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E19F" w14:textId="77777777" w:rsidR="00BD5815" w:rsidRDefault="00000000">
      <w:pPr>
        <w:spacing w:before="1800" w:after="200"/>
        <w:jc w:val="center"/>
      </w:pPr>
      <w:r>
        <w:rPr>
          <w:b/>
          <w:bCs/>
          <w:color w:val="1F3864"/>
          <w:sz w:val="44"/>
          <w:szCs w:val="44"/>
        </w:rPr>
        <w:t>LAND USE LAND COVER CHANGE DETECTION</w:t>
      </w:r>
    </w:p>
    <w:p w14:paraId="22FD528D" w14:textId="77777777" w:rsidR="00BD5815" w:rsidRDefault="00000000">
      <w:pPr>
        <w:spacing w:after="200"/>
        <w:jc w:val="center"/>
      </w:pPr>
      <w:r>
        <w:rPr>
          <w:b/>
          <w:bCs/>
          <w:color w:val="1F3864"/>
          <w:sz w:val="44"/>
          <w:szCs w:val="44"/>
        </w:rPr>
        <w:t>OF JHARIA COALFIELD</w:t>
      </w:r>
    </w:p>
    <w:p w14:paraId="6B54B121" w14:textId="77777777" w:rsidR="00BD5815" w:rsidRDefault="00000000">
      <w:pPr>
        <w:spacing w:after="200"/>
        <w:jc w:val="center"/>
      </w:pPr>
      <w:r>
        <w:rPr>
          <w:b/>
          <w:bCs/>
          <w:color w:val="1F3864"/>
          <w:sz w:val="44"/>
          <w:szCs w:val="44"/>
        </w:rPr>
        <w:t>USING SATELLITE IMAGERY</w:t>
      </w:r>
    </w:p>
    <w:p w14:paraId="2B1C2AE3" w14:textId="77777777" w:rsidR="00BD5815" w:rsidRDefault="00BD5815">
      <w:pPr>
        <w:pBdr>
          <w:bottom w:val="single" w:sz="6" w:space="1" w:color="2E75B6"/>
        </w:pBdr>
        <w:spacing w:after="200"/>
      </w:pPr>
    </w:p>
    <w:p w14:paraId="72A60F84" w14:textId="2946217C" w:rsidR="00BD5815" w:rsidRDefault="00000000">
      <w:pPr>
        <w:spacing w:before="160" w:after="80"/>
        <w:jc w:val="center"/>
      </w:pPr>
      <w:r>
        <w:rPr>
          <w:i/>
          <w:iCs/>
          <w:color w:val="444444"/>
          <w:sz w:val="28"/>
          <w:szCs w:val="28"/>
        </w:rPr>
        <w:t>A Project Report</w:t>
      </w:r>
    </w:p>
    <w:p w14:paraId="67AE3EFA" w14:textId="3130C1DA" w:rsidR="00BD5815" w:rsidRDefault="00000000">
      <w:pPr>
        <w:spacing w:before="80" w:after="80"/>
        <w:jc w:val="center"/>
      </w:pPr>
      <w:r>
        <w:rPr>
          <w:color w:val="555555"/>
        </w:rPr>
        <w:t>by</w:t>
      </w:r>
    </w:p>
    <w:p w14:paraId="22B2D8C2" w14:textId="77777777" w:rsidR="00BD5815" w:rsidRDefault="00000000">
      <w:pPr>
        <w:spacing w:before="120" w:after="40"/>
        <w:jc w:val="center"/>
      </w:pPr>
      <w:r>
        <w:rPr>
          <w:b/>
          <w:bCs/>
          <w:color w:val="1F3864"/>
          <w:sz w:val="30"/>
          <w:szCs w:val="30"/>
        </w:rPr>
        <w:t>Archita Singh</w:t>
      </w:r>
    </w:p>
    <w:p w14:paraId="42325F72" w14:textId="77777777" w:rsidR="00BD5815" w:rsidRDefault="00000000">
      <w:pPr>
        <w:spacing w:before="40" w:after="80"/>
        <w:jc w:val="center"/>
      </w:pPr>
      <w:proofErr w:type="spellStart"/>
      <w:proofErr w:type="gramStart"/>
      <w:r>
        <w:rPr>
          <w:color w:val="444444"/>
        </w:rPr>
        <w:t>B.Tech</w:t>
      </w:r>
      <w:proofErr w:type="spellEnd"/>
      <w:proofErr w:type="gramEnd"/>
      <w:r>
        <w:rPr>
          <w:color w:val="444444"/>
        </w:rPr>
        <w:t xml:space="preserve"> Mining Engineering</w:t>
      </w:r>
    </w:p>
    <w:p w14:paraId="21847182" w14:textId="77777777" w:rsidR="00BD5815" w:rsidRDefault="00000000">
      <w:pPr>
        <w:spacing w:before="40" w:after="240"/>
        <w:jc w:val="center"/>
      </w:pPr>
      <w:r>
        <w:rPr>
          <w:color w:val="444444"/>
        </w:rPr>
        <w:t>Indian Institute of Technology (ISM) Dhanbad</w:t>
      </w:r>
    </w:p>
    <w:p w14:paraId="0D9E1CEC" w14:textId="10938C30" w:rsidR="00BD5815" w:rsidRDefault="00BD5815">
      <w:pPr>
        <w:spacing w:after="360"/>
        <w:jc w:val="center"/>
      </w:pPr>
    </w:p>
    <w:p w14:paraId="05C832F3" w14:textId="77777777" w:rsidR="00BD5815" w:rsidRDefault="00BD5815">
      <w:pPr>
        <w:pBdr>
          <w:bottom w:val="single" w:sz="6" w:space="1" w:color="2E75B6"/>
        </w:pBdr>
        <w:spacing w:after="200"/>
      </w:pPr>
    </w:p>
    <w:p w14:paraId="6C574401" w14:textId="77777777" w:rsidR="00BD5815" w:rsidRDefault="00000000">
      <w:pPr>
        <w:spacing w:before="200" w:after="80"/>
        <w:jc w:val="center"/>
      </w:pPr>
      <w:r>
        <w:rPr>
          <w:b/>
          <w:bCs/>
          <w:color w:val="1F3864"/>
          <w:sz w:val="28"/>
          <w:szCs w:val="28"/>
        </w:rPr>
        <w:t>2026</w:t>
      </w:r>
    </w:p>
    <w:p w14:paraId="6AD8CF40" w14:textId="77777777" w:rsidR="00BD5815" w:rsidRDefault="00000000">
      <w:r>
        <w:br w:type="page"/>
      </w:r>
    </w:p>
    <w:p w14:paraId="1A93B1E1" w14:textId="77777777" w:rsidR="00BD5815" w:rsidRDefault="00000000">
      <w:pPr>
        <w:pStyle w:val="Heading1"/>
        <w:spacing w:before="320" w:after="160"/>
      </w:pPr>
      <w:r>
        <w:lastRenderedPageBreak/>
        <w:t>ABSTRACT</w:t>
      </w:r>
    </w:p>
    <w:p w14:paraId="2F1BC04F" w14:textId="77777777" w:rsidR="00BD5815" w:rsidRDefault="00BD5815">
      <w:pPr>
        <w:pBdr>
          <w:bottom w:val="single" w:sz="6" w:space="1" w:color="2E75B6"/>
        </w:pBdr>
        <w:spacing w:after="200"/>
      </w:pPr>
    </w:p>
    <w:p w14:paraId="7F9520EB" w14:textId="23DF0609" w:rsidR="00B52E3E" w:rsidRPr="00B52E3E" w:rsidRDefault="00B52E3E" w:rsidP="00B52E3E">
      <w:r w:rsidRPr="00B52E3E">
        <w:t xml:space="preserve">This study focuses on </w:t>
      </w:r>
      <w:proofErr w:type="spellStart"/>
      <w:r w:rsidRPr="00B52E3E">
        <w:t>analysing</w:t>
      </w:r>
      <w:proofErr w:type="spellEnd"/>
      <w:r w:rsidRPr="00B52E3E">
        <w:t xml:space="preserve"> Land Use Land Cover (LULC) changes in the Jharia Coalfield for the years 2005, 2015</w:t>
      </w:r>
      <w:r>
        <w:t xml:space="preserve"> </w:t>
      </w:r>
      <w:r w:rsidRPr="00B52E3E">
        <w:t xml:space="preserve">and 2024 using satellite imagery and Geographic Information System (GIS) techniques. The objective of the study is to identify and quantify the changes occurring in different land use categories over time due to increasing mining activities and urban expansion. Four major land use classes, namely vegetation, mining area, water body and built-up area, were identified through manual digitization using QGIS software. Polygon layers were created for each class, and the area occupied by each category was calculated in square </w:t>
      </w:r>
      <w:proofErr w:type="spellStart"/>
      <w:r w:rsidRPr="00B52E3E">
        <w:t>kilometres</w:t>
      </w:r>
      <w:proofErr w:type="spellEnd"/>
      <w:r w:rsidRPr="00B52E3E">
        <w:t>. Subsequently, temporal change analysis was carried out to compare the spatial distribution of these land use classes across the three study years. The results reveal significant landscape transformations in the Jharia Coalfield, characterized by the expansion of mining and built-up areas, accompanied by a reduction in vegetation cover and water bodies. This study demonstrates the usefulness of remote sensing and GIS techniques for monitoring land use dynamics and provides valuable information for environmental management and sustainable planning in mining regions.</w:t>
      </w:r>
    </w:p>
    <w:p w14:paraId="53567740" w14:textId="77777777" w:rsidR="00BD5815" w:rsidRDefault="00000000">
      <w:r>
        <w:br w:type="page"/>
      </w:r>
    </w:p>
    <w:p w14:paraId="3729A293" w14:textId="77777777" w:rsidR="00BD5815" w:rsidRDefault="00000000">
      <w:pPr>
        <w:pStyle w:val="Heading1"/>
        <w:spacing w:before="320" w:after="160"/>
      </w:pPr>
      <w:r>
        <w:lastRenderedPageBreak/>
        <w:t>1.  INTRODUCTION</w:t>
      </w:r>
    </w:p>
    <w:p w14:paraId="534EB073" w14:textId="77777777" w:rsidR="00BD5815" w:rsidRDefault="00BD5815">
      <w:pPr>
        <w:pBdr>
          <w:bottom w:val="single" w:sz="6" w:space="1" w:color="2E75B6"/>
        </w:pBdr>
        <w:spacing w:after="200"/>
      </w:pPr>
    </w:p>
    <w:p w14:paraId="0D28256D" w14:textId="0E0D080B" w:rsidR="00B52E3E" w:rsidRPr="00B52E3E" w:rsidRDefault="00B52E3E" w:rsidP="00B52E3E">
      <w:r w:rsidRPr="00B52E3E">
        <w:t>Jharia Coalfield, located in the Dhanbad district of Jharkhand, India, is one of the country's most important coal mining regions and is well known for its rich reserves of high-grade coking coal. Over the past several decades, intensive mining activities, rapid industrialization and increasing urban expansion have significantly altered the natural landscape and land use patterns of the area. These changes have affected vegetation cover, water bodies and built-up areas, leading to various environmental concerns such as land degradation and ecological imbalance.</w:t>
      </w:r>
    </w:p>
    <w:p w14:paraId="030EF87B" w14:textId="2F0D97DF" w:rsidR="00006631" w:rsidRDefault="00B52E3E" w:rsidP="00006631">
      <w:r w:rsidRPr="00B52E3E">
        <w:t xml:space="preserve">Monitoring and </w:t>
      </w:r>
      <w:proofErr w:type="spellStart"/>
      <w:r w:rsidRPr="00B52E3E">
        <w:t>analysing</w:t>
      </w:r>
      <w:proofErr w:type="spellEnd"/>
      <w:r w:rsidRPr="00B52E3E">
        <w:t xml:space="preserve"> these land use and land cover (LULC) changes is essential for sustainable land management, environmental planning and resource conservation. Remote Sensing and Geographic Information System (GIS) techniques provide efficient, accurate and cost-effective methods for mapping, monitoring, and </w:t>
      </w:r>
      <w:proofErr w:type="spellStart"/>
      <w:r w:rsidRPr="00B52E3E">
        <w:t>analysing</w:t>
      </w:r>
      <w:proofErr w:type="spellEnd"/>
      <w:r w:rsidRPr="00B52E3E">
        <w:t xml:space="preserve"> LULC changes over different time periods, thereby supporting informed decision-making for sustainable regional development.</w:t>
      </w:r>
    </w:p>
    <w:p w14:paraId="175F32E1" w14:textId="55E9BD46" w:rsidR="00BD5815" w:rsidRDefault="00000000" w:rsidP="00006631">
      <w:pPr>
        <w:pStyle w:val="Heading1"/>
      </w:pPr>
      <w:r>
        <w:t>2.  OBJECTIVES</w:t>
      </w:r>
    </w:p>
    <w:p w14:paraId="3A2F9B35" w14:textId="77777777" w:rsidR="00BD5815" w:rsidRDefault="00BD5815">
      <w:pPr>
        <w:pBdr>
          <w:bottom w:val="single" w:sz="6" w:space="1" w:color="2E75B6"/>
        </w:pBdr>
        <w:spacing w:after="200"/>
      </w:pPr>
    </w:p>
    <w:p w14:paraId="4F62264E" w14:textId="77777777" w:rsidR="00BD5815" w:rsidRDefault="00000000">
      <w:pPr>
        <w:numPr>
          <w:ilvl w:val="0"/>
          <w:numId w:val="1"/>
        </w:numPr>
        <w:pBdr>
          <w:top w:val="nil"/>
          <w:left w:val="nil"/>
          <w:bottom w:val="nil"/>
          <w:right w:val="nil"/>
          <w:between w:val="nil"/>
        </w:pBdr>
        <w:spacing w:before="80" w:after="80"/>
      </w:pPr>
      <w:r>
        <w:t>Prepare LULC maps of Jharia Coalfield.</w:t>
      </w:r>
    </w:p>
    <w:p w14:paraId="03646751" w14:textId="77777777" w:rsidR="00BD5815" w:rsidRDefault="00000000">
      <w:pPr>
        <w:numPr>
          <w:ilvl w:val="0"/>
          <w:numId w:val="1"/>
        </w:numPr>
        <w:pBdr>
          <w:top w:val="nil"/>
          <w:left w:val="nil"/>
          <w:bottom w:val="nil"/>
          <w:right w:val="nil"/>
          <w:between w:val="nil"/>
        </w:pBdr>
        <w:spacing w:before="80" w:after="80"/>
      </w:pPr>
      <w:r>
        <w:t>Classify land into vegetation, mining, water and built-up areas.</w:t>
      </w:r>
    </w:p>
    <w:p w14:paraId="3DDC2DE5" w14:textId="77777777" w:rsidR="00BD5815" w:rsidRDefault="00000000">
      <w:pPr>
        <w:numPr>
          <w:ilvl w:val="0"/>
          <w:numId w:val="1"/>
        </w:numPr>
        <w:pBdr>
          <w:top w:val="nil"/>
          <w:left w:val="nil"/>
          <w:bottom w:val="nil"/>
          <w:right w:val="nil"/>
          <w:between w:val="nil"/>
        </w:pBdr>
        <w:spacing w:before="80" w:after="80"/>
      </w:pPr>
      <w:r>
        <w:t>Calculate the area occupied by each land use class.</w:t>
      </w:r>
    </w:p>
    <w:p w14:paraId="42D98F1F" w14:textId="77777777" w:rsidR="00BD5815" w:rsidRDefault="00000000">
      <w:pPr>
        <w:numPr>
          <w:ilvl w:val="0"/>
          <w:numId w:val="1"/>
        </w:numPr>
        <w:pBdr>
          <w:top w:val="nil"/>
          <w:left w:val="nil"/>
          <w:bottom w:val="nil"/>
          <w:right w:val="nil"/>
          <w:between w:val="nil"/>
        </w:pBdr>
        <w:spacing w:before="80" w:after="80"/>
      </w:pPr>
      <w:r>
        <w:t>Compare land use changes from 2005 to 2024.</w:t>
      </w:r>
    </w:p>
    <w:p w14:paraId="69F8D04F" w14:textId="77777777" w:rsidR="00006631" w:rsidRDefault="00006631" w:rsidP="00006631"/>
    <w:p w14:paraId="53C456F9" w14:textId="6FE61D24" w:rsidR="00BD5815" w:rsidRDefault="00000000" w:rsidP="00006631">
      <w:pPr>
        <w:pStyle w:val="Heading1"/>
      </w:pPr>
      <w:r>
        <w:t>3.  STUDY AREA</w:t>
      </w:r>
    </w:p>
    <w:p w14:paraId="2E496DC4" w14:textId="77777777" w:rsidR="00BD5815" w:rsidRDefault="00BD5815">
      <w:pPr>
        <w:pBdr>
          <w:bottom w:val="single" w:sz="6" w:space="1" w:color="2E75B6"/>
        </w:pBdr>
        <w:spacing w:after="200"/>
      </w:pPr>
    </w:p>
    <w:p w14:paraId="3353BA3E" w14:textId="332B1736" w:rsidR="00F53B00" w:rsidRPr="00F53B00" w:rsidRDefault="00F53B00" w:rsidP="00F53B00">
      <w:r w:rsidRPr="00F53B00">
        <w:t>Jharia Coalfield is located in the Dhanbad district of Jharkhand, India, and is renowned for its rich reserves of high-grade coking coal. The region plays a crucial role in the country's coal production and industrial development. Over the past few decades, rapid expansion of mining activities, increasing urbanization and associated infrastructure development have significantly transformed the land use and land cover patterns of the area, resulting in considerable environmental and ecological changes over time.</w:t>
      </w:r>
    </w:p>
    <w:p w14:paraId="1E3FBE91" w14:textId="77777777" w:rsidR="00BD5815" w:rsidRDefault="00000000">
      <w:r>
        <w:br w:type="page"/>
      </w:r>
    </w:p>
    <w:p w14:paraId="0E7E83E4" w14:textId="77777777" w:rsidR="00BD5815" w:rsidRDefault="00000000">
      <w:pPr>
        <w:pStyle w:val="Heading1"/>
        <w:spacing w:before="320" w:after="160"/>
      </w:pPr>
      <w:r>
        <w:lastRenderedPageBreak/>
        <w:t>4.  DATA USED</w:t>
      </w:r>
    </w:p>
    <w:p w14:paraId="269672AF" w14:textId="77777777" w:rsidR="00BD5815" w:rsidRDefault="00BD5815">
      <w:pPr>
        <w:pBdr>
          <w:bottom w:val="single" w:sz="6" w:space="1" w:color="2E75B6"/>
        </w:pBdr>
        <w:spacing w:after="200"/>
      </w:pPr>
    </w:p>
    <w:p w14:paraId="74BA6788" w14:textId="77777777" w:rsidR="00BD5815" w:rsidRDefault="00BD5815">
      <w:pPr>
        <w:spacing w:before="160" w:after="80"/>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BD5815" w14:paraId="6324C334" w14:textId="77777777">
        <w:trPr>
          <w:tblHeader/>
        </w:trPr>
        <w:tc>
          <w:tcPr>
            <w:tcW w:w="4513" w:type="dxa"/>
            <w:tcBorders>
              <w:top w:val="single" w:sz="8" w:space="0" w:color="2E75B6"/>
              <w:left w:val="single" w:sz="4" w:space="0" w:color="AECDE0"/>
              <w:bottom w:val="single" w:sz="8" w:space="0" w:color="2E75B6"/>
              <w:right w:val="single" w:sz="4" w:space="0" w:color="AECDE0"/>
            </w:tcBorders>
            <w:shd w:val="clear" w:color="auto" w:fill="1F3864"/>
            <w:tcMar>
              <w:top w:w="100" w:type="dxa"/>
              <w:left w:w="140" w:type="dxa"/>
              <w:bottom w:w="100" w:type="dxa"/>
              <w:right w:w="140" w:type="dxa"/>
            </w:tcMar>
            <w:vAlign w:val="center"/>
          </w:tcPr>
          <w:p w14:paraId="2E22C2F2" w14:textId="77777777" w:rsidR="00BD5815" w:rsidRDefault="00000000">
            <w:pPr>
              <w:jc w:val="center"/>
            </w:pPr>
            <w:r>
              <w:rPr>
                <w:b/>
                <w:bCs/>
                <w:color w:val="FFFFFF"/>
                <w:sz w:val="22"/>
                <w:szCs w:val="22"/>
              </w:rPr>
              <w:t>Data</w:t>
            </w:r>
          </w:p>
        </w:tc>
        <w:tc>
          <w:tcPr>
            <w:tcW w:w="4513" w:type="dxa"/>
            <w:tcBorders>
              <w:top w:val="single" w:sz="8" w:space="0" w:color="2E75B6"/>
              <w:left w:val="single" w:sz="4" w:space="0" w:color="AECDE0"/>
              <w:bottom w:val="single" w:sz="8" w:space="0" w:color="2E75B6"/>
              <w:right w:val="single" w:sz="4" w:space="0" w:color="AECDE0"/>
            </w:tcBorders>
            <w:shd w:val="clear" w:color="auto" w:fill="1F3864"/>
            <w:tcMar>
              <w:top w:w="100" w:type="dxa"/>
              <w:left w:w="140" w:type="dxa"/>
              <w:bottom w:w="100" w:type="dxa"/>
              <w:right w:w="140" w:type="dxa"/>
            </w:tcMar>
            <w:vAlign w:val="center"/>
          </w:tcPr>
          <w:p w14:paraId="069D7F2E" w14:textId="77777777" w:rsidR="00BD5815" w:rsidRDefault="00000000">
            <w:pPr>
              <w:jc w:val="center"/>
            </w:pPr>
            <w:r>
              <w:rPr>
                <w:b/>
                <w:bCs/>
                <w:color w:val="FFFFFF"/>
                <w:sz w:val="22"/>
                <w:szCs w:val="22"/>
              </w:rPr>
              <w:t>Source</w:t>
            </w:r>
          </w:p>
        </w:tc>
      </w:tr>
      <w:tr w:rsidR="00BD5815" w14:paraId="6197E93B" w14:textId="77777777">
        <w:tc>
          <w:tcPr>
            <w:tcW w:w="4513"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14618446" w14:textId="77777777" w:rsidR="00BD5815" w:rsidRDefault="00000000">
            <w:r>
              <w:rPr>
                <w:sz w:val="22"/>
                <w:szCs w:val="22"/>
              </w:rPr>
              <w:t>Landsat 2005</w:t>
            </w:r>
          </w:p>
        </w:tc>
        <w:tc>
          <w:tcPr>
            <w:tcW w:w="4513"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7C1C37DC" w14:textId="77777777" w:rsidR="00BD5815" w:rsidRDefault="00000000">
            <w:r>
              <w:rPr>
                <w:sz w:val="22"/>
                <w:szCs w:val="22"/>
              </w:rPr>
              <w:t>USGS Earth Explorer</w:t>
            </w:r>
          </w:p>
        </w:tc>
      </w:tr>
      <w:tr w:rsidR="00BD5815" w14:paraId="12630A5B" w14:textId="77777777">
        <w:tc>
          <w:tcPr>
            <w:tcW w:w="4513"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1BDB7572" w14:textId="77777777" w:rsidR="00BD5815" w:rsidRDefault="00000000">
            <w:r>
              <w:rPr>
                <w:sz w:val="22"/>
                <w:szCs w:val="22"/>
              </w:rPr>
              <w:t>Landsat 2015</w:t>
            </w:r>
          </w:p>
        </w:tc>
        <w:tc>
          <w:tcPr>
            <w:tcW w:w="4513"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4D35574D" w14:textId="77777777" w:rsidR="00BD5815" w:rsidRDefault="00000000">
            <w:r>
              <w:rPr>
                <w:sz w:val="22"/>
                <w:szCs w:val="22"/>
              </w:rPr>
              <w:t>USGS Earth Explorer</w:t>
            </w:r>
          </w:p>
        </w:tc>
      </w:tr>
      <w:tr w:rsidR="00BD5815" w14:paraId="4A86F4F7" w14:textId="77777777">
        <w:tc>
          <w:tcPr>
            <w:tcW w:w="4513"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7C90EF51" w14:textId="77777777" w:rsidR="00BD5815" w:rsidRDefault="00000000">
            <w:r>
              <w:rPr>
                <w:sz w:val="22"/>
                <w:szCs w:val="22"/>
              </w:rPr>
              <w:t>Landsat 2024</w:t>
            </w:r>
          </w:p>
        </w:tc>
        <w:tc>
          <w:tcPr>
            <w:tcW w:w="4513"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5F39E159" w14:textId="77777777" w:rsidR="00BD5815" w:rsidRDefault="00000000">
            <w:r>
              <w:rPr>
                <w:sz w:val="22"/>
                <w:szCs w:val="22"/>
              </w:rPr>
              <w:t>USGS Earth Explorer</w:t>
            </w:r>
          </w:p>
        </w:tc>
      </w:tr>
      <w:tr w:rsidR="00BD5815" w14:paraId="165ED28D" w14:textId="77777777">
        <w:tc>
          <w:tcPr>
            <w:tcW w:w="4513"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36707535" w14:textId="77777777" w:rsidR="00BD5815" w:rsidRDefault="00000000">
            <w:r>
              <w:rPr>
                <w:sz w:val="22"/>
                <w:szCs w:val="22"/>
              </w:rPr>
              <w:t>GIS Software</w:t>
            </w:r>
          </w:p>
        </w:tc>
        <w:tc>
          <w:tcPr>
            <w:tcW w:w="4513"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134D450D" w14:textId="77777777" w:rsidR="00BD5815" w:rsidRDefault="00000000">
            <w:r>
              <w:rPr>
                <w:sz w:val="22"/>
                <w:szCs w:val="22"/>
              </w:rPr>
              <w:t>QGIS (Open Source)</w:t>
            </w:r>
          </w:p>
        </w:tc>
      </w:tr>
    </w:tbl>
    <w:p w14:paraId="4EC021FF" w14:textId="77777777" w:rsidR="00BD5815" w:rsidRDefault="00000000">
      <w:pPr>
        <w:spacing w:before="80" w:after="200"/>
        <w:jc w:val="center"/>
      </w:pPr>
      <w:r>
        <w:rPr>
          <w:i/>
          <w:iCs/>
          <w:color w:val="555555"/>
          <w:sz w:val="20"/>
          <w:szCs w:val="20"/>
        </w:rPr>
        <w:t>Table 1. Satellite data and software used in this study.</w:t>
      </w:r>
    </w:p>
    <w:p w14:paraId="50DCAC9A" w14:textId="77777777" w:rsidR="00006631" w:rsidRDefault="00006631" w:rsidP="00006631"/>
    <w:p w14:paraId="5BFE019B" w14:textId="00F1A1E6" w:rsidR="00BD5815" w:rsidRDefault="00000000" w:rsidP="00006631">
      <w:pPr>
        <w:pStyle w:val="Heading1"/>
      </w:pPr>
      <w:r>
        <w:t>5.  METHODOLOGY</w:t>
      </w:r>
    </w:p>
    <w:p w14:paraId="3A907605" w14:textId="77777777" w:rsidR="00BD5815" w:rsidRDefault="00BD5815">
      <w:pPr>
        <w:pBdr>
          <w:bottom w:val="single" w:sz="6" w:space="1" w:color="2E75B6"/>
        </w:pBdr>
        <w:spacing w:after="200"/>
      </w:pPr>
    </w:p>
    <w:p w14:paraId="530C6812" w14:textId="77777777" w:rsidR="00BD5815" w:rsidRDefault="00000000">
      <w:pPr>
        <w:numPr>
          <w:ilvl w:val="0"/>
          <w:numId w:val="2"/>
        </w:numPr>
        <w:pBdr>
          <w:top w:val="nil"/>
          <w:left w:val="nil"/>
          <w:bottom w:val="nil"/>
          <w:right w:val="nil"/>
          <w:between w:val="nil"/>
        </w:pBdr>
        <w:spacing w:before="80" w:after="80"/>
      </w:pPr>
      <w:r>
        <w:t>Satellite images downloaded from USGS Earth Explorer.</w:t>
      </w:r>
    </w:p>
    <w:p w14:paraId="1E01549B" w14:textId="77777777" w:rsidR="00BD5815" w:rsidRDefault="00000000">
      <w:pPr>
        <w:numPr>
          <w:ilvl w:val="0"/>
          <w:numId w:val="2"/>
        </w:numPr>
        <w:pBdr>
          <w:top w:val="nil"/>
          <w:left w:val="nil"/>
          <w:bottom w:val="nil"/>
          <w:right w:val="nil"/>
          <w:between w:val="nil"/>
        </w:pBdr>
        <w:spacing w:before="80" w:after="80"/>
      </w:pPr>
      <w:r>
        <w:t>Images imported into QGIS software.</w:t>
      </w:r>
    </w:p>
    <w:p w14:paraId="34177E86" w14:textId="77777777" w:rsidR="00BD5815" w:rsidRDefault="00000000">
      <w:pPr>
        <w:numPr>
          <w:ilvl w:val="0"/>
          <w:numId w:val="2"/>
        </w:numPr>
        <w:pBdr>
          <w:top w:val="nil"/>
          <w:left w:val="nil"/>
          <w:bottom w:val="nil"/>
          <w:right w:val="nil"/>
          <w:between w:val="nil"/>
        </w:pBdr>
        <w:spacing w:before="80" w:after="80"/>
      </w:pPr>
      <w:r>
        <w:t xml:space="preserve">False </w:t>
      </w:r>
      <w:proofErr w:type="spellStart"/>
      <w:r>
        <w:t>colour</w:t>
      </w:r>
      <w:proofErr w:type="spellEnd"/>
      <w:r>
        <w:t xml:space="preserve"> composite (FCC) created for visual interpretation.</w:t>
      </w:r>
    </w:p>
    <w:p w14:paraId="045DA7B6" w14:textId="77777777" w:rsidR="00BD5815" w:rsidRDefault="00000000">
      <w:pPr>
        <w:numPr>
          <w:ilvl w:val="0"/>
          <w:numId w:val="2"/>
        </w:numPr>
        <w:pBdr>
          <w:top w:val="nil"/>
          <w:left w:val="nil"/>
          <w:bottom w:val="nil"/>
          <w:right w:val="nil"/>
          <w:between w:val="nil"/>
        </w:pBdr>
        <w:spacing w:before="80" w:after="80"/>
      </w:pPr>
      <w:r>
        <w:t>Polygon shapefile prepared for digitization.</w:t>
      </w:r>
    </w:p>
    <w:p w14:paraId="17F79A1B" w14:textId="77777777" w:rsidR="00BD5815" w:rsidRDefault="00000000">
      <w:pPr>
        <w:numPr>
          <w:ilvl w:val="0"/>
          <w:numId w:val="2"/>
        </w:numPr>
        <w:pBdr>
          <w:top w:val="nil"/>
          <w:left w:val="nil"/>
          <w:bottom w:val="nil"/>
          <w:right w:val="nil"/>
          <w:between w:val="nil"/>
        </w:pBdr>
        <w:spacing w:before="80" w:after="80"/>
      </w:pPr>
      <w:r>
        <w:t>Manual digitization performed on-screen.</w:t>
      </w:r>
    </w:p>
    <w:p w14:paraId="10DFBF00" w14:textId="77777777" w:rsidR="00BD5815" w:rsidRDefault="00000000">
      <w:pPr>
        <w:numPr>
          <w:ilvl w:val="0"/>
          <w:numId w:val="2"/>
        </w:numPr>
        <w:pBdr>
          <w:top w:val="nil"/>
          <w:left w:val="nil"/>
          <w:bottom w:val="nil"/>
          <w:right w:val="nil"/>
          <w:between w:val="nil"/>
        </w:pBdr>
        <w:spacing w:before="80" w:after="80"/>
      </w:pPr>
      <w:r>
        <w:t>Four LULC classes identified: Vegetation, Mining, Water Body, Built-up.</w:t>
      </w:r>
    </w:p>
    <w:p w14:paraId="72AF1786" w14:textId="77777777" w:rsidR="00BD5815" w:rsidRDefault="00000000">
      <w:pPr>
        <w:numPr>
          <w:ilvl w:val="0"/>
          <w:numId w:val="2"/>
        </w:numPr>
        <w:pBdr>
          <w:top w:val="nil"/>
          <w:left w:val="nil"/>
          <w:bottom w:val="nil"/>
          <w:right w:val="nil"/>
          <w:between w:val="nil"/>
        </w:pBdr>
        <w:spacing w:before="80" w:after="80"/>
      </w:pPr>
      <w:r>
        <w:t>Area of each polygon calculated using the field calculator.</w:t>
      </w:r>
    </w:p>
    <w:p w14:paraId="4226562F" w14:textId="77777777" w:rsidR="00BD5815" w:rsidRDefault="00000000">
      <w:pPr>
        <w:numPr>
          <w:ilvl w:val="0"/>
          <w:numId w:val="2"/>
        </w:numPr>
        <w:pBdr>
          <w:top w:val="nil"/>
          <w:left w:val="nil"/>
          <w:bottom w:val="nil"/>
          <w:right w:val="nil"/>
          <w:between w:val="nil"/>
        </w:pBdr>
        <w:spacing w:before="80" w:after="80"/>
      </w:pPr>
      <w:r>
        <w:t>Area statistics compiled and tabulated.</w:t>
      </w:r>
    </w:p>
    <w:p w14:paraId="53C50F22" w14:textId="77777777" w:rsidR="00BD5815" w:rsidRDefault="00000000">
      <w:pPr>
        <w:numPr>
          <w:ilvl w:val="0"/>
          <w:numId w:val="2"/>
        </w:numPr>
        <w:pBdr>
          <w:top w:val="nil"/>
          <w:left w:val="nil"/>
          <w:bottom w:val="nil"/>
          <w:right w:val="nil"/>
          <w:between w:val="nil"/>
        </w:pBdr>
        <w:spacing w:before="80" w:after="80"/>
      </w:pPr>
      <w:r>
        <w:t>Temporal change analysis performed across all three periods.</w:t>
      </w:r>
    </w:p>
    <w:p w14:paraId="07DB2BA6" w14:textId="77777777" w:rsidR="00006631" w:rsidRDefault="00006631"/>
    <w:p w14:paraId="19743FF8" w14:textId="77777777" w:rsidR="00006631" w:rsidRDefault="00006631">
      <w:r>
        <w:br w:type="page"/>
      </w:r>
    </w:p>
    <w:p w14:paraId="2B3CDBE9" w14:textId="77777777" w:rsidR="00006631" w:rsidRDefault="00006631" w:rsidP="00006631">
      <w:pPr>
        <w:jc w:val="center"/>
      </w:pPr>
      <w:r>
        <w:rPr>
          <w:noProof/>
        </w:rPr>
        <w:lastRenderedPageBreak/>
        <w:drawing>
          <wp:inline distT="0" distB="0" distL="0" distR="0" wp14:anchorId="246684C5" wp14:editId="147A8450">
            <wp:extent cx="3611105" cy="2553584"/>
            <wp:effectExtent l="0" t="0" r="8890" b="0"/>
            <wp:docPr id="39564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42035" name="Picture 3956420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5495" cy="2584974"/>
                    </a:xfrm>
                    <a:prstGeom prst="rect">
                      <a:avLst/>
                    </a:prstGeom>
                  </pic:spPr>
                </pic:pic>
              </a:graphicData>
            </a:graphic>
          </wp:inline>
        </w:drawing>
      </w:r>
    </w:p>
    <w:p w14:paraId="55DAE6CF" w14:textId="77777777" w:rsidR="00006631" w:rsidRDefault="00006631" w:rsidP="00006631">
      <w:pPr>
        <w:jc w:val="center"/>
      </w:pPr>
    </w:p>
    <w:p w14:paraId="1AC7F5B0" w14:textId="77777777" w:rsidR="00006631" w:rsidRDefault="00006631" w:rsidP="00006631">
      <w:pPr>
        <w:jc w:val="center"/>
      </w:pPr>
    </w:p>
    <w:p w14:paraId="1B1F1773" w14:textId="77777777" w:rsidR="00006631" w:rsidRDefault="00006631" w:rsidP="00006631">
      <w:pPr>
        <w:jc w:val="center"/>
      </w:pPr>
      <w:r>
        <w:rPr>
          <w:noProof/>
        </w:rPr>
        <w:drawing>
          <wp:inline distT="0" distB="0" distL="0" distR="0" wp14:anchorId="15675165" wp14:editId="1C0C0723">
            <wp:extent cx="3472603" cy="2455642"/>
            <wp:effectExtent l="0" t="0" r="0" b="1905"/>
            <wp:docPr id="1989306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6922" name="Picture 19893069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88420" cy="2466827"/>
                    </a:xfrm>
                    <a:prstGeom prst="rect">
                      <a:avLst/>
                    </a:prstGeom>
                  </pic:spPr>
                </pic:pic>
              </a:graphicData>
            </a:graphic>
          </wp:inline>
        </w:drawing>
      </w:r>
    </w:p>
    <w:p w14:paraId="4E811509" w14:textId="77777777" w:rsidR="00006631" w:rsidRDefault="00006631" w:rsidP="00006631">
      <w:pPr>
        <w:jc w:val="center"/>
      </w:pPr>
    </w:p>
    <w:p w14:paraId="49E25ED2" w14:textId="263E60FE" w:rsidR="00BD5815" w:rsidRDefault="00006631" w:rsidP="00006631">
      <w:pPr>
        <w:jc w:val="center"/>
      </w:pPr>
      <w:r>
        <w:rPr>
          <w:noProof/>
        </w:rPr>
        <w:drawing>
          <wp:inline distT="0" distB="0" distL="0" distR="0" wp14:anchorId="421BAF10" wp14:editId="63A71636">
            <wp:extent cx="3549112" cy="2509746"/>
            <wp:effectExtent l="0" t="0" r="0" b="5080"/>
            <wp:docPr id="1844902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02178" name="Picture 18449021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67900" cy="2523032"/>
                    </a:xfrm>
                    <a:prstGeom prst="rect">
                      <a:avLst/>
                    </a:prstGeom>
                  </pic:spPr>
                </pic:pic>
              </a:graphicData>
            </a:graphic>
          </wp:inline>
        </w:drawing>
      </w:r>
      <w:r w:rsidR="00000000">
        <w:br w:type="page"/>
      </w:r>
    </w:p>
    <w:p w14:paraId="0C5C8578" w14:textId="77777777" w:rsidR="00BD5815" w:rsidRDefault="00000000">
      <w:pPr>
        <w:pStyle w:val="Heading1"/>
        <w:spacing w:before="320" w:after="160"/>
      </w:pPr>
      <w:r>
        <w:lastRenderedPageBreak/>
        <w:t>6.  AREA STATISTICS</w:t>
      </w:r>
    </w:p>
    <w:p w14:paraId="547904A4" w14:textId="77777777" w:rsidR="00BD5815" w:rsidRDefault="00BD5815">
      <w:pPr>
        <w:pBdr>
          <w:bottom w:val="single" w:sz="6" w:space="1" w:color="2E75B6"/>
        </w:pBdr>
        <w:spacing w:after="200"/>
      </w:pPr>
    </w:p>
    <w:p w14:paraId="41B3DC52" w14:textId="77777777" w:rsidR="00BD5815" w:rsidRDefault="00BD5815">
      <w:pPr>
        <w:spacing w:before="160" w:after="80"/>
      </w:pP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6"/>
        <w:gridCol w:w="2173"/>
        <w:gridCol w:w="2173"/>
        <w:gridCol w:w="2174"/>
      </w:tblGrid>
      <w:tr w:rsidR="00BD5815" w14:paraId="70FE736C" w14:textId="77777777">
        <w:trPr>
          <w:tblHeader/>
        </w:trPr>
        <w:tc>
          <w:tcPr>
            <w:tcW w:w="2506" w:type="dxa"/>
            <w:tcBorders>
              <w:top w:val="single" w:sz="8" w:space="0" w:color="2E75B6"/>
              <w:left w:val="single" w:sz="4" w:space="0" w:color="AECDE0"/>
              <w:bottom w:val="single" w:sz="8" w:space="0" w:color="2E75B6"/>
              <w:right w:val="single" w:sz="4" w:space="0" w:color="AECDE0"/>
            </w:tcBorders>
            <w:shd w:val="clear" w:color="auto" w:fill="1F3864"/>
            <w:tcMar>
              <w:top w:w="100" w:type="dxa"/>
              <w:left w:w="140" w:type="dxa"/>
              <w:bottom w:w="100" w:type="dxa"/>
              <w:right w:w="140" w:type="dxa"/>
            </w:tcMar>
            <w:vAlign w:val="center"/>
          </w:tcPr>
          <w:p w14:paraId="2C182057" w14:textId="77777777" w:rsidR="00BD5815" w:rsidRDefault="00000000">
            <w:pPr>
              <w:jc w:val="center"/>
            </w:pPr>
            <w:r>
              <w:rPr>
                <w:b/>
                <w:bCs/>
                <w:color w:val="FFFFFF"/>
                <w:sz w:val="22"/>
                <w:szCs w:val="22"/>
              </w:rPr>
              <w:t>Land Use Class</w:t>
            </w:r>
          </w:p>
        </w:tc>
        <w:tc>
          <w:tcPr>
            <w:tcW w:w="2173" w:type="dxa"/>
            <w:tcBorders>
              <w:top w:val="single" w:sz="8" w:space="0" w:color="2E75B6"/>
              <w:left w:val="single" w:sz="4" w:space="0" w:color="AECDE0"/>
              <w:bottom w:val="single" w:sz="8" w:space="0" w:color="2E75B6"/>
              <w:right w:val="single" w:sz="4" w:space="0" w:color="AECDE0"/>
            </w:tcBorders>
            <w:shd w:val="clear" w:color="auto" w:fill="1F3864"/>
            <w:tcMar>
              <w:top w:w="100" w:type="dxa"/>
              <w:left w:w="140" w:type="dxa"/>
              <w:bottom w:w="100" w:type="dxa"/>
              <w:right w:w="140" w:type="dxa"/>
            </w:tcMar>
            <w:vAlign w:val="center"/>
          </w:tcPr>
          <w:p w14:paraId="349D6852" w14:textId="77777777" w:rsidR="00BD5815" w:rsidRDefault="00000000">
            <w:pPr>
              <w:jc w:val="center"/>
            </w:pPr>
            <w:r>
              <w:rPr>
                <w:b/>
                <w:bCs/>
                <w:color w:val="FFFFFF"/>
                <w:sz w:val="22"/>
                <w:szCs w:val="22"/>
              </w:rPr>
              <w:t>2005 (km²)</w:t>
            </w:r>
          </w:p>
        </w:tc>
        <w:tc>
          <w:tcPr>
            <w:tcW w:w="2173" w:type="dxa"/>
            <w:tcBorders>
              <w:top w:val="single" w:sz="8" w:space="0" w:color="2E75B6"/>
              <w:left w:val="single" w:sz="4" w:space="0" w:color="AECDE0"/>
              <w:bottom w:val="single" w:sz="8" w:space="0" w:color="2E75B6"/>
              <w:right w:val="single" w:sz="4" w:space="0" w:color="AECDE0"/>
            </w:tcBorders>
            <w:shd w:val="clear" w:color="auto" w:fill="1F3864"/>
            <w:tcMar>
              <w:top w:w="100" w:type="dxa"/>
              <w:left w:w="140" w:type="dxa"/>
              <w:bottom w:w="100" w:type="dxa"/>
              <w:right w:w="140" w:type="dxa"/>
            </w:tcMar>
            <w:vAlign w:val="center"/>
          </w:tcPr>
          <w:p w14:paraId="15B7ECE8" w14:textId="77777777" w:rsidR="00BD5815" w:rsidRDefault="00000000">
            <w:pPr>
              <w:jc w:val="center"/>
            </w:pPr>
            <w:r>
              <w:rPr>
                <w:b/>
                <w:bCs/>
                <w:color w:val="FFFFFF"/>
                <w:sz w:val="22"/>
                <w:szCs w:val="22"/>
              </w:rPr>
              <w:t>2015 (km²)</w:t>
            </w:r>
          </w:p>
        </w:tc>
        <w:tc>
          <w:tcPr>
            <w:tcW w:w="2174" w:type="dxa"/>
            <w:tcBorders>
              <w:top w:val="single" w:sz="8" w:space="0" w:color="2E75B6"/>
              <w:left w:val="single" w:sz="4" w:space="0" w:color="AECDE0"/>
              <w:bottom w:val="single" w:sz="8" w:space="0" w:color="2E75B6"/>
              <w:right w:val="single" w:sz="4" w:space="0" w:color="AECDE0"/>
            </w:tcBorders>
            <w:shd w:val="clear" w:color="auto" w:fill="1F3864"/>
            <w:tcMar>
              <w:top w:w="100" w:type="dxa"/>
              <w:left w:w="140" w:type="dxa"/>
              <w:bottom w:w="100" w:type="dxa"/>
              <w:right w:w="140" w:type="dxa"/>
            </w:tcMar>
            <w:vAlign w:val="center"/>
          </w:tcPr>
          <w:p w14:paraId="4C082EF6" w14:textId="77777777" w:rsidR="00BD5815" w:rsidRDefault="00000000">
            <w:pPr>
              <w:jc w:val="center"/>
            </w:pPr>
            <w:r>
              <w:rPr>
                <w:b/>
                <w:bCs/>
                <w:color w:val="FFFFFF"/>
                <w:sz w:val="22"/>
                <w:szCs w:val="22"/>
              </w:rPr>
              <w:t>2024 (km²)</w:t>
            </w:r>
          </w:p>
        </w:tc>
      </w:tr>
      <w:tr w:rsidR="00BD5815" w14:paraId="6ADA6666" w14:textId="77777777">
        <w:tc>
          <w:tcPr>
            <w:tcW w:w="2506"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6C9EF130" w14:textId="77777777" w:rsidR="00BD5815" w:rsidRDefault="00000000">
            <w:r>
              <w:rPr>
                <w:b/>
                <w:bCs/>
                <w:sz w:val="22"/>
                <w:szCs w:val="22"/>
              </w:rPr>
              <w:t>Vegetation</w:t>
            </w:r>
          </w:p>
        </w:tc>
        <w:tc>
          <w:tcPr>
            <w:tcW w:w="2173"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2897C17D" w14:textId="77777777" w:rsidR="00BD5815" w:rsidRDefault="00000000">
            <w:pPr>
              <w:jc w:val="center"/>
            </w:pPr>
            <w:r>
              <w:rPr>
                <w:sz w:val="22"/>
                <w:szCs w:val="22"/>
              </w:rPr>
              <w:t>5.42</w:t>
            </w:r>
          </w:p>
        </w:tc>
        <w:tc>
          <w:tcPr>
            <w:tcW w:w="2173"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60E6A669" w14:textId="77777777" w:rsidR="00BD5815" w:rsidRDefault="00000000">
            <w:pPr>
              <w:jc w:val="center"/>
            </w:pPr>
            <w:r>
              <w:rPr>
                <w:sz w:val="22"/>
                <w:szCs w:val="22"/>
              </w:rPr>
              <w:t>5.02</w:t>
            </w:r>
          </w:p>
        </w:tc>
        <w:tc>
          <w:tcPr>
            <w:tcW w:w="2174"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0B8AE75C" w14:textId="77777777" w:rsidR="00BD5815" w:rsidRDefault="00000000">
            <w:pPr>
              <w:jc w:val="center"/>
            </w:pPr>
            <w:r>
              <w:rPr>
                <w:sz w:val="22"/>
                <w:szCs w:val="22"/>
              </w:rPr>
              <w:t>3.53</w:t>
            </w:r>
          </w:p>
        </w:tc>
      </w:tr>
      <w:tr w:rsidR="00BD5815" w14:paraId="10CA7337" w14:textId="77777777">
        <w:tc>
          <w:tcPr>
            <w:tcW w:w="2506"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579736D0" w14:textId="77777777" w:rsidR="00BD5815" w:rsidRDefault="00000000">
            <w:r>
              <w:rPr>
                <w:b/>
                <w:bCs/>
                <w:sz w:val="22"/>
                <w:szCs w:val="22"/>
              </w:rPr>
              <w:t>Mining</w:t>
            </w:r>
          </w:p>
        </w:tc>
        <w:tc>
          <w:tcPr>
            <w:tcW w:w="2173"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5F1EA8CB" w14:textId="77777777" w:rsidR="00BD5815" w:rsidRDefault="00000000">
            <w:pPr>
              <w:jc w:val="center"/>
            </w:pPr>
            <w:r>
              <w:rPr>
                <w:sz w:val="22"/>
                <w:szCs w:val="22"/>
              </w:rPr>
              <w:t>6.58</w:t>
            </w:r>
          </w:p>
        </w:tc>
        <w:tc>
          <w:tcPr>
            <w:tcW w:w="2173"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363E6EC7" w14:textId="77777777" w:rsidR="00BD5815" w:rsidRDefault="00000000">
            <w:pPr>
              <w:jc w:val="center"/>
            </w:pPr>
            <w:r>
              <w:rPr>
                <w:sz w:val="22"/>
                <w:szCs w:val="22"/>
              </w:rPr>
              <w:t>10.27</w:t>
            </w:r>
          </w:p>
        </w:tc>
        <w:tc>
          <w:tcPr>
            <w:tcW w:w="2174"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142CABE0" w14:textId="77777777" w:rsidR="00BD5815" w:rsidRDefault="00000000">
            <w:pPr>
              <w:jc w:val="center"/>
            </w:pPr>
            <w:r>
              <w:rPr>
                <w:sz w:val="22"/>
                <w:szCs w:val="22"/>
              </w:rPr>
              <w:t>15.28</w:t>
            </w:r>
          </w:p>
        </w:tc>
      </w:tr>
      <w:tr w:rsidR="00BD5815" w14:paraId="3C1E1D2F" w14:textId="77777777">
        <w:tc>
          <w:tcPr>
            <w:tcW w:w="2506"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41B2B95B" w14:textId="77777777" w:rsidR="00BD5815" w:rsidRDefault="00000000">
            <w:r>
              <w:rPr>
                <w:b/>
                <w:bCs/>
                <w:sz w:val="22"/>
                <w:szCs w:val="22"/>
              </w:rPr>
              <w:t>Water</w:t>
            </w:r>
          </w:p>
        </w:tc>
        <w:tc>
          <w:tcPr>
            <w:tcW w:w="2173"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007DB0A1" w14:textId="77777777" w:rsidR="00BD5815" w:rsidRDefault="00000000">
            <w:pPr>
              <w:jc w:val="center"/>
            </w:pPr>
            <w:r>
              <w:rPr>
                <w:sz w:val="22"/>
                <w:szCs w:val="22"/>
              </w:rPr>
              <w:t>1.01</w:t>
            </w:r>
          </w:p>
        </w:tc>
        <w:tc>
          <w:tcPr>
            <w:tcW w:w="2173"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70EDB86C" w14:textId="77777777" w:rsidR="00BD5815" w:rsidRDefault="00000000">
            <w:pPr>
              <w:jc w:val="center"/>
            </w:pPr>
            <w:r>
              <w:rPr>
                <w:sz w:val="22"/>
                <w:szCs w:val="22"/>
              </w:rPr>
              <w:t>0.38</w:t>
            </w:r>
          </w:p>
        </w:tc>
        <w:tc>
          <w:tcPr>
            <w:tcW w:w="2174"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6AC90051" w14:textId="77777777" w:rsidR="00BD5815" w:rsidRDefault="00000000">
            <w:pPr>
              <w:jc w:val="center"/>
            </w:pPr>
            <w:r>
              <w:rPr>
                <w:sz w:val="22"/>
                <w:szCs w:val="22"/>
              </w:rPr>
              <w:t>0.23</w:t>
            </w:r>
          </w:p>
        </w:tc>
      </w:tr>
      <w:tr w:rsidR="00BD5815" w14:paraId="74246A57" w14:textId="77777777">
        <w:tc>
          <w:tcPr>
            <w:tcW w:w="2506"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6A52745B" w14:textId="77777777" w:rsidR="00BD5815" w:rsidRDefault="00000000">
            <w:r>
              <w:rPr>
                <w:b/>
                <w:bCs/>
                <w:sz w:val="22"/>
                <w:szCs w:val="22"/>
              </w:rPr>
              <w:t>Built-up</w:t>
            </w:r>
          </w:p>
        </w:tc>
        <w:tc>
          <w:tcPr>
            <w:tcW w:w="2173"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7846B08E" w14:textId="77777777" w:rsidR="00BD5815" w:rsidRDefault="00000000">
            <w:pPr>
              <w:jc w:val="center"/>
            </w:pPr>
            <w:r>
              <w:rPr>
                <w:sz w:val="22"/>
                <w:szCs w:val="22"/>
              </w:rPr>
              <w:t>1.67</w:t>
            </w:r>
          </w:p>
        </w:tc>
        <w:tc>
          <w:tcPr>
            <w:tcW w:w="2173"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4AF02E32" w14:textId="77777777" w:rsidR="00BD5815" w:rsidRDefault="00000000">
            <w:pPr>
              <w:jc w:val="center"/>
            </w:pPr>
            <w:r>
              <w:rPr>
                <w:sz w:val="22"/>
                <w:szCs w:val="22"/>
              </w:rPr>
              <w:t>2.03</w:t>
            </w:r>
          </w:p>
        </w:tc>
        <w:tc>
          <w:tcPr>
            <w:tcW w:w="2174"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7B2922AE" w14:textId="77777777" w:rsidR="00BD5815" w:rsidRDefault="00000000">
            <w:pPr>
              <w:jc w:val="center"/>
            </w:pPr>
            <w:r>
              <w:rPr>
                <w:sz w:val="22"/>
                <w:szCs w:val="22"/>
              </w:rPr>
              <w:t>3.23</w:t>
            </w:r>
          </w:p>
        </w:tc>
      </w:tr>
    </w:tbl>
    <w:p w14:paraId="341072A2" w14:textId="77777777" w:rsidR="00BD5815" w:rsidRDefault="00000000">
      <w:pPr>
        <w:spacing w:before="80" w:after="200"/>
        <w:jc w:val="center"/>
      </w:pPr>
      <w:r>
        <w:rPr>
          <w:i/>
          <w:iCs/>
          <w:color w:val="555555"/>
          <w:sz w:val="20"/>
          <w:szCs w:val="20"/>
        </w:rPr>
        <w:t>Table 2. Area statistics of LULC classes (km²) for 2005, 2015 and 2024.</w:t>
      </w:r>
    </w:p>
    <w:p w14:paraId="26915D36" w14:textId="77777777" w:rsidR="00006631" w:rsidRDefault="00006631" w:rsidP="00006631"/>
    <w:p w14:paraId="05F55E19" w14:textId="77777777" w:rsidR="00006631" w:rsidRDefault="00006631" w:rsidP="00006631"/>
    <w:p w14:paraId="0C130A03" w14:textId="31B19D89" w:rsidR="00BD5815" w:rsidRDefault="00000000" w:rsidP="00006631">
      <w:pPr>
        <w:pStyle w:val="Heading1"/>
      </w:pPr>
      <w:r>
        <w:t>7.  CHANGE ANALYSIS</w:t>
      </w:r>
    </w:p>
    <w:p w14:paraId="5173D48E" w14:textId="77777777" w:rsidR="00BD5815" w:rsidRDefault="00BD5815">
      <w:pPr>
        <w:pBdr>
          <w:bottom w:val="single" w:sz="6" w:space="1" w:color="2E75B6"/>
        </w:pBdr>
        <w:spacing w:after="200"/>
      </w:pPr>
    </w:p>
    <w:p w14:paraId="63AE1FA7" w14:textId="77777777" w:rsidR="00BD5815" w:rsidRDefault="00BD5815">
      <w:pPr>
        <w:spacing w:before="160" w:after="80"/>
      </w:pP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7"/>
        <w:gridCol w:w="2256"/>
      </w:tblGrid>
      <w:tr w:rsidR="00BD5815" w14:paraId="5F64871E" w14:textId="77777777">
        <w:trPr>
          <w:tblHeader/>
        </w:trPr>
        <w:tc>
          <w:tcPr>
            <w:tcW w:w="2256" w:type="dxa"/>
            <w:tcBorders>
              <w:top w:val="single" w:sz="8" w:space="0" w:color="2E75B6"/>
              <w:left w:val="single" w:sz="4" w:space="0" w:color="AECDE0"/>
              <w:bottom w:val="single" w:sz="8" w:space="0" w:color="2E75B6"/>
              <w:right w:val="single" w:sz="4" w:space="0" w:color="AECDE0"/>
            </w:tcBorders>
            <w:shd w:val="clear" w:color="auto" w:fill="1F3864"/>
            <w:tcMar>
              <w:top w:w="100" w:type="dxa"/>
              <w:left w:w="140" w:type="dxa"/>
              <w:bottom w:w="100" w:type="dxa"/>
              <w:right w:w="140" w:type="dxa"/>
            </w:tcMar>
            <w:vAlign w:val="center"/>
          </w:tcPr>
          <w:p w14:paraId="2A01423B" w14:textId="77777777" w:rsidR="00BD5815" w:rsidRDefault="00000000">
            <w:pPr>
              <w:jc w:val="center"/>
            </w:pPr>
            <w:r>
              <w:rPr>
                <w:b/>
                <w:bCs/>
                <w:color w:val="FFFFFF"/>
                <w:sz w:val="22"/>
                <w:szCs w:val="22"/>
              </w:rPr>
              <w:t>Land Use Class</w:t>
            </w:r>
          </w:p>
        </w:tc>
        <w:tc>
          <w:tcPr>
            <w:tcW w:w="2257" w:type="dxa"/>
            <w:tcBorders>
              <w:top w:val="single" w:sz="8" w:space="0" w:color="2E75B6"/>
              <w:left w:val="single" w:sz="4" w:space="0" w:color="AECDE0"/>
              <w:bottom w:val="single" w:sz="8" w:space="0" w:color="2E75B6"/>
              <w:right w:val="single" w:sz="4" w:space="0" w:color="AECDE0"/>
            </w:tcBorders>
            <w:shd w:val="clear" w:color="auto" w:fill="1F3864"/>
            <w:tcMar>
              <w:top w:w="100" w:type="dxa"/>
              <w:left w:w="140" w:type="dxa"/>
              <w:bottom w:w="100" w:type="dxa"/>
              <w:right w:w="140" w:type="dxa"/>
            </w:tcMar>
            <w:vAlign w:val="center"/>
          </w:tcPr>
          <w:p w14:paraId="0D568EE1" w14:textId="77777777" w:rsidR="00BD5815" w:rsidRDefault="00000000">
            <w:pPr>
              <w:jc w:val="center"/>
            </w:pPr>
            <w:r>
              <w:rPr>
                <w:b/>
                <w:bCs/>
                <w:color w:val="FFFFFF"/>
                <w:sz w:val="22"/>
                <w:szCs w:val="22"/>
              </w:rPr>
              <w:t>2005–2015 (km²)</w:t>
            </w:r>
          </w:p>
        </w:tc>
        <w:tc>
          <w:tcPr>
            <w:tcW w:w="2257" w:type="dxa"/>
            <w:tcBorders>
              <w:top w:val="single" w:sz="8" w:space="0" w:color="2E75B6"/>
              <w:left w:val="single" w:sz="4" w:space="0" w:color="AECDE0"/>
              <w:bottom w:val="single" w:sz="8" w:space="0" w:color="2E75B6"/>
              <w:right w:val="single" w:sz="4" w:space="0" w:color="AECDE0"/>
            </w:tcBorders>
            <w:shd w:val="clear" w:color="auto" w:fill="1F3864"/>
            <w:tcMar>
              <w:top w:w="100" w:type="dxa"/>
              <w:left w:w="140" w:type="dxa"/>
              <w:bottom w:w="100" w:type="dxa"/>
              <w:right w:w="140" w:type="dxa"/>
            </w:tcMar>
            <w:vAlign w:val="center"/>
          </w:tcPr>
          <w:p w14:paraId="4CB3FF1E" w14:textId="77777777" w:rsidR="00BD5815" w:rsidRDefault="00000000">
            <w:pPr>
              <w:jc w:val="center"/>
            </w:pPr>
            <w:r>
              <w:rPr>
                <w:b/>
                <w:bCs/>
                <w:color w:val="FFFFFF"/>
                <w:sz w:val="22"/>
                <w:szCs w:val="22"/>
              </w:rPr>
              <w:t>2015–2024 (km²)</w:t>
            </w:r>
          </w:p>
        </w:tc>
        <w:tc>
          <w:tcPr>
            <w:tcW w:w="2256" w:type="dxa"/>
            <w:tcBorders>
              <w:top w:val="single" w:sz="8" w:space="0" w:color="2E75B6"/>
              <w:left w:val="single" w:sz="4" w:space="0" w:color="AECDE0"/>
              <w:bottom w:val="single" w:sz="8" w:space="0" w:color="2E75B6"/>
              <w:right w:val="single" w:sz="4" w:space="0" w:color="AECDE0"/>
            </w:tcBorders>
            <w:shd w:val="clear" w:color="auto" w:fill="1F3864"/>
            <w:tcMar>
              <w:top w:w="100" w:type="dxa"/>
              <w:left w:w="140" w:type="dxa"/>
              <w:bottom w:w="100" w:type="dxa"/>
              <w:right w:w="140" w:type="dxa"/>
            </w:tcMar>
            <w:vAlign w:val="center"/>
          </w:tcPr>
          <w:p w14:paraId="304EF046" w14:textId="77777777" w:rsidR="00BD5815" w:rsidRDefault="00000000">
            <w:pPr>
              <w:jc w:val="center"/>
            </w:pPr>
            <w:r>
              <w:rPr>
                <w:b/>
                <w:bCs/>
                <w:color w:val="FFFFFF"/>
                <w:sz w:val="22"/>
                <w:szCs w:val="22"/>
              </w:rPr>
              <w:t>2005–2024 (km²)</w:t>
            </w:r>
          </w:p>
        </w:tc>
      </w:tr>
      <w:tr w:rsidR="00BD5815" w14:paraId="65DD5625" w14:textId="77777777">
        <w:tc>
          <w:tcPr>
            <w:tcW w:w="2256"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2EA07400" w14:textId="77777777" w:rsidR="00BD5815" w:rsidRDefault="00000000">
            <w:r>
              <w:rPr>
                <w:b/>
                <w:bCs/>
                <w:sz w:val="22"/>
                <w:szCs w:val="22"/>
              </w:rPr>
              <w:t>Vegetation</w:t>
            </w:r>
          </w:p>
        </w:tc>
        <w:tc>
          <w:tcPr>
            <w:tcW w:w="2257"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5C8EDF44" w14:textId="77777777" w:rsidR="00BD5815" w:rsidRDefault="00000000">
            <w:pPr>
              <w:jc w:val="center"/>
            </w:pPr>
            <w:r>
              <w:rPr>
                <w:b/>
                <w:bCs/>
                <w:color w:val="C0392B"/>
                <w:sz w:val="22"/>
                <w:szCs w:val="22"/>
              </w:rPr>
              <w:t>-0.40</w:t>
            </w:r>
          </w:p>
        </w:tc>
        <w:tc>
          <w:tcPr>
            <w:tcW w:w="2257"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7018278A" w14:textId="77777777" w:rsidR="00BD5815" w:rsidRDefault="00000000">
            <w:pPr>
              <w:jc w:val="center"/>
            </w:pPr>
            <w:r>
              <w:rPr>
                <w:b/>
                <w:bCs/>
                <w:color w:val="C0392B"/>
                <w:sz w:val="22"/>
                <w:szCs w:val="22"/>
              </w:rPr>
              <w:t>-1.49</w:t>
            </w:r>
          </w:p>
        </w:tc>
        <w:tc>
          <w:tcPr>
            <w:tcW w:w="2256"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69B1D24A" w14:textId="77777777" w:rsidR="00BD5815" w:rsidRDefault="00000000">
            <w:pPr>
              <w:jc w:val="center"/>
            </w:pPr>
            <w:r>
              <w:rPr>
                <w:b/>
                <w:bCs/>
                <w:color w:val="C0392B"/>
                <w:sz w:val="22"/>
                <w:szCs w:val="22"/>
              </w:rPr>
              <w:t>-1.89</w:t>
            </w:r>
          </w:p>
        </w:tc>
      </w:tr>
      <w:tr w:rsidR="00BD5815" w14:paraId="75834012" w14:textId="77777777">
        <w:tc>
          <w:tcPr>
            <w:tcW w:w="2256"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773EAD8B" w14:textId="77777777" w:rsidR="00BD5815" w:rsidRDefault="00000000">
            <w:r>
              <w:rPr>
                <w:b/>
                <w:bCs/>
                <w:sz w:val="22"/>
                <w:szCs w:val="22"/>
              </w:rPr>
              <w:t>Mining</w:t>
            </w:r>
          </w:p>
        </w:tc>
        <w:tc>
          <w:tcPr>
            <w:tcW w:w="2257"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3A94A11C" w14:textId="77777777" w:rsidR="00BD5815" w:rsidRDefault="00000000">
            <w:pPr>
              <w:jc w:val="center"/>
            </w:pPr>
            <w:r>
              <w:rPr>
                <w:b/>
                <w:bCs/>
                <w:color w:val="1A7D3C"/>
                <w:sz w:val="22"/>
                <w:szCs w:val="22"/>
              </w:rPr>
              <w:t>+3.69</w:t>
            </w:r>
          </w:p>
        </w:tc>
        <w:tc>
          <w:tcPr>
            <w:tcW w:w="2257"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72F59380" w14:textId="77777777" w:rsidR="00BD5815" w:rsidRDefault="00000000">
            <w:pPr>
              <w:jc w:val="center"/>
            </w:pPr>
            <w:r>
              <w:rPr>
                <w:b/>
                <w:bCs/>
                <w:color w:val="1A7D3C"/>
                <w:sz w:val="22"/>
                <w:szCs w:val="22"/>
              </w:rPr>
              <w:t>+5.01</w:t>
            </w:r>
          </w:p>
        </w:tc>
        <w:tc>
          <w:tcPr>
            <w:tcW w:w="2256"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522877A8" w14:textId="77777777" w:rsidR="00BD5815" w:rsidRDefault="00000000">
            <w:pPr>
              <w:jc w:val="center"/>
            </w:pPr>
            <w:r>
              <w:rPr>
                <w:b/>
                <w:bCs/>
                <w:color w:val="1A7D3C"/>
                <w:sz w:val="22"/>
                <w:szCs w:val="22"/>
              </w:rPr>
              <w:t>+8.70</w:t>
            </w:r>
          </w:p>
        </w:tc>
      </w:tr>
      <w:tr w:rsidR="00BD5815" w14:paraId="2DD40F1B" w14:textId="77777777">
        <w:tc>
          <w:tcPr>
            <w:tcW w:w="2256"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473DDCCA" w14:textId="77777777" w:rsidR="00BD5815" w:rsidRDefault="00000000">
            <w:r>
              <w:rPr>
                <w:b/>
                <w:bCs/>
                <w:sz w:val="22"/>
                <w:szCs w:val="22"/>
              </w:rPr>
              <w:t>Water</w:t>
            </w:r>
          </w:p>
        </w:tc>
        <w:tc>
          <w:tcPr>
            <w:tcW w:w="2257"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2B4BFABD" w14:textId="77777777" w:rsidR="00BD5815" w:rsidRDefault="00000000">
            <w:pPr>
              <w:jc w:val="center"/>
            </w:pPr>
            <w:r>
              <w:rPr>
                <w:b/>
                <w:bCs/>
                <w:color w:val="C0392B"/>
                <w:sz w:val="22"/>
                <w:szCs w:val="22"/>
              </w:rPr>
              <w:t>-0.63</w:t>
            </w:r>
          </w:p>
        </w:tc>
        <w:tc>
          <w:tcPr>
            <w:tcW w:w="2257"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1CDEF7D5" w14:textId="77777777" w:rsidR="00BD5815" w:rsidRDefault="00000000">
            <w:pPr>
              <w:jc w:val="center"/>
            </w:pPr>
            <w:r>
              <w:rPr>
                <w:b/>
                <w:bCs/>
                <w:color w:val="C0392B"/>
                <w:sz w:val="22"/>
                <w:szCs w:val="22"/>
              </w:rPr>
              <w:t>-0.15</w:t>
            </w:r>
          </w:p>
        </w:tc>
        <w:tc>
          <w:tcPr>
            <w:tcW w:w="2256" w:type="dxa"/>
            <w:tcBorders>
              <w:top w:val="single" w:sz="4" w:space="0" w:color="AECDE0"/>
              <w:left w:val="single" w:sz="4" w:space="0" w:color="AECDE0"/>
              <w:bottom w:val="single" w:sz="4" w:space="0" w:color="AECDE0"/>
              <w:right w:val="single" w:sz="4" w:space="0" w:color="AECDE0"/>
            </w:tcBorders>
            <w:shd w:val="clear" w:color="auto" w:fill="FFFFFF"/>
            <w:tcMar>
              <w:top w:w="80" w:type="dxa"/>
              <w:left w:w="140" w:type="dxa"/>
              <w:bottom w:w="80" w:type="dxa"/>
              <w:right w:w="140" w:type="dxa"/>
            </w:tcMar>
            <w:vAlign w:val="center"/>
          </w:tcPr>
          <w:p w14:paraId="30D671AF" w14:textId="77777777" w:rsidR="00BD5815" w:rsidRDefault="00000000">
            <w:pPr>
              <w:jc w:val="center"/>
            </w:pPr>
            <w:r>
              <w:rPr>
                <w:b/>
                <w:bCs/>
                <w:color w:val="C0392B"/>
                <w:sz w:val="22"/>
                <w:szCs w:val="22"/>
              </w:rPr>
              <w:t>-0.78</w:t>
            </w:r>
          </w:p>
        </w:tc>
      </w:tr>
      <w:tr w:rsidR="00BD5815" w14:paraId="30516FC0" w14:textId="77777777">
        <w:tc>
          <w:tcPr>
            <w:tcW w:w="2256"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3B54520E" w14:textId="77777777" w:rsidR="00BD5815" w:rsidRDefault="00000000">
            <w:r>
              <w:rPr>
                <w:b/>
                <w:bCs/>
                <w:sz w:val="22"/>
                <w:szCs w:val="22"/>
              </w:rPr>
              <w:t>Built-up</w:t>
            </w:r>
          </w:p>
        </w:tc>
        <w:tc>
          <w:tcPr>
            <w:tcW w:w="2257"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2CDCB55C" w14:textId="77777777" w:rsidR="00BD5815" w:rsidRDefault="00000000">
            <w:pPr>
              <w:jc w:val="center"/>
            </w:pPr>
            <w:r>
              <w:rPr>
                <w:b/>
                <w:bCs/>
                <w:color w:val="1A7D3C"/>
                <w:sz w:val="22"/>
                <w:szCs w:val="22"/>
              </w:rPr>
              <w:t>+0.36</w:t>
            </w:r>
          </w:p>
        </w:tc>
        <w:tc>
          <w:tcPr>
            <w:tcW w:w="2257"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2A264ED5" w14:textId="77777777" w:rsidR="00BD5815" w:rsidRDefault="00000000">
            <w:pPr>
              <w:jc w:val="center"/>
            </w:pPr>
            <w:r>
              <w:rPr>
                <w:b/>
                <w:bCs/>
                <w:color w:val="1A7D3C"/>
                <w:sz w:val="22"/>
                <w:szCs w:val="22"/>
              </w:rPr>
              <w:t>+1.20</w:t>
            </w:r>
          </w:p>
        </w:tc>
        <w:tc>
          <w:tcPr>
            <w:tcW w:w="2256" w:type="dxa"/>
            <w:tcBorders>
              <w:top w:val="single" w:sz="4" w:space="0" w:color="AECDE0"/>
              <w:left w:val="single" w:sz="4" w:space="0" w:color="AECDE0"/>
              <w:bottom w:val="single" w:sz="4" w:space="0" w:color="AECDE0"/>
              <w:right w:val="single" w:sz="4" w:space="0" w:color="AECDE0"/>
            </w:tcBorders>
            <w:shd w:val="clear" w:color="auto" w:fill="EBF3FA"/>
            <w:tcMar>
              <w:top w:w="80" w:type="dxa"/>
              <w:left w:w="140" w:type="dxa"/>
              <w:bottom w:w="80" w:type="dxa"/>
              <w:right w:w="140" w:type="dxa"/>
            </w:tcMar>
            <w:vAlign w:val="center"/>
          </w:tcPr>
          <w:p w14:paraId="1AAB1500" w14:textId="77777777" w:rsidR="00BD5815" w:rsidRDefault="00000000">
            <w:pPr>
              <w:jc w:val="center"/>
            </w:pPr>
            <w:r>
              <w:rPr>
                <w:b/>
                <w:bCs/>
                <w:color w:val="1A7D3C"/>
                <w:sz w:val="22"/>
                <w:szCs w:val="22"/>
              </w:rPr>
              <w:t>+1.56</w:t>
            </w:r>
          </w:p>
        </w:tc>
      </w:tr>
    </w:tbl>
    <w:p w14:paraId="3F38EEEB" w14:textId="77777777" w:rsidR="00BD5815" w:rsidRDefault="00000000">
      <w:pPr>
        <w:spacing w:before="80" w:after="200"/>
        <w:jc w:val="center"/>
      </w:pPr>
      <w:r>
        <w:rPr>
          <w:i/>
          <w:iCs/>
          <w:color w:val="555555"/>
          <w:sz w:val="20"/>
          <w:szCs w:val="20"/>
        </w:rPr>
        <w:t>Table 3. Change in LULC area (km²) across time periods. Red = decrease, Green = increase.</w:t>
      </w:r>
    </w:p>
    <w:p w14:paraId="063282DE" w14:textId="77777777" w:rsidR="00BD5815" w:rsidRDefault="00000000">
      <w:r>
        <w:br w:type="page"/>
      </w:r>
    </w:p>
    <w:p w14:paraId="5AD33BCA" w14:textId="77777777" w:rsidR="00BD5815" w:rsidRDefault="00000000">
      <w:pPr>
        <w:pStyle w:val="Heading1"/>
        <w:spacing w:before="320" w:after="160"/>
      </w:pPr>
      <w:r>
        <w:lastRenderedPageBreak/>
        <w:t>8.  RESULTS AND DISCUSSION</w:t>
      </w:r>
    </w:p>
    <w:p w14:paraId="74A9969C" w14:textId="77777777" w:rsidR="00BD5815" w:rsidRDefault="00BD5815">
      <w:pPr>
        <w:pBdr>
          <w:bottom w:val="single" w:sz="6" w:space="1" w:color="2E75B6"/>
        </w:pBdr>
        <w:spacing w:after="200"/>
      </w:pPr>
    </w:p>
    <w:p w14:paraId="2903E3E5" w14:textId="77777777" w:rsidR="00BD5815" w:rsidRDefault="00000000">
      <w:pPr>
        <w:spacing w:before="80" w:after="80"/>
        <w:jc w:val="both"/>
      </w:pPr>
      <w:r>
        <w:t>The results indicate a significant increase in mining area from 6.58 km² in 2005 to 15.28 km² in 2024, representing an increase of 8.70 km² over the study period. This substantial expansion reflects the intensified coal extraction activities in the Jharia region.</w:t>
      </w:r>
    </w:p>
    <w:p w14:paraId="154AA089" w14:textId="77777777" w:rsidR="00BD5815" w:rsidRDefault="00BD5815">
      <w:pPr>
        <w:spacing w:before="120" w:after="80"/>
      </w:pPr>
    </w:p>
    <w:p w14:paraId="2C54F043" w14:textId="77777777" w:rsidR="00B52E3E" w:rsidRDefault="00000000">
      <w:pPr>
        <w:spacing w:before="80" w:after="80"/>
        <w:jc w:val="both"/>
      </w:pPr>
      <w:r>
        <w:t xml:space="preserve">Vegetation area decreased considerably from 5.42 km² to 3.53 km², a reduction of 1.89 km², demonstrating the adverse impact of mining expansion on green cover. </w:t>
      </w:r>
    </w:p>
    <w:p w14:paraId="6C4DD82F" w14:textId="77777777" w:rsidR="00B52E3E" w:rsidRDefault="00B52E3E">
      <w:pPr>
        <w:spacing w:before="80" w:after="80"/>
        <w:jc w:val="both"/>
      </w:pPr>
    </w:p>
    <w:p w14:paraId="6AFD612A" w14:textId="016B6323" w:rsidR="00BD5815" w:rsidRDefault="00000000">
      <w:pPr>
        <w:spacing w:before="80" w:after="80"/>
        <w:jc w:val="both"/>
      </w:pPr>
      <w:r>
        <w:t>Water bodies also declined sharply from 1.01 km² in 2005 to just 0.23 km² in 2024, a loss of 0.78 km², likely due to encroachment by mining activities and sedimentation.</w:t>
      </w:r>
    </w:p>
    <w:p w14:paraId="15856758" w14:textId="77777777" w:rsidR="00BD5815" w:rsidRDefault="00BD5815">
      <w:pPr>
        <w:spacing w:before="120" w:after="80"/>
      </w:pPr>
    </w:p>
    <w:p w14:paraId="39DA61C7" w14:textId="77777777" w:rsidR="00BD5815" w:rsidRDefault="00000000">
      <w:pPr>
        <w:spacing w:before="80" w:after="80"/>
        <w:jc w:val="both"/>
      </w:pPr>
      <w:r>
        <w:t>Built-up area increased from 1.67 km² to 3.23 km², an addition of 1.56 km², indicating urban growth around the mining regions driven by an expanding workforce and associated infrastructure development.</w:t>
      </w:r>
    </w:p>
    <w:p w14:paraId="09E5DBB9" w14:textId="77777777" w:rsidR="00BD5815" w:rsidRDefault="00000000">
      <w:r>
        <w:br w:type="page"/>
      </w:r>
    </w:p>
    <w:p w14:paraId="522B062C" w14:textId="77777777" w:rsidR="00BD5815" w:rsidRDefault="00000000">
      <w:pPr>
        <w:pStyle w:val="Heading1"/>
        <w:spacing w:before="320" w:after="160"/>
      </w:pPr>
      <w:r>
        <w:lastRenderedPageBreak/>
        <w:t>9.  CONCLUSION</w:t>
      </w:r>
    </w:p>
    <w:p w14:paraId="5798A824" w14:textId="77777777" w:rsidR="00BD5815" w:rsidRDefault="00BD5815">
      <w:pPr>
        <w:pBdr>
          <w:bottom w:val="single" w:sz="6" w:space="1" w:color="2E75B6"/>
        </w:pBdr>
        <w:spacing w:after="200"/>
      </w:pPr>
    </w:p>
    <w:p w14:paraId="167744F9" w14:textId="77777777" w:rsidR="00BD5815" w:rsidRDefault="00000000">
      <w:pPr>
        <w:spacing w:before="80" w:after="80"/>
        <w:jc w:val="both"/>
      </w:pPr>
      <w:r>
        <w:t>This study demonstrates the effectiveness of Remote Sensing and GIS for monitoring land use changes over multi-decadal periods. The analysis of Jharia Coalfield between 2005 and 2024 reveals a dramatic increase in mining and built-up areas, accompanied by a significant decline in vegetation cover and water bodies. These findings underline the environmental pressures exerted by coal mining and urbanization in the region. Continuous monitoring using satellite imagery is essential for sustainable environmental management and policy planning in Jharia Coalfield.</w:t>
      </w:r>
    </w:p>
    <w:p w14:paraId="789DBA67" w14:textId="77777777" w:rsidR="00BD5815" w:rsidRDefault="00000000">
      <w:r>
        <w:br w:type="page"/>
      </w:r>
    </w:p>
    <w:p w14:paraId="5604F93A" w14:textId="77777777" w:rsidR="00BD5815" w:rsidRDefault="00000000">
      <w:pPr>
        <w:pStyle w:val="Heading1"/>
        <w:spacing w:before="320" w:after="160"/>
      </w:pPr>
      <w:r>
        <w:lastRenderedPageBreak/>
        <w:t>REFERENCES</w:t>
      </w:r>
    </w:p>
    <w:p w14:paraId="17DA10FF" w14:textId="77777777" w:rsidR="00BD5815" w:rsidRDefault="00BD5815">
      <w:pPr>
        <w:pBdr>
          <w:bottom w:val="single" w:sz="6" w:space="1" w:color="2E75B6"/>
        </w:pBdr>
        <w:spacing w:after="200"/>
      </w:pPr>
    </w:p>
    <w:p w14:paraId="23CAC1D5" w14:textId="77777777" w:rsidR="00BD5815" w:rsidRDefault="00000000">
      <w:pPr>
        <w:numPr>
          <w:ilvl w:val="0"/>
          <w:numId w:val="3"/>
        </w:numPr>
        <w:pBdr>
          <w:top w:val="nil"/>
          <w:left w:val="nil"/>
          <w:bottom w:val="nil"/>
          <w:right w:val="nil"/>
          <w:between w:val="nil"/>
        </w:pBdr>
        <w:spacing w:before="100" w:after="100"/>
      </w:pPr>
      <w:r>
        <w:rPr>
          <w:sz w:val="22"/>
          <w:szCs w:val="22"/>
        </w:rPr>
        <w:t>USGS Earth Explorer. https://earthexplorer.usgs.gov</w:t>
      </w:r>
    </w:p>
    <w:p w14:paraId="0024CB0E" w14:textId="1CCAAAC8" w:rsidR="00BD5815" w:rsidRDefault="00000000" w:rsidP="00B52E3E">
      <w:pPr>
        <w:numPr>
          <w:ilvl w:val="0"/>
          <w:numId w:val="3"/>
        </w:numPr>
        <w:pBdr>
          <w:top w:val="nil"/>
          <w:left w:val="nil"/>
          <w:bottom w:val="nil"/>
          <w:right w:val="nil"/>
          <w:between w:val="nil"/>
        </w:pBdr>
        <w:spacing w:before="100" w:after="100"/>
      </w:pPr>
      <w:r>
        <w:rPr>
          <w:sz w:val="22"/>
          <w:szCs w:val="22"/>
        </w:rPr>
        <w:t xml:space="preserve">QGIS Development Team. QGIS Geographic Information System. </w:t>
      </w:r>
      <w:proofErr w:type="gramStart"/>
      <w:r>
        <w:rPr>
          <w:sz w:val="22"/>
          <w:szCs w:val="22"/>
        </w:rPr>
        <w:t>Open Source</w:t>
      </w:r>
      <w:proofErr w:type="gramEnd"/>
      <w:r>
        <w:rPr>
          <w:sz w:val="22"/>
          <w:szCs w:val="22"/>
        </w:rPr>
        <w:t xml:space="preserve"> Geospatial Foundation Project.</w:t>
      </w:r>
    </w:p>
    <w:sectPr w:rsidR="00BD5815">
      <w:headerReference w:type="default" r:id="rId10"/>
      <w:footerReference w:type="default" r:id="rId11"/>
      <w:pgSz w:w="11906" w:h="16838"/>
      <w:pgMar w:top="1440" w:right="126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14904" w14:textId="77777777" w:rsidR="00B300F8" w:rsidRDefault="00B300F8">
      <w:r>
        <w:separator/>
      </w:r>
    </w:p>
  </w:endnote>
  <w:endnote w:type="continuationSeparator" w:id="0">
    <w:p w14:paraId="5BCD93C7" w14:textId="77777777" w:rsidR="00B300F8" w:rsidRDefault="00B30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4FB6019-28B8-4B65-988D-0DF576B3DD1B}"/>
  </w:font>
  <w:font w:name="Calibri">
    <w:panose1 w:val="020F0502020204030204"/>
    <w:charset w:val="00"/>
    <w:family w:val="swiss"/>
    <w:pitch w:val="variable"/>
    <w:sig w:usb0="E4002EFF" w:usb1="C200247B" w:usb2="00000009" w:usb3="00000000" w:csb0="000001FF" w:csb1="00000000"/>
    <w:embedRegular r:id="rId2" w:fontKey="{1F79898E-E015-46FC-AC15-8348BF1C8668}"/>
  </w:font>
  <w:font w:name="Cambria">
    <w:panose1 w:val="02040503050406030204"/>
    <w:charset w:val="00"/>
    <w:family w:val="roman"/>
    <w:pitch w:val="variable"/>
    <w:sig w:usb0="E00006FF" w:usb1="420024FF" w:usb2="02000000" w:usb3="00000000" w:csb0="0000019F" w:csb1="00000000"/>
    <w:embedRegular r:id="rId3" w:fontKey="{A8CA7EE3-E860-4410-8EE5-763C44D612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00284" w14:textId="2C0A5106" w:rsidR="00BD5815" w:rsidRDefault="00000000">
    <w:pPr>
      <w:pBdr>
        <w:top w:val="single" w:sz="6" w:space="4" w:color="2E75B6"/>
      </w:pBdr>
      <w:spacing w:before="120"/>
      <w:jc w:val="center"/>
    </w:pPr>
    <w:proofErr w:type="spellStart"/>
    <w:proofErr w:type="gramStart"/>
    <w:r>
      <w:rPr>
        <w:color w:val="666666"/>
        <w:sz w:val="18"/>
        <w:szCs w:val="18"/>
      </w:rPr>
      <w:t>B.Tech</w:t>
    </w:r>
    <w:proofErr w:type="spellEnd"/>
    <w:proofErr w:type="gramEnd"/>
    <w:r>
      <w:rPr>
        <w:color w:val="666666"/>
        <w:sz w:val="18"/>
        <w:szCs w:val="18"/>
      </w:rPr>
      <w:t xml:space="preserve"> Mining </w:t>
    </w:r>
    <w:proofErr w:type="gramStart"/>
    <w:r>
      <w:rPr>
        <w:color w:val="666666"/>
        <w:sz w:val="18"/>
        <w:szCs w:val="18"/>
      </w:rPr>
      <w:t>Engineering  |</w:t>
    </w:r>
    <w:proofErr w:type="gramEnd"/>
    <w:r>
      <w:rPr>
        <w:color w:val="666666"/>
        <w:sz w:val="18"/>
        <w:szCs w:val="18"/>
      </w:rPr>
      <w:t xml:space="preserve">  IIT (ISM) </w:t>
    </w:r>
    <w:proofErr w:type="gramStart"/>
    <w:r>
      <w:rPr>
        <w:color w:val="666666"/>
        <w:sz w:val="18"/>
        <w:szCs w:val="18"/>
      </w:rPr>
      <w:t>Dhanbad  |</w:t>
    </w:r>
    <w:proofErr w:type="gramEnd"/>
    <w:r>
      <w:rPr>
        <w:color w:val="666666"/>
        <w:sz w:val="18"/>
        <w:szCs w:val="18"/>
      </w:rPr>
      <w:t xml:space="preserve">  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A33FB" w14:textId="77777777" w:rsidR="00B300F8" w:rsidRDefault="00B300F8">
      <w:r>
        <w:separator/>
      </w:r>
    </w:p>
  </w:footnote>
  <w:footnote w:type="continuationSeparator" w:id="0">
    <w:p w14:paraId="0C428BF6" w14:textId="77777777" w:rsidR="00B300F8" w:rsidRDefault="00B30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3A5C" w14:textId="77777777" w:rsidR="00BD5815" w:rsidRDefault="00000000">
    <w:pPr>
      <w:pBdr>
        <w:bottom w:val="single" w:sz="6" w:space="4" w:color="2E75B6"/>
      </w:pBdr>
      <w:spacing w:after="120"/>
    </w:pPr>
    <w:r>
      <w:rPr>
        <w:i/>
        <w:iCs/>
        <w:color w:val="666666"/>
        <w:sz w:val="18"/>
        <w:szCs w:val="18"/>
      </w:rPr>
      <w:t>LULC Change Detection — Jharia Coalfield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42A4C"/>
    <w:multiLevelType w:val="multilevel"/>
    <w:tmpl w:val="C92A0986"/>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9F34FF0"/>
    <w:multiLevelType w:val="multilevel"/>
    <w:tmpl w:val="CB38DBE0"/>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04E273A"/>
    <w:multiLevelType w:val="multilevel"/>
    <w:tmpl w:val="929283AA"/>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51279805">
    <w:abstractNumId w:val="2"/>
  </w:num>
  <w:num w:numId="2" w16cid:durableId="1725253229">
    <w:abstractNumId w:val="0"/>
  </w:num>
  <w:num w:numId="3" w16cid:durableId="1923028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815"/>
    <w:rsid w:val="00006631"/>
    <w:rsid w:val="008B0472"/>
    <w:rsid w:val="00B300F8"/>
    <w:rsid w:val="00B52E3E"/>
    <w:rsid w:val="00BB4981"/>
    <w:rsid w:val="00BD5815"/>
    <w:rsid w:val="00F5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25B6A"/>
  <w15:docId w15:val="{0252BD89-D78B-469F-9F79-2CAA0A56B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4" w:space="4" w:color="D6E4F0"/>
        <w:right w:val="nil"/>
        <w:between w:val="nil"/>
      </w:pBdr>
      <w:spacing w:before="360" w:after="180"/>
      <w:outlineLvl w:val="0"/>
    </w:pPr>
    <w:rPr>
      <w:b/>
      <w:bCs/>
      <w:color w:val="1F3864"/>
      <w:sz w:val="30"/>
      <w:szCs w:val="30"/>
    </w:rPr>
  </w:style>
  <w:style w:type="paragraph" w:styleId="Heading2">
    <w:name w:val="heading 2"/>
    <w:basedOn w:val="Normal"/>
    <w:next w:val="Normal"/>
    <w:uiPriority w:val="9"/>
    <w:semiHidden/>
    <w:unhideWhenUsed/>
    <w:qFormat/>
    <w:pPr>
      <w:pBdr>
        <w:top w:val="nil"/>
        <w:left w:val="nil"/>
        <w:bottom w:val="nil"/>
        <w:right w:val="nil"/>
        <w:between w:val="nil"/>
      </w:pBdr>
      <w:spacing w:before="240" w:after="12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06631"/>
    <w:pPr>
      <w:tabs>
        <w:tab w:val="center" w:pos="4680"/>
        <w:tab w:val="right" w:pos="9360"/>
      </w:tabs>
    </w:pPr>
  </w:style>
  <w:style w:type="character" w:customStyle="1" w:styleId="HeaderChar">
    <w:name w:val="Header Char"/>
    <w:basedOn w:val="DefaultParagraphFont"/>
    <w:link w:val="Header"/>
    <w:uiPriority w:val="99"/>
    <w:rsid w:val="00006631"/>
  </w:style>
  <w:style w:type="paragraph" w:styleId="Footer">
    <w:name w:val="footer"/>
    <w:basedOn w:val="Normal"/>
    <w:link w:val="FooterChar"/>
    <w:uiPriority w:val="99"/>
    <w:unhideWhenUsed/>
    <w:rsid w:val="00006631"/>
    <w:pPr>
      <w:tabs>
        <w:tab w:val="center" w:pos="4680"/>
        <w:tab w:val="right" w:pos="9360"/>
      </w:tabs>
    </w:pPr>
  </w:style>
  <w:style w:type="character" w:customStyle="1" w:styleId="FooterChar">
    <w:name w:val="Footer Char"/>
    <w:basedOn w:val="DefaultParagraphFont"/>
    <w:link w:val="Footer"/>
    <w:uiPriority w:val="99"/>
    <w:rsid w:val="00006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2026-06-20T19:09:00Z</dcterms:created>
  <dcterms:modified xsi:type="dcterms:W3CDTF">2026-06-20T19:09:00Z</dcterms:modified>
</cp:coreProperties>
</file>