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 multi-agent LLM platform end to end on AWS Bedrock and Step Functions: 12 tool-calling agents over 76 tools answer questions on any structured dataset, each answer cited to its source rows.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the LLM eval harness: code-scored benchmarks and LLM-as-judge rubrics gate every agent and prompt change; answer verification cut hallucinated figures 85% across 164 published results.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traceability into every LLM run: per-row correlation IDs, versioned outputs and corrections, lineage and replayable runs; structured outputs reached 100% join integrity where 1 in 8 rows used to be mislabeled.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pipeline latency from 500 to 85 seconds with direct tool calls and held a 19-call run to $0.03 with Bedrock prompt caching, bounding failures and spend with a 5% circuit breaker and per-stage caps.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Raised accuracy from 60% to 93% on the hardest benchmark questions through context engineering: a shared semantic layer compiles questions into query plans behind 7 validation checks.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hybrid retrieval over S3, Lance vector search plus BM25 through DuckDB, behind entitlement-gated row-level access and Bedrock Guardrails deployed through AWS CDK.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Traced silent row loss in Step Functions runs that reported success and fixed it with partitioned writes and fan-in across 64 parallel lanes.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Validated 25 statistical tests and six causal estimators against SciPy and statsmodels; scored 68% on a 100-question StatQA sample, against GPT-4o's best reported 64.83%.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Quadrupled the headline findings automated reports recover, 13% to 52–59% on held-out datasets, by letting an LLM choose analyses while code computes every number.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Showed model choice moves labeling F1 33x more than pipeline design (0.230 vs 0.007), redirecting the team toward reliability.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publishing time from 19 minutes to 109 seconds for a 51,280-respondent survey; an independent raw-data audit matched all evaluated figures.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Rebuilt a 14-Cloud-Function backend as one durable LangGraph agent workflow on GCP Cloud Run, with checkpointing and human-in-the-loop interrupt and resume, cutting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Instrumented LLM observability via Logfire (OpenTelemetry), tracing each run across pause and resume.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Lifted dataset accuracy 25% with Gemini entity resolution, scored by LLM-as-judge, over 70,000+ records a day.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the pipeline fault tolerant with deterministic task IDs, atomic Firestore claims, per-branch error isolation across parallel fan-out and 200+ pytest tests.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Delivered sub-50 ms venue search through FastAPI and Algolia, synchronizing Firestore updates into the search index in real time.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Shipped a multi-tenant RAG assistant to 1,000+ faculty building courses for 60,000+ students, with hybrid vector and keyword search, section-aware chunking and a source citation on every answer.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Gated every prompt release on Prompt Flow LLM-as-judge evals for groundedness, relevance and coherence.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Enabled configuration-based college onboarding through tenant-scoped retrieval, keeping each college's documents within its own search boundary.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Compared fixed-size and section-aware chunking on course documents to preserve complete policy passages in retrieved results.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GraphRAG over a Neo4j knowledge graph with schema-validated, LLM-generated Cypher, cutting transcript analysis from four hours to 15 minutes.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a frame-level rubric for rigid-body motion, gravity, momentum and occlusion, and measured inter-rater agreement before trusting any aggregate score.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FastAPI and pgvector collaborator recommender achieving 85% top-k precision in evaluation.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API latency from 198 to 20 ms with Redis caching and SQL rewrites, verified under simulated peak load with Locust.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Redis-backed desk-booking service used across 300+ offices at Fortune 500 companies.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12/2025 - 01/2026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Python/FastMCP integration exposing seven utility-account tools for billing, usage and outage queries, with an interactive setup wizard.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Reverse-engineered the portal's login flow and API calls, since the utility publishes no API documentation.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MCP GitHub PR Review Agent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07/2025 - 08/2025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TypeScript PR-review integration combining code diffs, tickets and CI results into schema-validated inline findings.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review comments idempotent across pushes and synchronized ticket context with Asana.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2025 - Present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PyTorch/FastAPI audio pipeline with stem separation, LLM transition planning and 25+ DSP transitions; ported inference to AMD MI300X.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Trained a MERT-95M reward head to score audio segments across four aesthetic dimensions for candidate selection.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Languages: </w:t>
      </w:r>
      <w:r>
        <w:rPr>
          <w:rFonts w:ascii="Lato" w:hAnsi="Lato" w:cs="Lato"/>
          <w:sz w:val="21"/>
          <w:szCs w:val="21"/>
          <w:color w:val="111111"/>
        </w:rPr>
        <w:t xml:space="preserve">Python, TypeScript, JavaScript, SQL, C#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 Engineering: </w:t>
      </w:r>
      <w:r>
        <w:rPr>
          <w:rFonts w:ascii="Lato" w:hAnsi="Lato" w:cs="Lato"/>
          <w:sz w:val="21"/>
          <w:szCs w:val="21"/>
          <w:color w:val="111111"/>
        </w:rPr>
        <w:t xml:space="preserve">Multi-agent systems, tool calling, agentic RAG, GraphRAG, hybrid search, context engineering, structured outputs, guardrails, prompt caching, human-in-the-loop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Evals &amp; Observability: </w:t>
      </w:r>
      <w:r>
        <w:rPr>
          <w:rFonts w:ascii="Lato" w:hAnsi="Lato" w:cs="Lato"/>
          <w:sz w:val="21"/>
          <w:szCs w:val="21"/>
          <w:color w:val="111111"/>
        </w:rPr>
        <w:t xml:space="preserve">LLM-as-judge, code-scored benchmarks, golden datasets, Prompt Flow, Logfire, OpenTelemetry, distributed tracing, CloudWatch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Models &amp; Frameworks: </w:t>
      </w:r>
      <w:r>
        <w:rPr>
          <w:rFonts w:ascii="Lato" w:hAnsi="Lato" w:cs="Lato"/>
          <w:sz w:val="21"/>
          <w:szCs w:val="21"/>
          <w:color w:val="111111"/>
        </w:rPr>
        <w:t xml:space="preserve">AWS Bedrock, OpenAI, Gemini, LangGraph, LangChain, Semantic Kernel, MCP, PyTorch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Retrieval &amp; Data: </w:t>
      </w:r>
      <w:r>
        <w:rPr>
          <w:rFonts w:ascii="Lato" w:hAnsi="Lato" w:cs="Lato"/>
          <w:sz w:val="21"/>
          <w:szCs w:val="21"/>
          <w:color w:val="111111"/>
        </w:rPr>
        <w:t xml:space="preserve">pgvector, FAISS, Lance, Neo4j, DuckDB, PostgreSQL, Redis, Algolia, Firestore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Backend &amp; Web: </w:t>
      </w:r>
      <w:r>
        <w:rPr>
          <w:rFonts w:ascii="Lato" w:hAnsi="Lato" w:cs="Lato"/>
          <w:sz w:val="21"/>
          <w:szCs w:val="21"/>
          <w:color w:val="111111"/>
        </w:rPr>
        <w:t xml:space="preserve">FastAPI, NestJS, Node.js, .NET, React, Nuxt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Quality: </w:t>
      </w:r>
      <w:r>
        <w:rPr>
          <w:rFonts w:ascii="Lato" w:hAnsi="Lato" w:cs="Lato"/>
          <w:sz w:val="21"/>
          <w:szCs w:val="21"/>
          <w:color w:val="111111"/>
        </w:rPr>
        <w:t xml:space="preserve">AWS (Step Functions, Lambda, S3, CDK), GCP Cloud Run, Docker, Kubernetes, CI/CD,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