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backend of a TypeScript analytics platform: a 10-module NestJS API and a Step Functions workflow compiled from one declarative graph and validated at load, so a broken edge fails before a run starts.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Ran the platform without a database: in-process DuckDB over per-run JSON and Lance on S3 held ask latency flat at 200x rows and queried 216 runs in milliseconds.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the pipeline fault tolerant with deterministic task IDs, atomic Firestore claims, per-branch error isolation across parallel fan-out and 200+ pytest tests.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Propagated OpenTelemetry trace context through Logfire across queue, claim and resume, so worker spans nest under the producer's trace, with per-tick metrics.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Split a .NET monolith into Kubernetes microservices as a strangler migration with no big-bang cutover, cutting infrastructure cost 20% and footprint 35% by right-sizing pods.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C#, NestJS, FastAPI, Node.js, .NET 8, REST, WebSockets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&amp; Messaging: </w:t>
      </w:r>
      <w:r>
        <w:rPr>
          <w:rFonts w:ascii="Lato" w:hAnsi="Lato" w:cs="Lato"/>
          <w:sz w:val="21"/>
          <w:szCs w:val="21"/>
          <w:color w:val="111111"/>
        </w:rPr>
        <w:t xml:space="preserve">PostgreSQL, Redis, DuckDB, Firestore, AWS SQS, RabbitMQ, S3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Systems: </w:t>
      </w:r>
      <w:r>
        <w:rPr>
          <w:rFonts w:ascii="Lato" w:hAnsi="Lato" w:cs="Lato"/>
          <w:sz w:val="21"/>
          <w:szCs w:val="21"/>
          <w:color w:val="111111"/>
        </w:rPr>
        <w:t xml:space="preserve">Distributed systems, idempotency, concurrency control, caching, circuit breakers, OpenTelemetry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Delivery: </w:t>
      </w:r>
      <w:r>
        <w:rPr>
          <w:rFonts w:ascii="Lato" w:hAnsi="Lato" w:cs="Lato"/>
          <w:sz w:val="21"/>
          <w:szCs w:val="21"/>
          <w:color w:val="111111"/>
        </w:rPr>
        <w:t xml:space="preserve">AWS (Step Functions, Lambda, CDK), GCP Cloud Run, Docker, Kubernetes, CI/CD, pytest, Locust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