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San Francisco Bay Area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Delivered sub-50 ms search on FastAPI and Algolia with real-time Firestore sync, 200+ pytest tests and Logfire tracing.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Prompt Flow eval harness scoring groundedness, relevance and coherence to gate every prompt change on results.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