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0E0E0E"/>
        </w:rPr>
        <w:t xml:space="preserve">ARCHIT AGRAWAL</w:t>
      </w:r>
    </w:p>
    <w:p>
      <w:pPr>
        <w:jc w:val="center"/>
      </w:pPr>
      <w:r>
        <w:rPr>
          <w:rFonts w:ascii="Arial" w:hAnsi="Arial" w:cs="Arial"/>
          <w:sz w:val="22"/>
          <w:sz-cs w:val="22"/>
          <w:spacing w:val="0"/>
          <w:color w:val="0E0E0E"/>
        </w:rPr>
        <w:t xml:space="preserve">Tempe, AZ | 623-312-0435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architagrawal000@gmail.com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linkedin.com/in/agrawal-archit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github.com/architagrawal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 | 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>agrawal-archit.vercel.app</w:t>
      </w:r>
      <w:r>
        <w:rPr>
          <w:rFonts w:ascii="Arial" w:hAnsi="Arial" w:cs="Arial"/>
          <w:sz w:val="22"/>
          <w:sz-cs w:val="22"/>
          <w:spacing w:val="0"/>
          <w:color w:val="0E0E0E"/>
        </w:rPr>
        <w:t xml:space="preserve"/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EXPERIENCE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AI Software Engineer —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2026–Present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Replaced bespoke per-survey pipelines with a reusable platform of 10 agents and 65 registered tools, orchestrated from a declarative graph with TypeScript, Bedrock, AgentCore, Step Functions, and CDK.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Prevented roughly 12% silent row loss through schema-constrained decoding, response correlation tokens, and citation verification; achieved 100% join integrity and zero label churn across repeat runs.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Made newly uploaded surveys immediately queryable without dataset-specific configuration by building a natural-language semantic layer over DuckDB.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Redirected the team roadmap through a controlled evaluation showing model choice changed labeling F1 by 0.230, compared with 0.007 for pipeline architecture.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Eliminated a Distributed Map race through partitioned writes and fan-in, verified across 258 runs; held query latency flat at 200× row volume with DuckDB over Lance on S3.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Founding AI/ML Engineer — MyStage Music Inc.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Remote | Jul 2025–Present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service dependencies from 14 to 5 by replacing a 14-Cloud-Function pipeline with one checkpointed LangGraph worker on Cloud Run.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Indexed 70,000+ records daily across 650+ venues through a Playwright service; improved search accuracy 25% with Gemini entity resolution and deduplication.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Served search at sub-50 ms latency through FastAPI and Algolia with real-time Firestore synchronization.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Made concurrent retries safe with atomic claims and deterministic task IDs; added human-in-the-loop pause/resume, Logfire tracing, and 200+ pytest tests.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— EdPlus, Arizona State University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Sep 2023–May 2025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Supported 1,000+ faculty authoring courses for 60,000+ students by leading development of a multi-tenant RAG assistant.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transcript analysis from four hours to 15 minutes with a Neo4j knowledge graph and schema-constrained, LLM-generated Cypher.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college onboarding from a deployment to a configuration change while enforcing tenant isolation in retrieval; evaluated groundedness, relevance, and coherence.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Data Research Aide — Knowledge Exchange for Resilience, ASU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Tempe, AZ | Jun 2024–Aug 2024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p95 retrieval latency 60% at 95% recall with hybrid FAISS and Neo4j retrieval; reduced API latency from 198 ms to 20 ms through Redis and SQL optimization.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Delivered 20+ .NET 8 REST APIs for an NSF-funded platform and an idempotent ETL pipeline ingesting 10,000+ faculty profiles daily.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Software Engineer — Zeus Learning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Mumbai, India | Jan 2022–Jul 2023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resource usage 35% and infrastructure cost 20% by migrating a .NET monolith to Kubernetes microservices through a strangler pattern.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deployment time 70% and incidents 40% with SonarQube merge gates and containerized delivery; shipped demand prediction across 300+ enterprise sites.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Product Intern — EAT.FIT</w:t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Bengaluru, India | Sep 2021–Dec 2021</w:t>
      </w:r>
    </w:p>
    <w:p>
      <w:pPr>
        <w:ind w:left="720" w:first-line="-720"/>
        <w:spacing w:after="30"/>
      </w:pPr>
      <w:r>
        <w:rPr>
          <w:rFonts w:ascii="Arial" w:hAnsi="Arial" w:cs="Arial"/>
          <w:sz w:val="23"/>
          <w:sz-cs w:val="23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Reduced driver-location serving cost 45% through distance-aware polling and client interpolation; built a backpressure-aware WebSocket notification service.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M.S., Computer Science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, Arizona State University — GPA: 4.0</w:t>
      </w:r>
    </w:p>
    <w:p>
      <w:pPr/>
      <w:r>
        <w:rPr>
          <w:rFonts w:ascii="Arial" w:hAnsi="Arial" w:cs="Arial"/>
          <w:sz w:val="23"/>
          <w:sz-cs w:val="23"/>
          <w:spacing w:val="0"/>
          <w:color w:val="0E0E0E"/>
        </w:rPr>
        <w:t xml:space="preserve">Aug 2023–May 2025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B.Tech., Information and Communication Technology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, DA-IICT</w:t>
      </w:r>
    </w:p>
    <w:p>
      <w:pPr/>
      <w:r>
        <w:rPr>
          <w:rFonts w:ascii="Arial" w:hAnsi="Arial" w:cs="Arial"/>
          <w:sz w:val="23"/>
          <w:sz-cs w:val="23"/>
          <w:spacing w:val="0"/>
          <w:color w:val="0E0E0E"/>
        </w:rPr>
        <w:t xml:space="preserve">Aug 2018–May 2022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SELECTED PROJECTS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MCP GitHub PR Review Agent: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Built a webhook-triggered MCP service combining repository state, ticket metadata, and CI context for automated review decisions.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SRP Electric MCP Server: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Exposed an undocumented utility portal as validated TypeScript tools after reverse-engineering its authentication flow.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Video Generation Physics Evaluation: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Built an evaluation harness separating physical plausibility from semantic fidelity; found counterfactual prompts degraded faster at matched length.</w:t>
      </w:r>
    </w:p>
    <w:p>
      <w:pPr>
        <w:spacing w:after="60"/>
      </w:pPr>
      <w:r>
        <w:rPr>
          <w:rFonts w:ascii="Arial" w:hAnsi="Arial" w:cs="Arial"/>
          <w:sz w:val="26"/>
          <w:sz-cs w:val="26"/>
          <w:b/>
          <w:spacing w:val="0"/>
          <w:color w:val="0E0E0E"/>
        </w:rPr>
        <w:t xml:space="preserve">SKILLS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Languages: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Python, TypeScript, C#, SQL, JavaScript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AI &amp; Data: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LangGraph, MCP, Bedrock/AgentCore, Vertex AI, OpenAI, RAG, DuckDB, PostgreSQL/pgvector, Neo4j, FAISS, Lance, Algolia, Redis, Firestore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Backend &amp; Cloud: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FastAPI, NestJS, .NET 8, React, Nuxt 4, AWS, GCP, Docker, Kubernetes, Terraform, GitHub Actions</w:t>
      </w:r>
    </w:p>
    <w:p>
      <w:pPr/>
      <w:r>
        <w:rPr>
          <w:rFonts w:ascii="Arial" w:hAnsi="Arial" w:cs="Arial"/>
          <w:sz w:val="23"/>
          <w:sz-cs w:val="23"/>
          <w:b/>
          <w:spacing w:val="0"/>
          <w:color w:val="0E0E0E"/>
        </w:rPr>
        <w:t xml:space="preserve">Quality:</w:t>
      </w:r>
      <w:r>
        <w:rPr>
          <w:rFonts w:ascii="Arial" w:hAnsi="Arial" w:cs="Arial"/>
          <w:sz w:val="23"/>
          <w:sz-cs w:val="23"/>
          <w:spacing w:val="0"/>
          <w:color w:val="0E0E0E"/>
        </w:rPr>
        <w:t xml:space="preserve"> pytest, Vitest, Locust, Logfire, distributed tracing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