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San Francisco Bay Area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Shipped a 14-page Nuxt 4 front end over a NestJS API of 11 modules and 70 routes, all compiled against one shared TypeScript contract.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Raised engagement 35% and reduced bounce 20% with React and Material UI tools for the assessment platform: bulk import, cross-bank question reuse and a diff view before republishing.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