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6"/>
          <w:szCs w:val="36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Own architecture and delivery of an AI analytics platform on AWS Bedrock and Step Functions that turns any structured dataset into cited, code-computed answers.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the platform's web application with a Nuxt frontend and NestJS backend, sharing TypeScript contracts across 70 API routes.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AWS pipeline runtime from 500 to 85 seconds by replacing two managed-agent stages with direct tool calls.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incorrect answers 85% in an evaluation against 164 published benchmark figures by adding answer verification before display.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03/2025 - 06/2026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Remote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Consolidated a 14-Cloud-Function backend into a checkpointed Python/LangGraph workflow on GCP Cloud Run, reducing production service dependencies 64%.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FastAPI and Algolia search with sub-50 ms latency, real-time Firestore synchronization, 200+ pytest tests and Logfire tracing.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multi-tenant course assistant from React UI to retrieval services, used by 1,000+ faculty creating courses for 60,000+ students.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Established Prompt Flow release checks for groundedness, relevance and coherence, evaluating prompt changes against measured results before deployment.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08/2024 - 05/2025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Student Researcher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PyTorch and Diffusers benchmark for text-to-video models that scores physical plausibility separately from visual quality, holding seed, resolution and sampler fixed.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p95 retrieval latency 60% at 95% recall using hybrid FAISS and Neo4j search.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Mumbai,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deployment time 70% and production incidents 40% through containerized CI/CD and SonarQube quality gates.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PROJECTS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SRP Electric MCP Server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12/2025 - 01/2026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Python/FastMCP integration exposing seven utility-account tools for billing, usage and outage queries, with an interactive setup wizard.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TECHNICAL SKILLS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Languages &amp; APIs: </w:t>
      </w:r>
      <w:r>
        <w:rPr>
          <w:rFonts w:ascii="Lato" w:hAnsi="Lato" w:cs="Lato"/>
          <w:sz w:val="21"/>
          <w:szCs w:val="21"/>
          <w:color w:val="111111"/>
        </w:rPr>
        <w:t xml:space="preserve">Python, TypeScript, SQL, FastAPI, NestJS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AI &amp; Data: </w:t>
      </w:r>
      <w:r>
        <w:rPr>
          <w:rFonts w:ascii="Lato" w:hAnsi="Lato" w:cs="Lato"/>
          <w:sz w:val="21"/>
          <w:szCs w:val="21"/>
          <w:color w:val="111111"/>
        </w:rPr>
        <w:t xml:space="preserve">LangGraph, RAG, LLM evaluation, MCP, PostgreSQL, pgvector, Neo4j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Cloud &amp; Quality: </w:t>
      </w:r>
      <w:r>
        <w:rPr>
          <w:rFonts w:ascii="Lato" w:hAnsi="Lato" w:cs="Lato"/>
          <w:sz w:val="21"/>
          <w:szCs w:val="21"/>
          <w:color w:val="111111"/>
        </w:rPr>
        <w:t xml:space="preserve">AWS Bedrock, Step Functions, GCP Cloud Run, Docker, pytest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Tempe, AZ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Gandhinagar, India</w:t>
      </w:r>
    </w:p>
    <w:sectPr>
      <w:pgSz w:w="12240" w:h="15840"/>
      <w:pgMar w:top="720" w:right="792" w:bottom="720" w:left="792" w:header="0" w:footer="0" w:gutter="0"/>
    </w:sectPr>
  </w:body>
</w:document>
</file>

<file path=word/fontTable.xml><?xml version="1.0" encoding="utf-8"?>
<w:fonts xmlns:w="http://schemas.openxmlformats.org/wordprocessingml/2006/main">
  <w:font w:name="Lato">
    <w:panose1 w:val="020F0502020204030203"/>
    <w:charset w:val="00"/>
    <w:family w:val="swiss"/>
    <w:pitch w:val="variable"/>
  </w:font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/Relationships>
</file>