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" w:line="240" w:lineRule="auto"/>
        <w:jc w:val="center"/>
      </w:pPr>
      <w:r>
        <w:rPr>
          <w:rFonts w:ascii="Lato" w:hAnsi="Lato" w:cs="Lato"/>
          <w:sz w:val="30"/>
          <w:szCs w:val="30"/>
          <w:color w:val="111111"/>
        </w:rPr>
        <w:t xml:space="preserve">ARCHIT AGRAWAL</w:t>
      </w:r>
    </w:p>
    <w:p>
      <w:pPr>
        <w:spacing w:before="0" w:after="100" w:line="240" w:lineRule="auto"/>
        <w:jc w:val="center"/>
      </w:pPr>
      <w:r>
        <w:rPr>
          <w:rFonts w:ascii="Lato" w:hAnsi="Lato" w:cs="Lato"/>
          <w:sz w:val="17"/>
          <w:szCs w:val="17"/>
          <w:color w:val="111111"/>
        </w:rPr>
        <w:t xml:space="preserve">Phoenix, AZ</w:t>
      </w:r>
      <w:r>
        <w:rPr>
          <w:rFonts w:ascii="Lato" w:hAnsi="Lato" w:cs="Lato"/>
          <w:sz w:val="17"/>
          <w:szCs w:val="17"/>
          <w:color w:val="111111"/>
        </w:rPr>
        <w:t xml:space="preserve">  |  </w:t>
      </w:r>
      <w:r>
        <w:rPr>
          <w:rFonts w:ascii="Lato" w:hAnsi="Lato" w:cs="Lato"/>
          <w:sz w:val="17"/>
          <w:szCs w:val="17"/>
          <w:color w:val="111111"/>
        </w:rPr>
        <w:t xml:space="preserve">623-312-0435</w:t>
      </w:r>
      <w:r>
        <w:rPr>
          <w:rFonts w:ascii="Lato" w:hAnsi="Lato" w:cs="Lato"/>
          <w:sz w:val="17"/>
          <w:szCs w:val="17"/>
          <w:color w:val="111111"/>
        </w:rPr>
        <w:t xml:space="preserve">  |  </w:t>
      </w:r>
      <w:r>
        <w:rPr>
          <w:rFonts w:ascii="Lato" w:hAnsi="Lato" w:cs="Lato"/>
          <w:sz w:val="17"/>
          <w:szCs w:val="17"/>
          <w:u w:val="single"/>
          <w:color w:val="111111"/>
        </w:rPr>
        <w:t xml:space="preserve">architagrawal000@gmail.com</w:t>
      </w:r>
      <w:r>
        <w:rPr>
          <w:rFonts w:ascii="Lato" w:hAnsi="Lato" w:cs="Lato"/>
          <w:sz w:val="17"/>
          <w:szCs w:val="17"/>
          <w:color w:val="111111"/>
        </w:rPr>
        <w:t xml:space="preserve">  |  </w:t>
      </w:r>
      <w:r>
        <w:rPr>
          <w:rFonts w:ascii="Lato" w:hAnsi="Lato" w:cs="Lato"/>
          <w:sz w:val="17"/>
          <w:szCs w:val="17"/>
          <w:u w:val="single"/>
          <w:color w:val="111111"/>
        </w:rPr>
        <w:t xml:space="preserve">LinkedIn</w:t>
      </w:r>
      <w:r>
        <w:rPr>
          <w:rFonts w:ascii="Lato" w:hAnsi="Lato" w:cs="Lato"/>
          <w:sz w:val="17"/>
          <w:szCs w:val="17"/>
          <w:color w:val="111111"/>
        </w:rPr>
        <w:t xml:space="preserve">  |  </w:t>
      </w:r>
      <w:r>
        <w:rPr>
          <w:rFonts w:ascii="Lato" w:hAnsi="Lato" w:cs="Lato"/>
          <w:sz w:val="17"/>
          <w:szCs w:val="17"/>
          <w:u w:val="single"/>
          <w:color w:val="111111"/>
        </w:rPr>
        <w:t xml:space="preserve">GitHub</w:t>
      </w:r>
      <w:r>
        <w:rPr>
          <w:rFonts w:ascii="Lato" w:hAnsi="Lato" w:cs="Lato"/>
          <w:sz w:val="17"/>
          <w:szCs w:val="17"/>
          <w:color w:val="111111"/>
        </w:rPr>
        <w:t xml:space="preserve">  |  </w:t>
      </w:r>
      <w:r>
        <w:rPr>
          <w:rFonts w:ascii="Lato" w:hAnsi="Lato" w:cs="Lato"/>
          <w:sz w:val="17"/>
          <w:szCs w:val="17"/>
          <w:u w:val="single"/>
          <w:color w:val="111111"/>
        </w:rPr>
        <w:t xml:space="preserve">Personal Website</w:t>
      </w:r>
    </w:p>
    <w:p>
      <w:pPr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PROFESSIONAL EXPERIENCE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EdPlus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05/2026 - Present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8"/>
          <w:szCs w:val="18"/>
          <w:i/>
          <w:color w:val="111111"/>
        </w:rPr>
        <w:t xml:space="preserve">AI Software Engineer</w:t>
      </w:r>
      <w:r>
        <w:tab/>
      </w:r>
      <w:r>
        <w:rPr>
          <w:rFonts w:ascii="Lato" w:hAnsi="Lato" w:cs="Lato"/>
          <w:sz w:val="18"/>
          <w:szCs w:val="18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Own the architecture, roadmap and delivery of a 12-agent AI analytics platform on AWS Bedrock and Step Functions that turns any structured dataset into cited, verified answers; TypeScript, NestJS, Nuxt.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Cut wrong answers 85% on 164 published benchmark figures by reading every answer back in plain words and verifying it against the question before display.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Extended analysis to statistical and causal questions with 25 tests and six causal estimators validated against scipy and statsmodels, scoring 68% on StatQA versus GPT-4o's best reported 64.83%.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Quadrupled the insights automated reports surface, 13% to 52–59% on unseen datasets, by having an LLM agent choose the analyses while deterministic code computes every number.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Showed model choice moves accuracy 33x more than pipeline design across models costing $5–$89 per 100k rows, redirecting the team's recommendation from accuracy to reliability.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Benchmarked the platform against Claude Opus 5.5 working blind on public survey data, cutting wrong charts 93% with judge-free rule checks and an expert-calibrated LLM judge.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MyStage Music Inc.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07/2025 - 05/2026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8"/>
          <w:szCs w:val="18"/>
          <w:i/>
          <w:color w:val="111111"/>
        </w:rPr>
        <w:t xml:space="preserve">Founding AI/ML Engineer</w:t>
      </w:r>
      <w:r>
        <w:tab/>
      </w:r>
      <w:r>
        <w:rPr>
          <w:rFonts w:ascii="Lato" w:hAnsi="Lato" w:cs="Lato"/>
          <w:sz w:val="18"/>
          <w:szCs w:val="18"/>
          <w:i/>
          <w:color w:val="111111"/>
        </w:rPr>
        <w:t xml:space="preserve">Remote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Re-architected a 14-Cloud-Function backend into one checkpointed LangGraph agent in Python on GCP Cloud Run, cutting production service dependencies 64%.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Scaled ingestion to 70,000+ records a day from 650+ venues with a Playwright pipeline, transactional locking and Gemini entity resolution that raised search-dataset accuracy 25%.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EdPlus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09/2023 - 05/2025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8"/>
          <w:szCs w:val="18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18"/>
          <w:szCs w:val="18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Built a Prompt Flow eval harness scoring groundedness, relevance and coherence to gate every prompt change on results.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Led a multi-tenant RAG assistant, React to retrieval layer, used by 1,000+ faculty to build courses for 60,000+ students.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Added hybrid keyword and vector search so exact course codes resolve correctly where embeddings alone blur them together.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Cut transcript analysis 16x, four hours to 15 minutes, with a Neo4j knowledge graph queried by validated LLM-written Cypher.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Arizona State University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08/2024 - 05/2025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8"/>
          <w:szCs w:val="18"/>
          <w:i/>
          <w:color w:val="111111"/>
        </w:rPr>
        <w:t xml:space="preserve">Student Researcher</w:t>
      </w:r>
      <w:r>
        <w:tab/>
      </w:r>
      <w:r>
        <w:rPr>
          <w:rFonts w:ascii="Lato" w:hAnsi="Lato" w:cs="Lato"/>
          <w:sz w:val="18"/>
          <w:szCs w:val="18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Built a PyTorch and Diffusers benchmark for text-to-video models that scores physical plausibility separately from visual quality, holding seed, resolution and sampler fixed.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Found visual quality barely predicts physical plausibility: the top model by human preference ranked last on causal consistency.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Designed a frame-level rubric for rigid-body motion, gravity, momentum and occlusion, and measured inter-rater agreement before trusting any aggregate score.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Knowledge Exchange for Resilience, Arizona State University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06/2024 - 08/2024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8"/>
          <w:szCs w:val="18"/>
          <w:i/>
          <w:color w:val="111111"/>
        </w:rPr>
        <w:t xml:space="preserve">Data Research Aide</w:t>
      </w:r>
      <w:r>
        <w:tab/>
      </w:r>
      <w:r>
        <w:rPr>
          <w:rFonts w:ascii="Lato" w:hAnsi="Lato" w:cs="Lato"/>
          <w:sz w:val="18"/>
          <w:szCs w:val="18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Cut p95 retrieval latency 60% at 95% recall with a hybrid FAISS and Neo4j search layer.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Built a FastAPI and pgvector recommender reaching 85% top-k precision for collaborator matching, fed by an ETL ingesting 10,000+ profiles a day, plus 20+ REST APIs on .NET 8.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Zeus Learning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01/2022 - 07/2023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8"/>
          <w:szCs w:val="18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18"/>
          <w:szCs w:val="18"/>
          <w:i/>
          <w:color w:val="111111"/>
        </w:rPr>
        <w:t xml:space="preserve">Mumbai, India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Built a Redis-backed desk-demand forecasting service used in 300+ Fortune 500 offices, with reported occupancy up 30%.</w:t>
      </w:r>
    </w:p>
    <w:p>
      <w:pPr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PROJECTS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AiJockey – AI DJ Pipeline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2025 - Present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Built an end-to-end AI DJ in PyTorch and FastAPI: stem separation, an LLM transition planner, 25+ DSP transitions and LUFS mastering, ported off CUDA to an AMD MI300X.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Trained a MERT-95M reward head predicting four-axis audio aesthetics (final MSE 0.127) so the segment picker scores candidates without running full inference per render.</w:t>
      </w:r>
    </w:p>
    <w:p>
      <w:pPr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TECHNICAL SKILLS</w:t>
      </w:r>
    </w:p>
    <w:p>
      <w:pPr>
        <w:spacing w:before="0" w:after="1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Languages: </w:t>
      </w:r>
      <w:r>
        <w:rPr>
          <w:rFonts w:ascii="Lato" w:hAnsi="Lato" w:cs="Lato"/>
          <w:sz w:val="18"/>
          <w:szCs w:val="18"/>
          <w:color w:val="111111"/>
        </w:rPr>
        <w:t xml:space="preserve">Python, TypeScript, JavaScript, SQL, C#</w:t>
      </w:r>
    </w:p>
    <w:p>
      <w:pPr>
        <w:spacing w:before="0" w:after="1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Frameworks: </w:t>
      </w:r>
      <w:r>
        <w:rPr>
          <w:rFonts w:ascii="Lato" w:hAnsi="Lato" w:cs="Lato"/>
          <w:sz w:val="18"/>
          <w:szCs w:val="18"/>
          <w:color w:val="111111"/>
        </w:rPr>
        <w:t xml:space="preserve">FastAPI, NestJS, Node.js, .NET, React, Vue/Nuxt, Next.js, LangGraph, PyTorch</w:t>
      </w:r>
    </w:p>
    <w:p>
      <w:pPr>
        <w:spacing w:before="0" w:after="1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AI &amp; Data: </w:t>
      </w:r>
      <w:r>
        <w:rPr>
          <w:rFonts w:ascii="Lato" w:hAnsi="Lato" w:cs="Lato"/>
          <w:sz w:val="18"/>
          <w:szCs w:val="18"/>
          <w:color w:val="111111"/>
        </w:rPr>
        <w:t xml:space="preserve">RAG, LLM evaluation, MCP, AWS Bedrock, PostgreSQL, pgvector, FAISS, Neo4j, Redis, DuckDB, ETL pipelines</w:t>
      </w:r>
    </w:p>
    <w:p>
      <w:pPr>
        <w:spacing w:before="0" w:after="1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Cloud &amp; DevOps: </w:t>
      </w:r>
      <w:r>
        <w:rPr>
          <w:rFonts w:ascii="Lato" w:hAnsi="Lato" w:cs="Lato"/>
          <w:sz w:val="18"/>
          <w:szCs w:val="18"/>
          <w:color w:val="111111"/>
        </w:rPr>
        <w:t xml:space="preserve">AWS (Step Functions, Lambda, S3, CDK), GCP Cloud Run, Docker, Kubernetes, CI/CD</w:t>
      </w:r>
    </w:p>
    <w:p>
      <w:pPr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EDUCATION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Arizona State University (ASU)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08/2023 - 05/2025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8"/>
          <w:szCs w:val="18"/>
          <w:i/>
          <w:color w:val="111111"/>
        </w:rPr>
        <w:t xml:space="preserve">Master of Science, Computer Science</w:t>
      </w:r>
      <w:r>
        <w:tab/>
      </w:r>
      <w:r>
        <w:rPr>
          <w:rFonts w:ascii="Lato" w:hAnsi="Lato" w:cs="Lato"/>
          <w:sz w:val="18"/>
          <w:szCs w:val="18"/>
          <w:i/>
          <w:color w:val="111111"/>
        </w:rPr>
        <w:t xml:space="preserve">Tempe, AZ, USA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b/>
          <w:color w:val="111111"/>
        </w:rPr>
        <w:t xml:space="preserve">GPA:</w:t>
      </w:r>
      <w:r>
        <w:rPr>
          <w:rFonts w:ascii="Lato" w:hAnsi="Lato" w:cs="Lato"/>
          <w:sz w:val="18"/>
          <w:szCs w:val="18"/>
          <w:color w:val="111111"/>
        </w:rPr>
        <w:t xml:space="preserve"> 4.0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Dhirubhai Ambani Institute of Information and Communication Technology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08/2018 - 05/2022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8"/>
          <w:szCs w:val="18"/>
          <w:i/>
          <w:color w:val="111111"/>
        </w:rPr>
        <w:t xml:space="preserve">Bachelor of Technology, Information and Communication Technology</w:t>
      </w:r>
      <w:r>
        <w:tab/>
      </w:r>
      <w:r>
        <w:rPr>
          <w:rFonts w:ascii="Lato" w:hAnsi="Lato" w:cs="Lato"/>
          <w:sz w:val="18"/>
          <w:szCs w:val="18"/>
          <w:i/>
          <w:color w:val="111111"/>
        </w:rPr>
        <w:t xml:space="preserve">India</w:t>
      </w:r>
    </w:p>
    <w:sectPr>
      <w:pgSz w:w="12240" w:h="15840"/>
      <w:pgMar w:top="605" w:right="864" w:bottom="605" w:left="864" w:header="0" w:footer="0" w:gutter="0"/>
    </w:sectPr>
  </w:body>
</w:document>
</file>