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8"/>
          <w:szCs w:val="18"/>
          <w:color w:val="111111"/>
        </w:rPr>
        <w:t xml:space="preserve">Phoenix, AZ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color w:val="111111"/>
        </w:rPr>
        <w:t xml:space="preserve">623-312-0435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LinkedIn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GitHub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Personal Website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PROFESSIONAL EXPERIENCE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05/2026 - Present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Own the architecture, roadmap and delivery of a 12-agent AI analytics platform on AWS Bedrock and Step Functions that turns any structured dataset into cited, verified answers; TypeScript, NestJS, Nuxt.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wrong answers 85% on 164 published benchmark figures by reading every answer back in plain words and verifying it against the question before display.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Extended analysis to statistical and causal questions with 25 tests and six causal estimators validated against scipy and statsmodels, scoring 68% on StatQA versus GPT-4o's best reported 64.83%.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Quadrupled the insights automated reports surface, 13% to 52–59% on unseen datasets, by having an LLM agent choose the analyses while deterministic code computes every number.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Raised accuracy on the hardest benchmark questions from 60% to 93% with zero wrong answers, by routing every component through one shared semantic layer after larger models did not help.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Eliminated a silent failure mislabeling 1 in 8 rows in the prior pipeline, reaching 100% join integrity with schema-constrained LLM output.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Scaled labeling as a distributed Step Functions fan-out across 64 parallel lanes with a 5% failure circuit breaker, after tracing silent row loss in a run that reported success.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Showed model choice moves accuracy 33x more than pipeline design across models costing $5–$89 per 100k rows, redirecting the team's recommendation from accuracy to reliability.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Benchmarked the platform against Claude Opus 5.5 working blind on public survey data, cutting wrong charts 93% with judge-free rule checks and an expert-calibrated LLM judge.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plain-English chart experience in Nuxt where readers stack, sort, filter, take top-N and undo directly, backed by in-process DuckDB that held latency flat as rows grew 200x.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Designed a chart recommender over 17 chart types grounded in visualization research, accepting an LLM suggestion only when it outscores the rules.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Sped up a full AWS pipeline run 6x, 500 to 85 seconds, by replacing managed agent-runtime stages with direct tool calls once benchmarks showed each made one call and stopped.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Kept deterministic rules wherever an agent failed to beat them: no LLM chart proposal outscored the rule table, and two managed agent runtimes were removed after re-benchmarking.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Changed the evaluation from scoring charts to scoring the questions a survey asked, after healthy chart scores hid that only 19% were answered; coverage rose to 78%.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07/2025 - 05/2026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Re-architected a 14-Cloud-Function backend into one checkpointed LangGraph agent in Python on GCP Cloud Run, cutting production service dependencies 64%.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Scaled ingestion to 70,000+ records a day from 650+ venues with a Playwright pipeline, transactional locking and Gemini entity resolution that raised search-dataset accuracy 25%.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Delivered sub-50 ms search on FastAPI and Algolia with real-time Firestore sync, 200+ pytest tests and Logfire tracing.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Implemented pause-and-resume on LangGraph interrupts, so a record missing context waits at its checkpoint instead of failing the batch.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Guaranteed retry safety with deterministic task IDs and create-if-absent writes, so a retried job can never overwrite one already in flight.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Designed a reusable scraping subgraph that parent graphs compose without checkpoint conflicts, letting webhook-triggered scrapes skip the fetch step.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09/2023 - 05/2025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Led a multi-tenant RAG assistant, React to retrieval layer, used by 1,000+ faculty to build courses for 60,000+ students.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transcript analysis 16x, four hours to 15 minutes, with a Neo4j knowledge graph queried by validated LLM-written Cypher.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Isolated each college's data at the retrieval layer, so no tenant's material can surface in another's and onboarding became a config change, not a deployment.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Prompt Flow eval harness scoring groundedness, relevance and coherence to gate every prompt change on results.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Added hybrid keyword and vector search so exact course codes resolve correctly where embeddings alone blur them together.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Attached a source citation to every answer, linking document and section, so faculty can verify a claim instead of trusting it.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08/2024 - 05/2025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Found visual quality barely predicts physical plausibility: the top model by human preference ranked last on causal consistency.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Designed a frame-level rubric for rigid-body motion, gravity, momentum and occlusion, and measured inter-rater agreement before trusting any aggregate score.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06/2024 - 08/2024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p95 retrieval latency 60% at 95% recall with a hybrid FAISS and Neo4j search layer.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FastAPI and pgvector recommender reaching 85% top-k precision for collaborator matching, fed by an ETL ingesting 10,000+ profiles a day, plus 20+ REST APIs on .NET 8.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Lowered API latency 90% with Redis caching and SQL rewrites, and raised dataset accuracy to 95% with PostgreSQL constraints.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01/2022 - 07/2023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Redis-backed desk-demand forecasting service used in 300+ Fortune 500 offices, with reported occupancy up 30%.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deploy time 70% and production incidents 40% by containerizing the CI/CD release pipeline and adding SonarQube gates.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Migrated a C# .NET monolith to Dockerized Kubernetes microservices, reducing infrastructure cost 20% and footprint 35%.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EAT.FIT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09/2021 - 12/2021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Product Intern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Bengaluru,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driver-tracking server cost 45% with distance-based polling and client-side interpolation that kept map movement smooth.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DA-IICT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05/2021 - 08/2021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Computer Vision Researcher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Gandhinagar,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Engineered an autonomous-driving perception stack in Python: radar and lidar capture, timestamp alignment, extrinsic calibration and point-cloud processing, with a replay harness over recorded drives.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PROJECTS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SRP Electric MCP Server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12/2025 - 01/2026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Reverse-engineered an undocumented utility portal into a read-only TypeScript MCP server with Zod-validated tool schemas, normalized meter data and typed errors an agent can act 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Kept every tool read-only, so an agent exploring an undocumented portal cannot change a billing setting.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MCP GitHub PR Review Agent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07/2025 - 08/2025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TypeScript MCP service that reviews pull requests from the diff, linked ticket and CI result, returning schema-typed inline findings that gate merges by category.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Reviews large PRs file by file with a per-file verdict, because one 8,000-line diff in a single prompt produces a summary, not a review.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2025 - Present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an end-to-end AI DJ in PyTorch and FastAPI: stem separation, an LLM transition planner, 25+ DSP transitions and LUFS mastering, ported off CUDA to an AMD MI300X.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Trained a MERT-95M reward head predicting four-axis audio aesthetics (final MSE 0.127) so the segment picker scores candidates without running full inference per render.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Languages: </w:t>
      </w:r>
      <w:r>
        <w:rPr>
          <w:rFonts w:ascii="Lato" w:hAnsi="Lato" w:cs="Lato"/>
          <w:sz w:val="19"/>
          <w:szCs w:val="19"/>
          <w:color w:val="111111"/>
        </w:rPr>
        <w:t xml:space="preserve">Python, TypeScript, JavaScript, SQL, C#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Frameworks: </w:t>
      </w:r>
      <w:r>
        <w:rPr>
          <w:rFonts w:ascii="Lato" w:hAnsi="Lato" w:cs="Lato"/>
          <w:sz w:val="19"/>
          <w:szCs w:val="19"/>
          <w:color w:val="111111"/>
        </w:rPr>
        <w:t xml:space="preserve">FastAPI, NestJS, Node.js, .NET, React, Vue/Nuxt, Next.js, LangGraph, PyTorch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AI &amp; Data: </w:t>
      </w:r>
      <w:r>
        <w:rPr>
          <w:rFonts w:ascii="Lato" w:hAnsi="Lato" w:cs="Lato"/>
          <w:sz w:val="19"/>
          <w:szCs w:val="19"/>
          <w:color w:val="111111"/>
        </w:rPr>
        <w:t xml:space="preserve">RAG, LLM evaluation, MCP, AWS Bedrock, PostgreSQL, pgvector, FAISS, Neo4j, Redis, DuckDB, ETL pipelines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Cloud &amp; DevOps: </w:t>
      </w:r>
      <w:r>
        <w:rPr>
          <w:rFonts w:ascii="Lato" w:hAnsi="Lato" w:cs="Lato"/>
          <w:sz w:val="19"/>
          <w:szCs w:val="19"/>
          <w:color w:val="111111"/>
        </w:rPr>
        <w:t xml:space="preserve">AWS (Step Functions, Lambda, S3, CDK), GCP Cloud Run, Docker, Kubernetes, CI/CD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EDUCATION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08/2023 - 05/2025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Master of Science, Computer Science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Tempe, AZ, USA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b/>
          <w:color w:val="111111"/>
        </w:rPr>
        <w:t xml:space="preserve">GPA:</w:t>
      </w:r>
      <w:r>
        <w:rPr>
          <w:rFonts w:ascii="Lato" w:hAnsi="Lato" w:cs="Lato"/>
          <w:sz w:val="19"/>
          <w:szCs w:val="19"/>
          <w:color w:val="111111"/>
        </w:rPr>
        <w:t xml:space="preserve"> 4.0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08/2018 - 05/2022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Bachelor of Technology, Information and Communication Technology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India</w:t>
      </w:r>
    </w:p>
    <w:sectPr>
      <w:pgSz w:w="12240" w:h="15840"/>
      <w:pgMar w:top="605" w:right="864" w:bottom="605" w:left="864" w:header="0" w:footer="0" w:gutter="0"/>
    </w:sectPr>
  </w:body>
</w:document>
</file>