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a multi-agent LLM platform end to end on AWS Bedrock and Step Functions: 12 tool-calling agents over 76 tools answer questions on any structured dataset, each answer cited to its source rows.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the LLM eval harness: code-scored benchmarks and LLM-as-judge rubrics gate every agent and prompt change; answer verification cut hallucinated figures 85% across 164 published results.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traceability into every LLM run: per-row correlation IDs, versioned outputs and corrections, lineage and replayable runs; structured outputs reached 100% join integrity where 1 in 8 rows used to be mislabeled.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pipeline latency from 500 to 85 seconds with direct tool calls and held a 19-call run to $0.03 with Bedrock prompt caching, bounding failures and spend with a 5% circuit breaker and per-stage caps.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Raised accuracy from 60% to 93% on the hardest benchmark questions through context engineering: a shared semantic layer compiles questions into query plans behind 7 validation checks.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hybrid retrieval over S3, Lance vector search plus BM25 through DuckDB, behind entitlement-gated row-level access and Bedrock Guardrails deployed through AWS CDK.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Traced silent row loss in Step Functions runs that reported success and fixed it with partitioned writes and fan-in across 64 parallel lanes.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Validated 25 statistical tests and six causal estimators against SciPy and statsmodels; scored 68% on a 100-question StatQA sample, against GPT-4o's best reported 64.83%.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Quadrupled the headline findings automated reports recover, 13% to 52–59% on held-out datasets, by letting an LLM choose analyses while code computes every number.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Showed model choice moves labeling F1 33x more than pipeline design (0.230 vs 0.007), redirecting the team toward reliability.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publishing time from 19 minutes to 109 seconds for a 51,280-respondent survey; an independent raw-data audit matched all evaluated figures.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03/2025 - 06/2026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Rebuilt a 14-Cloud-Function backend as one durable LangGraph agent workflow on GCP Cloud Run, with checkpointing and human-in-the-loop interrupt and resume, cutting service dependencies 64%.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Instrumented LLM observability via Logfire (OpenTelemetry), tracing each run across pause and resume.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Lifted dataset accuracy 25% with Gemini entity resolution, scored by LLM-as-judge, over 70,000+ records a day.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the pipeline fault tolerant with deterministic task IDs, atomic Firestore claims, per-branch error isolation across parallel fan-out and 200+ pytest tests.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Delivered sub-50 ms venue search through FastAPI and Algolia, synchronizing Firestore updates into the search index in real time.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Shipped a multi-tenant RAG assistant to 1,000+ faculty building courses for 60,000+ students, with hybrid vector and keyword search, section-aware chunking and a source citation on every answer.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Gated every prompt release on Prompt Flow LLM-as-judge evals for groundedness, relevance and coherence.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Enabled configuration-based college onboarding through tenant-scoped retrieval, keeping each college's documents within its own search boundary.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Compared fixed-size and section-aware chunking on course documents to preserve complete policy passages in retrieved results.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GraphRAG over a Neo4j knowledge graph with schema-validated, LLM-generated Cypher, cutting transcript analysis from four hours to 15 minutes.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08/2024 - 05/2025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Student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 and Diffusers benchmark for text-to-video models that scores physical plausibility separately from visual quality, holding seed, resolution and sampler fixed.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Found visual quality barely predicts physical plausibility: the top model by human preference ranked last on causal consistency.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frame-level rubric for rigid-body motion, gravity, momentum and occlusion, and measured inter-rater agreement before trusting any aggregate score.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p95 retrieval latency 60% at 95% recall using hybrid FAISS and Neo4j search.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FastAPI and pgvector collaborator recommender achieving 85% top-k precision in evaluation.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API latency from 198 to 20 ms with Redis caching and SQL rewrites, verified under simulated peak load with Locust.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Migrated a C#/.NET monolith to Dockerized Kubernetes microservices, reducing infrastructure cost 20% and resource footprint 35%.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Redis-backed desk-booking service used across 300+ offices at Fortune 500 companies.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SRP Electric MCP Server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12/2025 - 01/2026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Python/FastMCP integration exposing seven utility-account tools for billing, usage and outage queries, with an interactive setup wizard.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Reverse-engineered the portal's login flow and API calls, since the utility publishes no API documentation.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MCP GitHub PR Review Agent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07/2025 - 08/2025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TypeScript PR-review integration combining code diffs, tickets and CI results into schema-validated inline findings.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Made review comments idempotent across pushes and synchronized ticket context with Asana.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AiJockey – AI DJ Pipeline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2025 - Present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PyTorch/FastAPI audio pipeline with stem separation, LLM transition planning and 25+ DSP transitions; ported inference to AMD MI300X.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Trained a MERT-95M reward head to score audio segments across four aesthetic dimensions for candidate selection.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Fine-tuned with DPO, KTO and IPO preference training; reduced DPO training loss from 0.68 to 0.47 on labeled pairs.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Languages: </w:t>
      </w:r>
      <w:r>
        <w:rPr>
          <w:rFonts w:ascii="Lato" w:hAnsi="Lato" w:cs="Lato"/>
          <w:sz w:val="21"/>
          <w:szCs w:val="21"/>
          <w:color w:val="111111"/>
        </w:rPr>
        <w:t xml:space="preserve">Python, TypeScript, JavaScript, SQL, C#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AI Engineering: </w:t>
      </w:r>
      <w:r>
        <w:rPr>
          <w:rFonts w:ascii="Lato" w:hAnsi="Lato" w:cs="Lato"/>
          <w:sz w:val="21"/>
          <w:szCs w:val="21"/>
          <w:color w:val="111111"/>
        </w:rPr>
        <w:t xml:space="preserve">AI agents, multi-agent systems, tool calling, agentic RAG, GraphRAG, hybrid search, context engineering, prompt engineering, structured outputs, guardrails, prompt caching, human-in-the-loop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Evals &amp; Observability: </w:t>
      </w:r>
      <w:r>
        <w:rPr>
          <w:rFonts w:ascii="Lato" w:hAnsi="Lato" w:cs="Lato"/>
          <w:sz w:val="21"/>
          <w:szCs w:val="21"/>
          <w:color w:val="111111"/>
        </w:rPr>
        <w:t xml:space="preserve">LLM evals, LLM-as-judge, code-scored benchmarks, golden datasets, Prompt Flow, LLMOps, Logfire, OpenTelemetry, CloudWatch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Models &amp; Frameworks: </w:t>
      </w:r>
      <w:r>
        <w:rPr>
          <w:rFonts w:ascii="Lato" w:hAnsi="Lato" w:cs="Lato"/>
          <w:sz w:val="21"/>
          <w:szCs w:val="21"/>
          <w:color w:val="111111"/>
        </w:rPr>
        <w:t xml:space="preserve">OpenAI, AWS Bedrock, Gemini, LangGraph, LangChain, Semantic Kernel, MCP, Hugging Face, llama.cpp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ML &amp; Training: </w:t>
      </w:r>
      <w:r>
        <w:rPr>
          <w:rFonts w:ascii="Lato" w:hAnsi="Lato" w:cs="Lato"/>
          <w:sz w:val="21"/>
          <w:szCs w:val="21"/>
          <w:color w:val="111111"/>
        </w:rPr>
        <w:t xml:space="preserve">PyTorch, fine-tuning (DPO, KTO), reward models, embeddings, CUDA, ROCm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Retrieval &amp; Data: </w:t>
      </w:r>
      <w:r>
        <w:rPr>
          <w:rFonts w:ascii="Lato" w:hAnsi="Lato" w:cs="Lato"/>
          <w:sz w:val="21"/>
          <w:szCs w:val="21"/>
          <w:color w:val="111111"/>
        </w:rPr>
        <w:t xml:space="preserve">Vector databases (pgvector, FAISS, Lance), Neo4j, DuckDB, PostgreSQL, Redis, Algolia, Firestore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Backend &amp; Cloud: </w:t>
      </w:r>
      <w:r>
        <w:rPr>
          <w:rFonts w:ascii="Lato" w:hAnsi="Lato" w:cs="Lato"/>
          <w:sz w:val="21"/>
          <w:szCs w:val="21"/>
          <w:color w:val="111111"/>
        </w:rPr>
        <w:t xml:space="preserve">FastAPI, NestJS, Node.js, AWS (Step Functions, Lambda, S3, CDK), GCP Cloud Run, Docker, Kubernetes, GitHub Actions, pytest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