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spacing w:before="0" w:after="20" w:line="240" w:lineRule="auto"/>
        <w:jc w:val="center"/>
      </w:pPr>
      <w:r>
        <w:rPr>
          <w:rFonts w:ascii="Lato" w:hAnsi="Lato" w:cs="Lato"/>
          <w:sz w:val="36"/>
          <w:szCs w:val="36"/>
          <w:color w:val="111111"/>
        </w:rPr>
        <w:t xml:space="preserve">ARCHIT AGRAWAL</w:t>
      </w:r>
    </w:p>
    <w:p>
      <w:pPr>
        <w:spacing w:before="0" w:after="100" w:line="240" w:lineRule="auto"/>
        <w:jc w:val="center"/>
      </w:pPr>
      <w:r>
        <w:rPr>
          <w:rFonts w:ascii="Lato" w:hAnsi="Lato" w:cs="Lato"/>
          <w:sz w:val="19"/>
          <w:szCs w:val="19"/>
          <w:color w:val="111111"/>
        </w:rPr>
        <w:t xml:space="preserve">San Francisco Bay Area</w:t>
      </w:r>
      <w:r>
        <w:rPr>
          <w:rFonts w:ascii="Lato" w:hAnsi="Lato" w:cs="Lato"/>
          <w:sz w:val="19"/>
          <w:szCs w:val="19"/>
          <w:color w:val="111111"/>
        </w:rPr>
        <w:t xml:space="preserve">  |  </w:t>
      </w:r>
      <w:r>
        <w:rPr>
          <w:rFonts w:ascii="Lato" w:hAnsi="Lato" w:cs="Lato"/>
          <w:sz w:val="19"/>
          <w:szCs w:val="19"/>
          <w:color w:val="111111"/>
        </w:rPr>
        <w:t xml:space="preserve">623-312-0435</w:t>
      </w:r>
      <w:r>
        <w:rPr>
          <w:rFonts w:ascii="Lato" w:hAnsi="Lato" w:cs="Lato"/>
          <w:sz w:val="19"/>
          <w:szCs w:val="19"/>
          <w:color w:val="111111"/>
        </w:rPr>
        <w:t xml:space="preserve">  |  </w:t>
      </w:r>
      <w:r>
        <w:rPr>
          <w:rFonts w:ascii="Lato" w:hAnsi="Lato" w:cs="Lato"/>
          <w:sz w:val="19"/>
          <w:szCs w:val="19"/>
          <w:u w:val="single"/>
          <w:color w:val="111111"/>
        </w:rPr>
        <w:t xml:space="preserve">architagrawal000@gmail.com</w:t>
      </w:r>
      <w:r>
        <w:rPr>
          <w:rFonts w:ascii="Lato" w:hAnsi="Lato" w:cs="Lato"/>
          <w:sz w:val="19"/>
          <w:szCs w:val="19"/>
          <w:color w:val="111111"/>
        </w:rPr>
        <w:t xml:space="preserve">  |  </w:t>
      </w:r>
      <w:r>
        <w:rPr>
          <w:rFonts w:ascii="Lato" w:hAnsi="Lato" w:cs="Lato"/>
          <w:sz w:val="19"/>
          <w:szCs w:val="19"/>
          <w:u w:val="single"/>
          <w:color w:val="111111"/>
        </w:rPr>
        <w:t xml:space="preserve">LinkedIn</w:t>
      </w:r>
      <w:r>
        <w:rPr>
          <w:rFonts w:ascii="Lato" w:hAnsi="Lato" w:cs="Lato"/>
          <w:sz w:val="19"/>
          <w:szCs w:val="19"/>
          <w:color w:val="111111"/>
        </w:rPr>
        <w:t xml:space="preserve">  |  </w:t>
      </w:r>
      <w:r>
        <w:rPr>
          <w:rFonts w:ascii="Lato" w:hAnsi="Lato" w:cs="Lato"/>
          <w:sz w:val="19"/>
          <w:szCs w:val="19"/>
          <w:u w:val="single"/>
          <w:color w:val="111111"/>
        </w:rPr>
        <w:t xml:space="preserve">GitHub</w:t>
      </w:r>
      <w:r>
        <w:rPr>
          <w:rFonts w:ascii="Lato" w:hAnsi="Lato" w:cs="Lato"/>
          <w:sz w:val="19"/>
          <w:szCs w:val="19"/>
          <w:color w:val="111111"/>
        </w:rPr>
        <w:t xml:space="preserve">  |  </w:t>
      </w:r>
      <w:r>
        <w:rPr>
          <w:rFonts w:ascii="Lato" w:hAnsi="Lato" w:cs="Lato"/>
          <w:sz w:val="19"/>
          <w:szCs w:val="19"/>
          <w:u w:val="single"/>
          <w:color w:val="111111"/>
        </w:rPr>
        <w:t xml:space="preserve">Portfolio</w:t>
      </w:r>
    </w:p>
    <w:p>
      <w:pPr>
        <w:keepNext/>
        <w:pBdr>
          <w:bottom w:val="single" w:sz="4" w:space="1" w:color="999999"/>
        </w:pBdr>
        <w:spacing w:before="120" w:after="40" w:line="240" w:lineRule="auto"/>
      </w:pPr>
      <w:r>
        <w:rPr>
          <w:rFonts w:ascii="Lato" w:hAnsi="Lato" w:cs="Lato"/>
          <w:sz w:val="22"/>
          <w:szCs w:val="22"/>
          <w:b/>
          <w:color w:val="111111"/>
        </w:rPr>
        <w:t xml:space="preserve">PROFESSIONAL EXPERIENCE</w:t>
      </w:r>
    </w:p>
    <w:p>
      <w:pPr>
        <w:keepNext/>
        <w:tabs>
          <w:tab w:val="right" w:pos="10656"/>
        </w:tabs>
        <w:spacing w:before="60" w:after="0" w:line="248" w:lineRule="exact"/>
      </w:pPr>
      <w:r>
        <w:rPr>
          <w:rFonts w:ascii="Lato" w:hAnsi="Lato" w:cs="Lato"/>
          <w:sz w:val="21"/>
          <w:szCs w:val="21"/>
          <w:b/>
          <w:color w:val="111111"/>
        </w:rPr>
        <w:t xml:space="preserve">EdPlus, Arizona State University</w:t>
      </w:r>
      <w:r>
        <w:tab/>
      </w:r>
      <w:r>
        <w:rPr>
          <w:rFonts w:ascii="Lato" w:hAnsi="Lato" w:cs="Lato"/>
          <w:sz w:val="21"/>
          <w:szCs w:val="21"/>
          <w:b/>
          <w:color w:val="111111"/>
        </w:rPr>
        <w:t xml:space="preserve">06/2026 - Present</w:t>
      </w:r>
    </w:p>
    <w:p>
      <w:pPr>
        <w:keepNext/>
        <w:tabs>
          <w:tab w:val="right" w:pos="10656"/>
        </w:tabs>
        <w:spacing w:before="0" w:after="10" w:line="248" w:lineRule="exact"/>
      </w:pPr>
      <w:r>
        <w:rPr>
          <w:rFonts w:ascii="Lato" w:hAnsi="Lato" w:cs="Lato"/>
          <w:sz w:val="21"/>
          <w:szCs w:val="21"/>
          <w:i/>
          <w:color w:val="111111"/>
        </w:rPr>
        <w:t xml:space="preserve">AI Software Engineer</w:t>
      </w:r>
      <w:r>
        <w:tab/>
      </w:r>
      <w:r>
        <w:rPr>
          <w:rFonts w:ascii="Lato" w:hAnsi="Lato" w:cs="Lato"/>
          <w:sz w:val="21"/>
          <w:szCs w:val="21"/>
          <w:i/>
          <w:color w:val="111111"/>
        </w:rPr>
        <w:t xml:space="preserve">Phoenix, AZ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Designed a serverless data lake on S3: a narrow fact table plus Lance payloads queried in-process by DuckDB, so new datasets union without a migration.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Built schema-inferring ingestion for any table shape, from crosstabs to weighted surveys and UTF-16 files, emitting each decision as a JSON recipe that replays exactly.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Traced silent row loss in Step Functions runs that reported success and fixed it with partitioned writes and fan-in across 64 parallel lanes.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Reached 100% join integrity on repeat runs with schema-constrained LLM output and per-row IDs; the prior pipeline silently mislabeled 1 in 8 rows.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Tracked data lineage with four typed relations (relabel, recode, wave, wave_recoded), so a second labeling pass can never pose as a trend.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Parallelized data labeling across 64 AWS Step Functions lanes, with a failure circuit breaker to detect incomplete runs.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Wired metric lint into CI, so a metric that can no longer be computed against stored runs fails the build instead of rotting.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Blocked double counting in cross-dataset joins by detecting runs that share the same people.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Reduced publishing time from 19 minutes to 109 seconds for a 51,280-respondent survey; an independent raw-data audit matched all evaluated figures.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Cut cross-run disagreements from 30,405 to 263 across 411 runs by giving every column one meaning in one semantic model.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Secured the analytics proof of concept with entitlement-gated row-level access, Bedrock Guardrails deployed through AWS CDK and enforced per-stage spend limits.</w:t>
      </w:r>
    </w:p>
    <w:p>
      <w:pPr>
        <w:keepNext/>
        <w:tabs>
          <w:tab w:val="right" w:pos="10656"/>
        </w:tabs>
        <w:spacing w:before="60" w:after="0" w:line="248" w:lineRule="exact"/>
      </w:pPr>
      <w:r>
        <w:rPr>
          <w:rFonts w:ascii="Lato" w:hAnsi="Lato" w:cs="Lato"/>
          <w:sz w:val="21"/>
          <w:szCs w:val="21"/>
          <w:b/>
          <w:color w:val="111111"/>
        </w:rPr>
        <w:t xml:space="preserve">MyStage Music Inc.</w:t>
      </w:r>
      <w:r>
        <w:tab/>
      </w:r>
      <w:r>
        <w:rPr>
          <w:rFonts w:ascii="Lato" w:hAnsi="Lato" w:cs="Lato"/>
          <w:sz w:val="21"/>
          <w:szCs w:val="21"/>
          <w:b/>
          <w:color w:val="111111"/>
        </w:rPr>
        <w:t xml:space="preserve">03/2025 - 06/2026</w:t>
      </w:r>
    </w:p>
    <w:p>
      <w:pPr>
        <w:keepNext/>
        <w:tabs>
          <w:tab w:val="right" w:pos="10656"/>
        </w:tabs>
        <w:spacing w:before="0" w:after="10" w:line="248" w:lineRule="exact"/>
      </w:pPr>
      <w:r>
        <w:rPr>
          <w:rFonts w:ascii="Lato" w:hAnsi="Lato" w:cs="Lato"/>
          <w:sz w:val="21"/>
          <w:szCs w:val="21"/>
          <w:i/>
          <w:color w:val="111111"/>
        </w:rPr>
        <w:t xml:space="preserve">Founding AI/ML Engineer</w:t>
      </w:r>
      <w:r>
        <w:tab/>
      </w:r>
      <w:r>
        <w:rPr>
          <w:rFonts w:ascii="Lato" w:hAnsi="Lato" w:cs="Lato"/>
          <w:sz w:val="21"/>
          <w:szCs w:val="21"/>
          <w:i/>
          <w:color w:val="111111"/>
        </w:rPr>
        <w:t xml:space="preserve">Remote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Scaled ingestion to 70,000+ records daily from 650+ venues using Playwright, transactional locking and entity resolution.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Made ingestion retries safe with deterministic task IDs and atomic create-if-absent writes, preventing duplicate jobs from overwriting in-flight work.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Built a Cloud Scheduler reprocessing loop that refreshes the most-stale sources first, tracking reprocess time and count per entity.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Consolidated a 14-Cloud-Function backend into a checkpointed Python/LangGraph workflow on GCP Cloud Run, reducing production service dependencies 64%.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Lifted dataset accuracy 25% with Gemini entity resolution, scored by LLM-as-judge, over 70,000+ records a day.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Designed reusable scraping modules so new data sources can be added without changing the orchestration graph.</w:t>
      </w:r>
    </w:p>
    <w:p>
      <w:pPr>
        <w:keepNext/>
        <w:tabs>
          <w:tab w:val="right" w:pos="10656"/>
        </w:tabs>
        <w:spacing w:before="60" w:after="0" w:line="248" w:lineRule="exact"/>
      </w:pPr>
      <w:r>
        <w:rPr>
          <w:rFonts w:ascii="Lato" w:hAnsi="Lato" w:cs="Lato"/>
          <w:sz w:val="21"/>
          <w:szCs w:val="21"/>
          <w:b/>
          <w:color w:val="111111"/>
        </w:rPr>
        <w:t xml:space="preserve">EdPlus, Arizona State University</w:t>
      </w:r>
      <w:r>
        <w:tab/>
      </w:r>
      <w:r>
        <w:rPr>
          <w:rFonts w:ascii="Lato" w:hAnsi="Lato" w:cs="Lato"/>
          <w:sz w:val="21"/>
          <w:szCs w:val="21"/>
          <w:b/>
          <w:color w:val="111111"/>
        </w:rPr>
        <w:t xml:space="preserve">09/2023 - 05/2025</w:t>
      </w:r>
    </w:p>
    <w:p>
      <w:pPr>
        <w:keepNext/>
        <w:tabs>
          <w:tab w:val="right" w:pos="10656"/>
        </w:tabs>
        <w:spacing w:before="0" w:after="10" w:line="248" w:lineRule="exact"/>
      </w:pPr>
      <w:r>
        <w:rPr>
          <w:rFonts w:ascii="Lato" w:hAnsi="Lato" w:cs="Lato"/>
          <w:sz w:val="21"/>
          <w:szCs w:val="21"/>
          <w:i/>
          <w:color w:val="111111"/>
        </w:rPr>
        <w:t xml:space="preserve">Software Engineer</w:t>
      </w:r>
      <w:r>
        <w:tab/>
      </w:r>
      <w:r>
        <w:rPr>
          <w:rFonts w:ascii="Lato" w:hAnsi="Lato" w:cs="Lato"/>
          <w:sz w:val="21"/>
          <w:szCs w:val="21"/>
          <w:i/>
          <w:color w:val="111111"/>
        </w:rPr>
        <w:t xml:space="preserve">Phoenix, AZ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Reduced transcript-analysis time from four hours to 15 minutes using a Neo4j knowledge graph and validated Cypher queries.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Implemented tenant isolation in retrieval services and configuration-based onboarding for additional colleges.</w:t>
      </w:r>
    </w:p>
    <w:p>
      <w:pPr>
        <w:keepNext/>
        <w:tabs>
          <w:tab w:val="right" w:pos="10656"/>
        </w:tabs>
        <w:spacing w:before="60" w:after="0" w:line="248" w:lineRule="exact"/>
      </w:pPr>
      <w:r>
        <w:rPr>
          <w:rFonts w:ascii="Lato" w:hAnsi="Lato" w:cs="Lato"/>
          <w:sz w:val="21"/>
          <w:szCs w:val="21"/>
          <w:b/>
          <w:color w:val="111111"/>
        </w:rPr>
        <w:t xml:space="preserve">Knowledge Exchange for Resilience, Arizona State University</w:t>
      </w:r>
      <w:r>
        <w:tab/>
      </w:r>
      <w:r>
        <w:rPr>
          <w:rFonts w:ascii="Lato" w:hAnsi="Lato" w:cs="Lato"/>
          <w:sz w:val="21"/>
          <w:szCs w:val="21"/>
          <w:b/>
          <w:color w:val="111111"/>
        </w:rPr>
        <w:t xml:space="preserve">06/2024 - 08/2024</w:t>
      </w:r>
    </w:p>
    <w:p>
      <w:pPr>
        <w:keepNext/>
        <w:tabs>
          <w:tab w:val="right" w:pos="10656"/>
        </w:tabs>
        <w:spacing w:before="0" w:after="10" w:line="248" w:lineRule="exact"/>
      </w:pPr>
      <w:r>
        <w:rPr>
          <w:rFonts w:ascii="Lato" w:hAnsi="Lato" w:cs="Lato"/>
          <w:sz w:val="21"/>
          <w:szCs w:val="21"/>
          <w:i/>
          <w:color w:val="111111"/>
        </w:rPr>
        <w:t xml:space="preserve">Data Research Aide</w:t>
      </w:r>
      <w:r>
        <w:tab/>
      </w:r>
      <w:r>
        <w:rPr>
          <w:rFonts w:ascii="Lato" w:hAnsi="Lato" w:cs="Lato"/>
          <w:sz w:val="21"/>
          <w:szCs w:val="21"/>
          <w:i/>
          <w:color w:val="111111"/>
        </w:rPr>
        <w:t xml:space="preserve">Phoenix, AZ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Built an idempotent ETL pipeline for 10,000+ researcher profiles daily, using PostgreSQL natural-key upserts to prevent duplicates after partial failures.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Put data-quality gates in PostgreSQL, with uniqueness, not-null and range constraints, so bad rows fail at ingestion; dataset accuracy rose to 95%.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Cut API latency from 198 to 20 ms with Redis caching and SQL rewrites, verified under simulated peak load with Locust.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Reduced p95 retrieval latency 60% at 95% recall using hybrid FAISS and Neo4j search.</w:t>
      </w:r>
    </w:p>
    <w:p>
      <w:pPr>
        <w:keepNext/>
        <w:tabs>
          <w:tab w:val="right" w:pos="10656"/>
        </w:tabs>
        <w:spacing w:before="60" w:after="0" w:line="248" w:lineRule="exact"/>
      </w:pPr>
      <w:r>
        <w:rPr>
          <w:rFonts w:ascii="Lato" w:hAnsi="Lato" w:cs="Lato"/>
          <w:sz w:val="21"/>
          <w:szCs w:val="21"/>
          <w:b/>
          <w:color w:val="111111"/>
        </w:rPr>
        <w:t xml:space="preserve">Zeus Learning</w:t>
      </w:r>
      <w:r>
        <w:tab/>
      </w:r>
      <w:r>
        <w:rPr>
          <w:rFonts w:ascii="Lato" w:hAnsi="Lato" w:cs="Lato"/>
          <w:sz w:val="21"/>
          <w:szCs w:val="21"/>
          <w:b/>
          <w:color w:val="111111"/>
        </w:rPr>
        <w:t xml:space="preserve">01/2022 - 07/2023</w:t>
      </w:r>
    </w:p>
    <w:p>
      <w:pPr>
        <w:keepNext/>
        <w:tabs>
          <w:tab w:val="right" w:pos="10656"/>
        </w:tabs>
        <w:spacing w:before="0" w:after="10" w:line="248" w:lineRule="exact"/>
      </w:pPr>
      <w:r>
        <w:rPr>
          <w:rFonts w:ascii="Lato" w:hAnsi="Lato" w:cs="Lato"/>
          <w:sz w:val="21"/>
          <w:szCs w:val="21"/>
          <w:i/>
          <w:color w:val="111111"/>
        </w:rPr>
        <w:t xml:space="preserve">Software Engineer</w:t>
      </w:r>
      <w:r>
        <w:tab/>
      </w:r>
      <w:r>
        <w:rPr>
          <w:rFonts w:ascii="Lato" w:hAnsi="Lato" w:cs="Lato"/>
          <w:sz w:val="21"/>
          <w:szCs w:val="21"/>
          <w:i/>
          <w:color w:val="111111"/>
        </w:rPr>
        <w:t xml:space="preserve">Mumbai, India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Migrated a C#/.NET monolith to Dockerized Kubernetes microservices, reducing infrastructure cost 20% and resource footprint 35%.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Improved student-listing performance 30% with pagination and S3 asset delivery; reduced class-detail latency 10% through SQL query rewrites.</w:t>
      </w:r>
    </w:p>
    <w:p>
      <w:pPr>
        <w:keepNext/>
        <w:tabs>
          <w:tab w:val="right" w:pos="10656"/>
        </w:tabs>
        <w:spacing w:before="60" w:after="0" w:line="248" w:lineRule="exact"/>
      </w:pPr>
      <w:r>
        <w:rPr>
          <w:rFonts w:ascii="Lato" w:hAnsi="Lato" w:cs="Lato"/>
          <w:sz w:val="21"/>
          <w:szCs w:val="21"/>
          <w:b/>
          <w:color w:val="111111"/>
        </w:rPr>
        <w:t xml:space="preserve">EAT.FIT</w:t>
      </w:r>
      <w:r>
        <w:tab/>
      </w:r>
      <w:r>
        <w:rPr>
          <w:rFonts w:ascii="Lato" w:hAnsi="Lato" w:cs="Lato"/>
          <w:sz w:val="21"/>
          <w:szCs w:val="21"/>
          <w:b/>
          <w:color w:val="111111"/>
        </w:rPr>
        <w:t xml:space="preserve">09/2021 - 12/2021</w:t>
      </w:r>
    </w:p>
    <w:p>
      <w:pPr>
        <w:keepNext/>
        <w:tabs>
          <w:tab w:val="right" w:pos="10656"/>
        </w:tabs>
        <w:spacing w:before="0" w:after="10" w:line="248" w:lineRule="exact"/>
      </w:pPr>
      <w:r>
        <w:rPr>
          <w:rFonts w:ascii="Lato" w:hAnsi="Lato" w:cs="Lato"/>
          <w:sz w:val="21"/>
          <w:szCs w:val="21"/>
          <w:i/>
          <w:color w:val="111111"/>
        </w:rPr>
        <w:t xml:space="preserve">Product Intern</w:t>
      </w:r>
      <w:r>
        <w:tab/>
      </w:r>
      <w:r>
        <w:rPr>
          <w:rFonts w:ascii="Lato" w:hAnsi="Lato" w:cs="Lato"/>
          <w:sz w:val="21"/>
          <w:szCs w:val="21"/>
          <w:i/>
          <w:color w:val="111111"/>
        </w:rPr>
        <w:t xml:space="preserve">Bengaluru, India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Automated competitor-catalog harvesting with a Python scraping toolchain that loads catalogs and reviews into the analytics warehouse on a schedule, normalized to one schema.</w:t>
      </w:r>
    </w:p>
    <w:p>
      <w:pPr>
        <w:keepNext/>
        <w:pBdr>
          <w:bottom w:val="single" w:sz="4" w:space="1" w:color="999999"/>
        </w:pBdr>
        <w:spacing w:before="120" w:after="40" w:line="240" w:lineRule="auto"/>
      </w:pPr>
      <w:r>
        <w:rPr>
          <w:rFonts w:ascii="Lato" w:hAnsi="Lato" w:cs="Lato"/>
          <w:sz w:val="22"/>
          <w:szCs w:val="22"/>
          <w:b/>
          <w:color w:val="111111"/>
        </w:rPr>
        <w:t xml:space="preserve">PROJECTS</w:t>
      </w:r>
    </w:p>
    <w:p>
      <w:pPr>
        <w:keepNext/>
        <w:tabs>
          <w:tab w:val="right" w:pos="10656"/>
        </w:tabs>
        <w:spacing w:before="60" w:after="0" w:line="248" w:lineRule="exact"/>
      </w:pPr>
      <w:r>
        <w:rPr>
          <w:rFonts w:ascii="Lato" w:hAnsi="Lato" w:cs="Lato"/>
          <w:sz w:val="21"/>
          <w:szCs w:val="21"/>
          <w:b/>
          <w:color w:val="111111"/>
        </w:rPr>
        <w:t xml:space="preserve">Clash Royale Analytics</w:t>
      </w:r>
      <w:r>
        <w:tab/>
      </w:r>
      <w:r>
        <w:rPr>
          <w:rFonts w:ascii="Lato" w:hAnsi="Lato" w:cs="Lato"/>
          <w:sz w:val="21"/>
          <w:szCs w:val="21"/>
          <w:b/>
          <w:color w:val="111111"/>
        </w:rPr>
        <w:t xml:space="preserve">2025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Built a scheduled ETL pipeline that dedupes battle data, loads incrementally and runs backfills without blocking the live cron, with Vitest coverage per stage.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Built a serverless analytics platform on Cloudflare Workers and D1 with Drizzle ORM, fronted by Next.js 16 and React 19 on Vercel, with cross-filtered D3 visualizations.</w:t>
      </w:r>
    </w:p>
    <w:p>
      <w:pPr>
        <w:keepNext/>
        <w:tabs>
          <w:tab w:val="right" w:pos="10656"/>
        </w:tabs>
        <w:spacing w:before="60" w:after="0" w:line="248" w:lineRule="exact"/>
      </w:pPr>
      <w:r>
        <w:rPr>
          <w:rFonts w:ascii="Lato" w:hAnsi="Lato" w:cs="Lato"/>
          <w:sz w:val="21"/>
          <w:szCs w:val="21"/>
          <w:b/>
          <w:color w:val="111111"/>
        </w:rPr>
        <w:t xml:space="preserve">Serverless Document Pipeline</w:t>
      </w:r>
      <w:r>
        <w:tab/>
      </w:r>
      <w:r>
        <w:rPr>
          <w:rFonts w:ascii="Lato" w:hAnsi="Lato" w:cs="Lato"/>
          <w:sz w:val="21"/>
          <w:szCs w:val="21"/>
          <w:b/>
          <w:color w:val="111111"/>
        </w:rPr>
        <w:t xml:space="preserve">03/2024 - 04/2024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Built a serverless document pipeline on AWS Lambda, API Gateway, S3 and DynamoDB with a React frontend, handling 1,000+ concurrent requests at 99.9% uptime.</w:t>
      </w:r>
    </w:p>
    <w:p>
      <w:pPr>
        <w:keepNext/>
        <w:tabs>
          <w:tab w:val="right" w:pos="10656"/>
        </w:tabs>
        <w:spacing w:before="60" w:after="0" w:line="248" w:lineRule="exact"/>
      </w:pPr>
      <w:r>
        <w:rPr>
          <w:rFonts w:ascii="Lato" w:hAnsi="Lato" w:cs="Lato"/>
          <w:sz w:val="21"/>
          <w:szCs w:val="21"/>
          <w:b/>
          <w:color w:val="111111"/>
        </w:rPr>
        <w:t xml:space="preserve">Image Recognition as a Service</w:t>
      </w:r>
      <w:r>
        <w:tab/>
      </w:r>
      <w:r>
        <w:rPr>
          <w:rFonts w:ascii="Lato" w:hAnsi="Lato" w:cs="Lato"/>
          <w:sz w:val="21"/>
          <w:szCs w:val="21"/>
          <w:b/>
          <w:color w:val="111111"/>
        </w:rPr>
        <w:t xml:space="preserve">01/2024 - 02/2024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Built an AWS EC2/SQS image-processing service with queue-based scaling, asynchronous results and idempotent workers for safe message retries.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Capped worker capacity and used scale-in cooldowns to control cost and prevent instance churn during changing demand.</w:t>
      </w:r>
    </w:p>
    <w:p>
      <w:pPr>
        <w:keepNext/>
        <w:pBdr>
          <w:bottom w:val="single" w:sz="4" w:space="1" w:color="999999"/>
        </w:pBdr>
        <w:spacing w:before="120" w:after="40" w:line="240" w:lineRule="auto"/>
      </w:pPr>
      <w:r>
        <w:rPr>
          <w:rFonts w:ascii="Lato" w:hAnsi="Lato" w:cs="Lato"/>
          <w:sz w:val="22"/>
          <w:szCs w:val="22"/>
          <w:b/>
          <w:color w:val="111111"/>
        </w:rPr>
        <w:t xml:space="preserve">TECHNICAL SKILLS</w:t>
      </w:r>
    </w:p>
    <w:p>
      <w:pPr>
        <w:spacing w:before="0" w:after="10" w:line="248" w:lineRule="exact"/>
      </w:pPr>
      <w:r>
        <w:rPr>
          <w:rFonts w:ascii="Lato" w:hAnsi="Lato" w:cs="Lato"/>
          <w:sz w:val="21"/>
          <w:szCs w:val="21"/>
          <w:b/>
          <w:color w:val="111111"/>
        </w:rPr>
        <w:t xml:space="preserve">Languages: </w:t>
      </w:r>
      <w:r>
        <w:rPr>
          <w:rFonts w:ascii="Lato" w:hAnsi="Lato" w:cs="Lato"/>
          <w:sz w:val="21"/>
          <w:szCs w:val="21"/>
          <w:color w:val="111111"/>
        </w:rPr>
        <w:t xml:space="preserve">Python, SQL, TypeScript, C#</w:t>
      </w:r>
    </w:p>
    <w:p>
      <w:pPr>
        <w:spacing w:before="0" w:after="10" w:line="248" w:lineRule="exact"/>
      </w:pPr>
      <w:r>
        <w:rPr>
          <w:rFonts w:ascii="Lato" w:hAnsi="Lato" w:cs="Lato"/>
          <w:sz w:val="21"/>
          <w:szCs w:val="21"/>
          <w:b/>
          <w:color w:val="111111"/>
        </w:rPr>
        <w:t xml:space="preserve">Storage &amp; Query: </w:t>
      </w:r>
      <w:r>
        <w:rPr>
          <w:rFonts w:ascii="Lato" w:hAnsi="Lato" w:cs="Lato"/>
          <w:sz w:val="21"/>
          <w:szCs w:val="21"/>
          <w:color w:val="111111"/>
        </w:rPr>
        <w:t xml:space="preserve">S3 data lake, DuckDB, Lance, PostgreSQL, MySQL, DynamoDB, Firestore, SQLite, Redis, Neo4j, pgvector, Algolia</w:t>
      </w:r>
    </w:p>
    <w:p>
      <w:pPr>
        <w:spacing w:before="0" w:after="10" w:line="248" w:lineRule="exact"/>
      </w:pPr>
      <w:r>
        <w:rPr>
          <w:rFonts w:ascii="Lato" w:hAnsi="Lato" w:cs="Lato"/>
          <w:sz w:val="21"/>
          <w:szCs w:val="21"/>
          <w:b/>
          <w:color w:val="111111"/>
        </w:rPr>
        <w:t xml:space="preserve">Pipelines &amp; Orchestration: </w:t>
      </w:r>
      <w:r>
        <w:rPr>
          <w:rFonts w:ascii="Lato" w:hAnsi="Lato" w:cs="Lato"/>
          <w:sz w:val="21"/>
          <w:szCs w:val="21"/>
          <w:color w:val="111111"/>
        </w:rPr>
        <w:t xml:space="preserve">ETL, batch and incremental loads, backfills, AWS Step Functions (Distributed Map), Lambda, SQS, LangGraph, GCP Cloud Run Jobs, Cloud Scheduler, Cloudflare Workers, Playwright</w:t>
      </w:r>
    </w:p>
    <w:p>
      <w:pPr>
        <w:spacing w:before="0" w:after="10" w:line="248" w:lineRule="exact"/>
      </w:pPr>
      <w:r>
        <w:rPr>
          <w:rFonts w:ascii="Lato" w:hAnsi="Lato" w:cs="Lato"/>
          <w:sz w:val="21"/>
          <w:szCs w:val="21"/>
          <w:b/>
          <w:color w:val="111111"/>
        </w:rPr>
        <w:t xml:space="preserve">Data Modeling &amp; Quality: </w:t>
      </w:r>
      <w:r>
        <w:rPr>
          <w:rFonts w:ascii="Lato" w:hAnsi="Lato" w:cs="Lato"/>
          <w:sz w:val="21"/>
          <w:szCs w:val="21"/>
          <w:color w:val="111111"/>
        </w:rPr>
        <w:t xml:space="preserve">Data modeling, fact tables, data warehousing, data validation, constraints, data lineage, schema inference, replayable runs, deduplication, entity resolution</w:t>
      </w:r>
    </w:p>
    <w:p>
      <w:pPr>
        <w:spacing w:before="0" w:after="10" w:line="248" w:lineRule="exact"/>
      </w:pPr>
      <w:r>
        <w:rPr>
          <w:rFonts w:ascii="Lato" w:hAnsi="Lato" w:cs="Lato"/>
          <w:sz w:val="21"/>
          <w:szCs w:val="21"/>
          <w:b/>
          <w:color w:val="111111"/>
        </w:rPr>
        <w:t xml:space="preserve">Governance &amp; Reliability: </w:t>
      </w:r>
      <w:r>
        <w:rPr>
          <w:rFonts w:ascii="Lato" w:hAnsi="Lato" w:cs="Lato"/>
          <w:sz w:val="21"/>
          <w:szCs w:val="21"/>
          <w:color w:val="111111"/>
        </w:rPr>
        <w:t xml:space="preserve">Row-level access control, idempotent reprocessing, circuit breakers, OpenTelemetry tracing</w:t>
      </w:r>
    </w:p>
    <w:p>
      <w:pPr>
        <w:spacing w:before="0" w:after="10" w:line="248" w:lineRule="exact"/>
      </w:pPr>
      <w:r>
        <w:rPr>
          <w:rFonts w:ascii="Lato" w:hAnsi="Lato" w:cs="Lato"/>
          <w:sz w:val="21"/>
          <w:szCs w:val="21"/>
          <w:b/>
          <w:color w:val="111111"/>
        </w:rPr>
        <w:t xml:space="preserve">DevOps: </w:t>
      </w:r>
      <w:r>
        <w:rPr>
          <w:rFonts w:ascii="Lato" w:hAnsi="Lato" w:cs="Lato"/>
          <w:sz w:val="21"/>
          <w:szCs w:val="21"/>
          <w:color w:val="111111"/>
        </w:rPr>
        <w:t xml:space="preserve">Docker, Kubernetes, GitHub Actions, CI/CD, pytest, Vitest</w:t>
      </w:r>
    </w:p>
    <w:p>
      <w:pPr>
        <w:keepNext/>
        <w:pBdr>
          <w:bottom w:val="single" w:sz="4" w:space="1" w:color="999999"/>
        </w:pBdr>
        <w:spacing w:before="120" w:after="40" w:line="240" w:lineRule="auto"/>
      </w:pPr>
      <w:r>
        <w:rPr>
          <w:rFonts w:ascii="Lato" w:hAnsi="Lato" w:cs="Lato"/>
          <w:sz w:val="22"/>
          <w:szCs w:val="22"/>
          <w:b/>
          <w:color w:val="111111"/>
        </w:rPr>
        <w:t xml:space="preserve">EDUCATION</w:t>
      </w:r>
    </w:p>
    <w:p>
      <w:pPr>
        <w:keepNext/>
        <w:tabs>
          <w:tab w:val="right" w:pos="10656"/>
        </w:tabs>
        <w:spacing w:before="60" w:after="0" w:line="248" w:lineRule="exact"/>
      </w:pPr>
      <w:r>
        <w:rPr>
          <w:rFonts w:ascii="Lato" w:hAnsi="Lato" w:cs="Lato"/>
          <w:sz w:val="21"/>
          <w:szCs w:val="21"/>
          <w:b/>
          <w:color w:val="111111"/>
        </w:rPr>
        <w:t xml:space="preserve">Arizona State University (ASU)</w:t>
      </w:r>
      <w:r>
        <w:tab/>
      </w:r>
      <w:r>
        <w:rPr>
          <w:rFonts w:ascii="Lato" w:hAnsi="Lato" w:cs="Lato"/>
          <w:sz w:val="21"/>
          <w:szCs w:val="21"/>
          <w:b/>
          <w:color w:val="111111"/>
        </w:rPr>
        <w:t xml:space="preserve">08/2023 - 05/2025</w:t>
      </w:r>
    </w:p>
    <w:p>
      <w:pPr>
        <w:tabs>
          <w:tab w:val="right" w:pos="10656"/>
        </w:tabs>
        <w:spacing w:before="0" w:after="10" w:line="248" w:lineRule="exact"/>
      </w:pPr>
      <w:r>
        <w:rPr>
          <w:rFonts w:ascii="Lato" w:hAnsi="Lato" w:cs="Lato"/>
          <w:sz w:val="21"/>
          <w:szCs w:val="21"/>
          <w:i/>
          <w:color w:val="111111"/>
        </w:rPr>
        <w:t xml:space="preserve">M.S., Computer Science | GPA: 4.0</w:t>
      </w:r>
      <w:r>
        <w:tab/>
      </w:r>
      <w:r>
        <w:rPr>
          <w:rFonts w:ascii="Lato" w:hAnsi="Lato" w:cs="Lato"/>
          <w:sz w:val="21"/>
          <w:szCs w:val="21"/>
          <w:i/>
          <w:color w:val="111111"/>
        </w:rPr>
        <w:t xml:space="preserve">Tempe, AZ</w:t>
      </w:r>
    </w:p>
    <w:p>
      <w:pPr>
        <w:keepNext/>
        <w:tabs>
          <w:tab w:val="right" w:pos="10656"/>
        </w:tabs>
        <w:spacing w:before="60" w:after="0" w:line="248" w:lineRule="exact"/>
      </w:pPr>
      <w:r>
        <w:rPr>
          <w:rFonts w:ascii="Lato" w:hAnsi="Lato" w:cs="Lato"/>
          <w:sz w:val="21"/>
          <w:szCs w:val="21"/>
          <w:b/>
          <w:color w:val="111111"/>
        </w:rPr>
        <w:t xml:space="preserve">Dhirubhai Ambani Institute of Information and Communication Technology</w:t>
      </w:r>
      <w:r>
        <w:tab/>
      </w:r>
      <w:r>
        <w:rPr>
          <w:rFonts w:ascii="Lato" w:hAnsi="Lato" w:cs="Lato"/>
          <w:sz w:val="21"/>
          <w:szCs w:val="21"/>
          <w:b/>
          <w:color w:val="111111"/>
        </w:rPr>
        <w:t xml:space="preserve">08/2018 - 05/2022</w:t>
      </w:r>
    </w:p>
    <w:p>
      <w:pPr>
        <w:tabs>
          <w:tab w:val="right" w:pos="10656"/>
        </w:tabs>
        <w:spacing w:before="0" w:after="10" w:line="248" w:lineRule="exact"/>
      </w:pPr>
      <w:r>
        <w:rPr>
          <w:rFonts w:ascii="Lato" w:hAnsi="Lato" w:cs="Lato"/>
          <w:sz w:val="21"/>
          <w:szCs w:val="21"/>
          <w:i/>
          <w:color w:val="111111"/>
        </w:rPr>
        <w:t xml:space="preserve">B.Tech., Information and Communication Technology</w:t>
      </w:r>
      <w:r>
        <w:tab/>
      </w:r>
      <w:r>
        <w:rPr>
          <w:rFonts w:ascii="Lato" w:hAnsi="Lato" w:cs="Lato"/>
          <w:sz w:val="21"/>
          <w:szCs w:val="21"/>
          <w:i/>
          <w:color w:val="111111"/>
        </w:rPr>
        <w:t xml:space="preserve">Gandhinagar, India</w:t>
      </w:r>
    </w:p>
    <w:sectPr>
      <w:pgSz w:w="12240" w:h="15840"/>
      <w:pgMar w:top="720" w:right="792" w:bottom="720" w:left="792" w:header="0" w:footer="0" w:gutter="0"/>
    </w:sectPr>
  </w:body>
</w:document>
</file>

<file path=word/fontTable.xml><?xml version="1.0" encoding="utf-8"?>
<w:fonts xmlns:w="http://schemas.openxmlformats.org/wordprocessingml/2006/main">
  <w:font w:name="Lato">
    <w:panose1 w:val="020F0502020204030203"/>
    <w:charset w:val="00"/>
    <w:family w:val="swiss"/>
    <w:pitch w:val="variable"/>
  </w:font>
</w:font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fontTable" Target="fontTable.xml"/></Relationships>
</file>