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 full-stack TypeScript platform end to end: a 14-page Nuxt 4 frontend over a 10-module NestJS API sharing one typed contract, with 4,845 tests across 347k lines in 12 workspace packages.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Shipped an AI chart builder: readers ask in plain English, get a Vega-Lite chart, then edit it with sort, stack, top-N, filters and undo/redo; every chart also ships an accessible data table and alt text.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EdSpace in two days for the EdPlus hackathon: a live office map with room booking, desk claiming, walking routes and 3D desks, shown to leadership up to the CEO and going live for 500+ people.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responsive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REST APIs and SQL-backed admin tools for ASU Online quiz platforms and question banks, with schema-level invariants protecting assessment integrity.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API latency from 198 to 20 ms using Redis caching and SQL rewrites, verified with Locust load tests.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React and Redux apps with normalized client state and typed REST integration, raising measured UX scores 40%.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Clash Royale Analytics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serverless analytics platform on Cloudflare Workers and D1 with Drizzle ORM, fronted by Next.js 16 and React 19 on Vercel, with cross-filtered D3 visualizations.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TypeScript, JavaScript, Python, Java, SQL, HTML, CSS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Frontend: </w:t>
      </w:r>
      <w:r>
        <w:rPr>
          <w:rFonts w:ascii="Lato" w:hAnsi="Lato" w:cs="Lato"/>
          <w:sz w:val="21"/>
          <w:szCs w:val="21"/>
          <w:color w:val="111111"/>
        </w:rPr>
        <w:t xml:space="preserve">React, Next.js, Vue/Nuxt, Angular, React Native, Redux, TanStack Query, Tailwind CSS, Material UI, D3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Data: </w:t>
      </w:r>
      <w:r>
        <w:rPr>
          <w:rFonts w:ascii="Lato" w:hAnsi="Lato" w:cs="Lato"/>
          <w:sz w:val="21"/>
          <w:szCs w:val="21"/>
          <w:color w:val="111111"/>
        </w:rPr>
        <w:t xml:space="preserve">Node.js, NestJS, Express, FastAPI, Django, REST APIs, WebSockets, PostgreSQL, Redis, Supabase, Firestore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Testing: </w:t>
      </w:r>
      <w:r>
        <w:rPr>
          <w:rFonts w:ascii="Lato" w:hAnsi="Lato" w:cs="Lato"/>
          <w:sz w:val="21"/>
          <w:szCs w:val="21"/>
          <w:color w:val="111111"/>
        </w:rPr>
        <w:t xml:space="preserve">AWS, GCP, Vercel, Docker, GitHub Actions, CI/CD, Jest, Vitest, React Testing Library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