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20" w:line="240" w:lineRule="auto"/>
        <w:jc w:val="center"/>
      </w:pPr>
      <w:r>
        <w:rPr>
          <w:rFonts w:ascii="Lato" w:hAnsi="Lato" w:cs="Lato"/>
          <w:sz w:val="30"/>
          <w:szCs w:val="30"/>
          <w:color w:val="111111"/>
        </w:rPr>
        <w:t xml:space="preserve">ARCHIT AGRAWAL</w:t>
      </w:r>
    </w:p>
    <w:p>
      <w:pPr>
        <w:spacing w:before="0" w:after="100" w:line="240" w:lineRule="auto"/>
        <w:jc w:val="center"/>
      </w:pPr>
      <w:r>
        <w:rPr>
          <w:rFonts w:ascii="Lato" w:hAnsi="Lato" w:cs="Lato"/>
          <w:sz w:val="19"/>
          <w:szCs w:val="19"/>
          <w:color w:val="111111"/>
        </w:rPr>
        <w:t xml:space="preserve">San Francisco Bay Area</w:t>
      </w:r>
      <w:r>
        <w:rPr>
          <w:rFonts w:ascii="Lato" w:hAnsi="Lato" w:cs="Lato"/>
          <w:sz w:val="19"/>
          <w:szCs w:val="19"/>
          <w:color w:val="111111"/>
        </w:rPr>
        <w:t xml:space="preserve">  |  </w:t>
      </w:r>
      <w:r>
        <w:rPr>
          <w:rFonts w:ascii="Lato" w:hAnsi="Lato" w:cs="Lato"/>
          <w:sz w:val="19"/>
          <w:szCs w:val="19"/>
          <w:color w:val="111111"/>
        </w:rPr>
        <w:t xml:space="preserve">623-312-0435</w:t>
      </w:r>
      <w:r>
        <w:rPr>
          <w:rFonts w:ascii="Lato" w:hAnsi="Lato" w:cs="Lato"/>
          <w:sz w:val="19"/>
          <w:szCs w:val="19"/>
          <w:color w:val="111111"/>
        </w:rPr>
        <w:t xml:space="preserve">  |  </w:t>
      </w:r>
      <w:r>
        <w:rPr>
          <w:rFonts w:ascii="Lato" w:hAnsi="Lato" w:cs="Lato"/>
          <w:sz w:val="19"/>
          <w:szCs w:val="19"/>
          <w:u w:val="single"/>
          <w:color w:val="111111"/>
        </w:rPr>
        <w:t xml:space="preserve">architagrawal000@gmail.com</w:t>
      </w:r>
      <w:r>
        <w:rPr>
          <w:rFonts w:ascii="Lato" w:hAnsi="Lato" w:cs="Lato"/>
          <w:sz w:val="19"/>
          <w:szCs w:val="19"/>
          <w:color w:val="111111"/>
        </w:rPr>
        <w:t xml:space="preserve">  |  </w:t>
      </w:r>
      <w:r>
        <w:rPr>
          <w:rFonts w:ascii="Lato" w:hAnsi="Lato" w:cs="Lato"/>
          <w:sz w:val="19"/>
          <w:szCs w:val="19"/>
          <w:u w:val="single"/>
          <w:color w:val="111111"/>
        </w:rPr>
        <w:t xml:space="preserve">LinkedIn</w:t>
      </w:r>
      <w:r>
        <w:rPr>
          <w:rFonts w:ascii="Lato" w:hAnsi="Lato" w:cs="Lato"/>
          <w:sz w:val="19"/>
          <w:szCs w:val="19"/>
          <w:color w:val="111111"/>
        </w:rPr>
        <w:t xml:space="preserve">  |  </w:t>
      </w:r>
      <w:r>
        <w:rPr>
          <w:rFonts w:ascii="Lato" w:hAnsi="Lato" w:cs="Lato"/>
          <w:sz w:val="19"/>
          <w:szCs w:val="19"/>
          <w:u w:val="single"/>
          <w:color w:val="111111"/>
        </w:rPr>
        <w:t xml:space="preserve">GitHub</w:t>
      </w:r>
      <w:r>
        <w:rPr>
          <w:rFonts w:ascii="Lato" w:hAnsi="Lato" w:cs="Lato"/>
          <w:sz w:val="19"/>
          <w:szCs w:val="19"/>
          <w:color w:val="111111"/>
        </w:rPr>
        <w:t xml:space="preserve">  |  </w:t>
      </w:r>
      <w:r>
        <w:rPr>
          <w:rFonts w:ascii="Lato" w:hAnsi="Lato" w:cs="Lato"/>
          <w:sz w:val="19"/>
          <w:szCs w:val="19"/>
          <w:u w:val="single"/>
          <w:color w:val="111111"/>
        </w:rPr>
        <w:t xml:space="preserve">Portfolio</w:t>
      </w:r>
    </w:p>
    <w:p>
      <w:pPr>
        <w:keepNext/>
        <w:pBdr>
          <w:bottom w:val="single" w:sz="4" w:space="1" w:color="999999"/>
        </w:pBdr>
        <w:spacing w:before="140" w:after="40" w:line="240" w:lineRule="auto"/>
      </w:pPr>
      <w:r>
        <w:rPr>
          <w:rFonts w:ascii="Lato" w:hAnsi="Lato" w:cs="Lato"/>
          <w:sz w:val="22"/>
          <w:szCs w:val="22"/>
          <w:b/>
          <w:color w:val="111111"/>
        </w:rPr>
        <w:t xml:space="preserve">PROFESSIONAL EXPERIENCE</w:t>
      </w:r>
    </w:p>
    <w:p>
      <w:pPr>
        <w:keepNext/>
        <w:tabs>
          <w:tab w:val="right" w:pos="10656"/>
        </w:tabs>
        <w:spacing w:before="80" w:after="0" w:line="240" w:lineRule="auto"/>
      </w:pPr>
      <w:r>
        <w:rPr>
          <w:rFonts w:ascii="Lato" w:hAnsi="Lato" w:cs="Lato"/>
          <w:sz w:val="21"/>
          <w:szCs w:val="21"/>
          <w:b/>
          <w:color w:val="111111"/>
        </w:rPr>
        <w:t xml:space="preserve">EdPlus, Arizona State University</w:t>
      </w:r>
      <w:r>
        <w:tab/>
      </w:r>
      <w:r>
        <w:rPr>
          <w:rFonts w:ascii="Lato" w:hAnsi="Lato" w:cs="Lato"/>
          <w:sz w:val="21"/>
          <w:szCs w:val="21"/>
          <w:b/>
          <w:color w:val="111111"/>
        </w:rPr>
        <w:t xml:space="preserve">06/2026 - Present</w:t>
      </w:r>
    </w:p>
    <w:p>
      <w:pPr>
        <w:keepNext/>
        <w:tabs>
          <w:tab w:val="right" w:pos="10656"/>
        </w:tabs>
        <w:spacing w:before="0" w:after="10" w:line="240" w:lineRule="auto"/>
      </w:pPr>
      <w:r>
        <w:rPr>
          <w:rFonts w:ascii="Lato" w:hAnsi="Lato" w:cs="Lato"/>
          <w:sz w:val="21"/>
          <w:szCs w:val="21"/>
          <w:i/>
          <w:color w:val="111111"/>
        </w:rPr>
        <w:t xml:space="preserve">AI Software Engineer</w:t>
      </w:r>
      <w:r>
        <w:tab/>
      </w:r>
      <w:r>
        <w:rPr>
          <w:rFonts w:ascii="Lato" w:hAnsi="Lato" w:cs="Lato"/>
          <w:sz w:val="21"/>
          <w:szCs w:val="21"/>
          <w:i/>
          <w:color w:val="111111"/>
        </w:rPr>
        <w:t xml:space="preserve">Phoenix, AZ</w:t>
      </w:r>
    </w:p>
    <w:p>
      <w:pPr>
        <w:spacing w:before="0" w:after="10" w:line="240" w:lineRule="auto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Own architecture and delivery of an AI survey analytics platform on AWS Bedrock and Step Functions, with cited answers and deterministic calculations.</w:t>
      </w:r>
    </w:p>
    <w:p>
      <w:pPr>
        <w:spacing w:before="0" w:after="10" w:line="240" w:lineRule="auto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Validated 25 statistical tests and six causal estimators against SciPy and statsmodels; achieved 68% on StatQA test selection.</w:t>
      </w:r>
    </w:p>
    <w:p>
      <w:pPr>
        <w:spacing w:before="0" w:after="10" w:line="240" w:lineRule="auto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Improved accuracy from 60% to 93% on the hardest benchmark questions by consolidating column definitions in a shared semantic layer.</w:t>
      </w:r>
    </w:p>
    <w:p>
      <w:pPr>
        <w:keepNext/>
        <w:tabs>
          <w:tab w:val="right" w:pos="10656"/>
        </w:tabs>
        <w:spacing w:before="80" w:after="0" w:line="240" w:lineRule="auto"/>
      </w:pPr>
      <w:r>
        <w:rPr>
          <w:rFonts w:ascii="Lato" w:hAnsi="Lato" w:cs="Lato"/>
          <w:sz w:val="21"/>
          <w:szCs w:val="21"/>
          <w:b/>
          <w:color w:val="111111"/>
        </w:rPr>
        <w:t xml:space="preserve">MyStage Music Inc.</w:t>
      </w:r>
      <w:r>
        <w:tab/>
      </w:r>
      <w:r>
        <w:rPr>
          <w:rFonts w:ascii="Lato" w:hAnsi="Lato" w:cs="Lato"/>
          <w:sz w:val="21"/>
          <w:szCs w:val="21"/>
          <w:b/>
          <w:color w:val="111111"/>
        </w:rPr>
        <w:t xml:space="preserve">07/2025 - 06/2026</w:t>
      </w:r>
    </w:p>
    <w:p>
      <w:pPr>
        <w:keepNext/>
        <w:tabs>
          <w:tab w:val="right" w:pos="10656"/>
        </w:tabs>
        <w:spacing w:before="0" w:after="10" w:line="240" w:lineRule="auto"/>
      </w:pPr>
      <w:r>
        <w:rPr>
          <w:rFonts w:ascii="Lato" w:hAnsi="Lato" w:cs="Lato"/>
          <w:sz w:val="21"/>
          <w:szCs w:val="21"/>
          <w:i/>
          <w:color w:val="111111"/>
        </w:rPr>
        <w:t xml:space="preserve">Founding AI/ML Engineer</w:t>
      </w:r>
      <w:r>
        <w:tab/>
      </w:r>
      <w:r>
        <w:rPr>
          <w:rFonts w:ascii="Lato" w:hAnsi="Lato" w:cs="Lato"/>
          <w:sz w:val="21"/>
          <w:szCs w:val="21"/>
          <w:i/>
          <w:color w:val="111111"/>
        </w:rPr>
        <w:t xml:space="preserve">Remote</w:t>
      </w:r>
    </w:p>
    <w:p>
      <w:pPr>
        <w:spacing w:before="0" w:after="10" w:line="240" w:lineRule="auto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Consolidated a 14-Cloud-Function backend into a checkpointed Python/LangGraph workflow on GCP Cloud Run, reducing production service dependencies 64%.</w:t>
      </w:r>
    </w:p>
    <w:p>
      <w:pPr>
        <w:spacing w:before="0" w:after="10" w:line="240" w:lineRule="auto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Built FastAPI and Algolia search with sub-50 ms latency, real-time Firestore synchronization, 200+ pytest tests and Logfire tracing.</w:t>
      </w:r>
    </w:p>
    <w:p>
      <w:pPr>
        <w:keepNext/>
        <w:tabs>
          <w:tab w:val="right" w:pos="10656"/>
        </w:tabs>
        <w:spacing w:before="80" w:after="0" w:line="240" w:lineRule="auto"/>
      </w:pPr>
      <w:r>
        <w:rPr>
          <w:rFonts w:ascii="Lato" w:hAnsi="Lato" w:cs="Lato"/>
          <w:sz w:val="21"/>
          <w:szCs w:val="21"/>
          <w:b/>
          <w:color w:val="111111"/>
        </w:rPr>
        <w:t xml:space="preserve">EdPlus, Arizona State University</w:t>
      </w:r>
      <w:r>
        <w:tab/>
      </w:r>
      <w:r>
        <w:rPr>
          <w:rFonts w:ascii="Lato" w:hAnsi="Lato" w:cs="Lato"/>
          <w:sz w:val="21"/>
          <w:szCs w:val="21"/>
          <w:b/>
          <w:color w:val="111111"/>
        </w:rPr>
        <w:t xml:space="preserve">09/2023 - 05/2025</w:t>
      </w:r>
    </w:p>
    <w:p>
      <w:pPr>
        <w:keepNext/>
        <w:tabs>
          <w:tab w:val="right" w:pos="10656"/>
        </w:tabs>
        <w:spacing w:before="0" w:after="10" w:line="240" w:lineRule="auto"/>
      </w:pPr>
      <w:r>
        <w:rPr>
          <w:rFonts w:ascii="Lato" w:hAnsi="Lato" w:cs="Lato"/>
          <w:sz w:val="21"/>
          <w:szCs w:val="21"/>
          <w:i/>
          <w:color w:val="111111"/>
        </w:rPr>
        <w:t xml:space="preserve">Software Engineer</w:t>
      </w:r>
      <w:r>
        <w:tab/>
      </w:r>
      <w:r>
        <w:rPr>
          <w:rFonts w:ascii="Lato" w:hAnsi="Lato" w:cs="Lato"/>
          <w:sz w:val="21"/>
          <w:szCs w:val="21"/>
          <w:i/>
          <w:color w:val="111111"/>
        </w:rPr>
        <w:t xml:space="preserve">Phoenix, AZ</w:t>
      </w:r>
    </w:p>
    <w:p>
      <w:pPr>
        <w:spacing w:before="0" w:after="10" w:line="240" w:lineRule="auto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Built a Prompt Flow evaluation harness to check groundedness, relevance and coherence before releasing prompt changes.</w:t>
      </w:r>
    </w:p>
    <w:p>
      <w:pPr>
        <w:spacing w:before="0" w:after="10" w:line="240" w:lineRule="auto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Added hybrid keyword and vector retrieval to resolve exact course codes alongside semantic document search.</w:t>
      </w:r>
    </w:p>
    <w:p>
      <w:pPr>
        <w:keepNext/>
        <w:tabs>
          <w:tab w:val="right" w:pos="10656"/>
        </w:tabs>
        <w:spacing w:before="80" w:after="0" w:line="240" w:lineRule="auto"/>
      </w:pPr>
      <w:r>
        <w:rPr>
          <w:rFonts w:ascii="Lato" w:hAnsi="Lato" w:cs="Lato"/>
          <w:sz w:val="21"/>
          <w:szCs w:val="21"/>
          <w:b/>
          <w:color w:val="111111"/>
        </w:rPr>
        <w:t xml:space="preserve">Arizona State University</w:t>
      </w:r>
      <w:r>
        <w:tab/>
      </w:r>
      <w:r>
        <w:rPr>
          <w:rFonts w:ascii="Lato" w:hAnsi="Lato" w:cs="Lato"/>
          <w:sz w:val="21"/>
          <w:szCs w:val="21"/>
          <w:b/>
          <w:color w:val="111111"/>
        </w:rPr>
        <w:t xml:space="preserve">08/2024 - 05/2025</w:t>
      </w:r>
    </w:p>
    <w:p>
      <w:pPr>
        <w:keepNext/>
        <w:tabs>
          <w:tab w:val="right" w:pos="10656"/>
        </w:tabs>
        <w:spacing w:before="0" w:after="10" w:line="240" w:lineRule="auto"/>
      </w:pPr>
      <w:r>
        <w:rPr>
          <w:rFonts w:ascii="Lato" w:hAnsi="Lato" w:cs="Lato"/>
          <w:sz w:val="21"/>
          <w:szCs w:val="21"/>
          <w:i/>
          <w:color w:val="111111"/>
        </w:rPr>
        <w:t xml:space="preserve">Student Researcher</w:t>
      </w:r>
      <w:r>
        <w:tab/>
      </w:r>
      <w:r>
        <w:rPr>
          <w:rFonts w:ascii="Lato" w:hAnsi="Lato" w:cs="Lato"/>
          <w:sz w:val="21"/>
          <w:szCs w:val="21"/>
          <w:i/>
          <w:color w:val="111111"/>
        </w:rPr>
        <w:t xml:space="preserve">Phoenix, AZ</w:t>
      </w:r>
    </w:p>
    <w:p>
      <w:pPr>
        <w:spacing w:before="0" w:after="10" w:line="240" w:lineRule="auto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Built a PyTorch and Diffusers benchmark for text-to-video models that scores physical plausibility separately from visual quality, holding seed, resolution and sampler fixed.</w:t>
      </w:r>
    </w:p>
    <w:p>
      <w:pPr>
        <w:spacing w:before="0" w:after="10" w:line="240" w:lineRule="auto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Found visual quality barely predicts physical plausibility: the top model by human preference ranked last on causal consistency.</w:t>
      </w:r>
    </w:p>
    <w:p>
      <w:pPr>
        <w:keepNext/>
        <w:tabs>
          <w:tab w:val="right" w:pos="10656"/>
        </w:tabs>
        <w:spacing w:before="80" w:after="0" w:line="240" w:lineRule="auto"/>
      </w:pPr>
      <w:r>
        <w:rPr>
          <w:rFonts w:ascii="Lato" w:hAnsi="Lato" w:cs="Lato"/>
          <w:sz w:val="21"/>
          <w:szCs w:val="21"/>
          <w:b/>
          <w:color w:val="111111"/>
        </w:rPr>
        <w:t xml:space="preserve">Knowledge Exchange for Resilience, Arizona State University</w:t>
      </w:r>
      <w:r>
        <w:tab/>
      </w:r>
      <w:r>
        <w:rPr>
          <w:rFonts w:ascii="Lato" w:hAnsi="Lato" w:cs="Lato"/>
          <w:sz w:val="21"/>
          <w:szCs w:val="21"/>
          <w:b/>
          <w:color w:val="111111"/>
        </w:rPr>
        <w:t xml:space="preserve">06/2024 - 08/2024</w:t>
      </w:r>
    </w:p>
    <w:p>
      <w:pPr>
        <w:keepNext/>
        <w:tabs>
          <w:tab w:val="right" w:pos="10656"/>
        </w:tabs>
        <w:spacing w:before="0" w:after="10" w:line="240" w:lineRule="auto"/>
      </w:pPr>
      <w:r>
        <w:rPr>
          <w:rFonts w:ascii="Lato" w:hAnsi="Lato" w:cs="Lato"/>
          <w:sz w:val="21"/>
          <w:szCs w:val="21"/>
          <w:i/>
          <w:color w:val="111111"/>
        </w:rPr>
        <w:t xml:space="preserve">Data Research Aide</w:t>
      </w:r>
      <w:r>
        <w:tab/>
      </w:r>
      <w:r>
        <w:rPr>
          <w:rFonts w:ascii="Lato" w:hAnsi="Lato" w:cs="Lato"/>
          <w:sz w:val="21"/>
          <w:szCs w:val="21"/>
          <w:i/>
          <w:color w:val="111111"/>
        </w:rPr>
        <w:t xml:space="preserve">Phoenix, AZ</w:t>
      </w:r>
    </w:p>
    <w:p>
      <w:pPr>
        <w:spacing w:before="0" w:after="10" w:line="240" w:lineRule="auto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Reduced p95 retrieval latency 60% at 95% recall using hybrid FAISS and Neo4j search.</w:t>
      </w:r>
    </w:p>
    <w:p>
      <w:pPr>
        <w:keepNext/>
        <w:tabs>
          <w:tab w:val="right" w:pos="10656"/>
        </w:tabs>
        <w:spacing w:before="80" w:after="0" w:line="240" w:lineRule="auto"/>
      </w:pPr>
      <w:r>
        <w:rPr>
          <w:rFonts w:ascii="Lato" w:hAnsi="Lato" w:cs="Lato"/>
          <w:sz w:val="21"/>
          <w:szCs w:val="21"/>
          <w:b/>
          <w:color w:val="111111"/>
        </w:rPr>
        <w:t xml:space="preserve">Zeus Learning</w:t>
      </w:r>
      <w:r>
        <w:tab/>
      </w:r>
      <w:r>
        <w:rPr>
          <w:rFonts w:ascii="Lato" w:hAnsi="Lato" w:cs="Lato"/>
          <w:sz w:val="21"/>
          <w:szCs w:val="21"/>
          <w:b/>
          <w:color w:val="111111"/>
        </w:rPr>
        <w:t xml:space="preserve">01/2022 - 07/2023</w:t>
      </w:r>
    </w:p>
    <w:p>
      <w:pPr>
        <w:keepNext/>
        <w:tabs>
          <w:tab w:val="right" w:pos="10656"/>
        </w:tabs>
        <w:spacing w:before="0" w:after="10" w:line="240" w:lineRule="auto"/>
      </w:pPr>
      <w:r>
        <w:rPr>
          <w:rFonts w:ascii="Lato" w:hAnsi="Lato" w:cs="Lato"/>
          <w:sz w:val="21"/>
          <w:szCs w:val="21"/>
          <w:i/>
          <w:color w:val="111111"/>
        </w:rPr>
        <w:t xml:space="preserve">Software Engineer | Intern Jan–Jun 2022; engineer Jun 2022–Jul 2023</w:t>
      </w:r>
      <w:r>
        <w:tab/>
      </w:r>
      <w:r>
        <w:rPr>
          <w:rFonts w:ascii="Lato" w:hAnsi="Lato" w:cs="Lato"/>
          <w:sz w:val="21"/>
          <w:szCs w:val="21"/>
          <w:i/>
          <w:color w:val="111111"/>
        </w:rPr>
        <w:t xml:space="preserve">Mumbai, India</w:t>
      </w:r>
    </w:p>
    <w:p>
      <w:pPr>
        <w:spacing w:before="0" w:after="10" w:line="240" w:lineRule="auto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Reduced deployment time 70% and production incidents 40% through containerized CI/CD and SonarQube quality gates.</w:t>
      </w:r>
    </w:p>
    <w:p>
      <w:pPr>
        <w:keepNext/>
        <w:pBdr>
          <w:bottom w:val="single" w:sz="4" w:space="1" w:color="999999"/>
        </w:pBdr>
        <w:spacing w:before="140" w:after="40" w:line="240" w:lineRule="auto"/>
      </w:pPr>
      <w:r>
        <w:rPr>
          <w:rFonts w:ascii="Lato" w:hAnsi="Lato" w:cs="Lato"/>
          <w:sz w:val="22"/>
          <w:szCs w:val="22"/>
          <w:b/>
          <w:color w:val="111111"/>
        </w:rPr>
        <w:t xml:space="preserve">PROJECTS</w:t>
      </w:r>
    </w:p>
    <w:p>
      <w:pPr>
        <w:keepNext/>
        <w:tabs>
          <w:tab w:val="right" w:pos="10656"/>
        </w:tabs>
        <w:spacing w:before="80" w:after="0" w:line="240" w:lineRule="auto"/>
      </w:pPr>
      <w:r>
        <w:rPr>
          <w:rFonts w:ascii="Lato" w:hAnsi="Lato" w:cs="Lato"/>
          <w:sz w:val="21"/>
          <w:szCs w:val="21"/>
          <w:b/>
          <w:color w:val="111111"/>
        </w:rPr>
        <w:t xml:space="preserve">AiJockey – AI DJ Pipeline</w:t>
      </w:r>
      <w:r>
        <w:tab/>
      </w:r>
      <w:r>
        <w:rPr>
          <w:rFonts w:ascii="Lato" w:hAnsi="Lato" w:cs="Lato"/>
          <w:sz w:val="21"/>
          <w:szCs w:val="21"/>
          <w:b/>
          <w:color w:val="111111"/>
        </w:rPr>
        <w:t xml:space="preserve">2025 - Present</w:t>
      </w:r>
    </w:p>
    <w:p>
      <w:pPr>
        <w:spacing w:before="0" w:after="10" w:line="240" w:lineRule="auto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Built a PyTorch/FastAPI audio pipeline with stem separation, LLM transition planning and 25+ DSP transitions; ported inference to AMD MI300X.</w:t>
      </w:r>
    </w:p>
    <w:p>
      <w:pPr>
        <w:spacing w:before="0" w:after="10" w:line="240" w:lineRule="auto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Trained a MERT-95M reward head to score audio segments across four aesthetic dimensions for candidate selection.</w:t>
      </w:r>
    </w:p>
    <w:p>
      <w:pPr>
        <w:keepNext/>
        <w:pBdr>
          <w:bottom w:val="single" w:sz="4" w:space="1" w:color="999999"/>
        </w:pBdr>
        <w:spacing w:before="140" w:after="40" w:line="240" w:lineRule="auto"/>
      </w:pPr>
      <w:r>
        <w:rPr>
          <w:rFonts w:ascii="Lato" w:hAnsi="Lato" w:cs="Lato"/>
          <w:sz w:val="22"/>
          <w:szCs w:val="22"/>
          <w:b/>
          <w:color w:val="111111"/>
        </w:rPr>
        <w:t xml:space="preserve">TECHNICAL SKILLS</w:t>
      </w:r>
    </w:p>
    <w:p>
      <w:pPr>
        <w:spacing w:before="0" w:after="10" w:line="240" w:lineRule="auto"/>
      </w:pPr>
      <w:r>
        <w:rPr>
          <w:rFonts w:ascii="Lato" w:hAnsi="Lato" w:cs="Lato"/>
          <w:sz w:val="21"/>
          <w:szCs w:val="21"/>
          <w:b/>
          <w:color w:val="111111"/>
        </w:rPr>
        <w:t xml:space="preserve">Languages &amp; Models: </w:t>
      </w:r>
      <w:r>
        <w:rPr>
          <w:rFonts w:ascii="Lato" w:hAnsi="Lato" w:cs="Lato"/>
          <w:sz w:val="21"/>
          <w:szCs w:val="21"/>
          <w:color w:val="111111"/>
        </w:rPr>
        <w:t xml:space="preserve">Python, SQL, PyTorch, Diffusers, NumPy, SciPy, statsmodels</w:t>
      </w:r>
    </w:p>
    <w:p>
      <w:pPr>
        <w:spacing w:before="0" w:after="10" w:line="240" w:lineRule="auto"/>
      </w:pPr>
      <w:r>
        <w:rPr>
          <w:rFonts w:ascii="Lato" w:hAnsi="Lato" w:cs="Lato"/>
          <w:sz w:val="21"/>
          <w:szCs w:val="21"/>
          <w:b/>
          <w:color w:val="111111"/>
        </w:rPr>
        <w:t xml:space="preserve">Retrieval &amp; Evaluation: </w:t>
      </w:r>
      <w:r>
        <w:rPr>
          <w:rFonts w:ascii="Lato" w:hAnsi="Lato" w:cs="Lato"/>
          <w:sz w:val="21"/>
          <w:szCs w:val="21"/>
          <w:color w:val="111111"/>
        </w:rPr>
        <w:t xml:space="preserve">FAISS, pgvector, Neo4j, RAG, LLM evaluation, LangGraph</w:t>
      </w:r>
    </w:p>
    <w:p>
      <w:pPr>
        <w:spacing w:before="0" w:after="10" w:line="240" w:lineRule="auto"/>
      </w:pPr>
      <w:r>
        <w:rPr>
          <w:rFonts w:ascii="Lato" w:hAnsi="Lato" w:cs="Lato"/>
          <w:sz w:val="21"/>
          <w:szCs w:val="21"/>
          <w:b/>
          <w:color w:val="111111"/>
        </w:rPr>
        <w:t xml:space="preserve">Serving &amp; Cloud: </w:t>
      </w:r>
      <w:r>
        <w:rPr>
          <w:rFonts w:ascii="Lato" w:hAnsi="Lato" w:cs="Lato"/>
          <w:sz w:val="21"/>
          <w:szCs w:val="21"/>
          <w:color w:val="111111"/>
        </w:rPr>
        <w:t xml:space="preserve">FastAPI, AWS Bedrock, GCP Cloud Run, Docker, pytest</w:t>
      </w:r>
    </w:p>
    <w:p>
      <w:pPr>
        <w:keepNext/>
        <w:pBdr>
          <w:bottom w:val="single" w:sz="4" w:space="1" w:color="999999"/>
        </w:pBdr>
        <w:spacing w:before="140" w:after="40" w:line="240" w:lineRule="auto"/>
      </w:pPr>
      <w:r>
        <w:rPr>
          <w:rFonts w:ascii="Lato" w:hAnsi="Lato" w:cs="Lato"/>
          <w:sz w:val="22"/>
          <w:szCs w:val="22"/>
          <w:b/>
          <w:color w:val="111111"/>
        </w:rPr>
        <w:t xml:space="preserve">EDUCATION</w:t>
      </w:r>
    </w:p>
    <w:p>
      <w:pPr>
        <w:keepNext/>
        <w:tabs>
          <w:tab w:val="right" w:pos="10656"/>
        </w:tabs>
        <w:spacing w:before="80" w:after="0" w:line="240" w:lineRule="auto"/>
      </w:pPr>
      <w:r>
        <w:rPr>
          <w:rFonts w:ascii="Lato" w:hAnsi="Lato" w:cs="Lato"/>
          <w:sz w:val="21"/>
          <w:szCs w:val="21"/>
          <w:b/>
          <w:color w:val="111111"/>
        </w:rPr>
        <w:t xml:space="preserve">Arizona State University (ASU)</w:t>
      </w:r>
      <w:r>
        <w:tab/>
      </w:r>
      <w:r>
        <w:rPr>
          <w:rFonts w:ascii="Lato" w:hAnsi="Lato" w:cs="Lato"/>
          <w:sz w:val="21"/>
          <w:szCs w:val="21"/>
          <w:b/>
          <w:color w:val="111111"/>
        </w:rPr>
        <w:t xml:space="preserve">08/2023 - 05/2025</w:t>
      </w:r>
    </w:p>
    <w:p>
      <w:pPr>
        <w:tabs>
          <w:tab w:val="right" w:pos="10656"/>
        </w:tabs>
        <w:spacing w:before="0" w:after="10" w:line="240" w:lineRule="auto"/>
      </w:pPr>
      <w:r>
        <w:rPr>
          <w:rFonts w:ascii="Lato" w:hAnsi="Lato" w:cs="Lato"/>
          <w:sz w:val="21"/>
          <w:szCs w:val="21"/>
          <w:i/>
          <w:color w:val="111111"/>
        </w:rPr>
        <w:t xml:space="preserve">M.S., Computer Science | GPA: 4.0</w:t>
      </w:r>
      <w:r>
        <w:tab/>
      </w:r>
      <w:r>
        <w:rPr>
          <w:rFonts w:ascii="Lato" w:hAnsi="Lato" w:cs="Lato"/>
          <w:sz w:val="21"/>
          <w:szCs w:val="21"/>
          <w:i/>
          <w:color w:val="111111"/>
        </w:rPr>
        <w:t xml:space="preserve">Tempe, AZ, USA</w:t>
      </w:r>
    </w:p>
    <w:p>
      <w:pPr>
        <w:keepNext/>
        <w:tabs>
          <w:tab w:val="right" w:pos="10656"/>
        </w:tabs>
        <w:spacing w:before="80" w:after="0" w:line="240" w:lineRule="auto"/>
      </w:pPr>
      <w:r>
        <w:rPr>
          <w:rFonts w:ascii="Lato" w:hAnsi="Lato" w:cs="Lato"/>
          <w:sz w:val="21"/>
          <w:szCs w:val="21"/>
          <w:b/>
          <w:color w:val="111111"/>
        </w:rPr>
        <w:t xml:space="preserve">Dhirubhai Ambani Institute of Information and Communication Technology</w:t>
      </w:r>
      <w:r>
        <w:tab/>
      </w:r>
      <w:r>
        <w:rPr>
          <w:rFonts w:ascii="Lato" w:hAnsi="Lato" w:cs="Lato"/>
          <w:sz w:val="21"/>
          <w:szCs w:val="21"/>
          <w:b/>
          <w:color w:val="111111"/>
        </w:rPr>
        <w:t xml:space="preserve">08/2018 - 05/2022</w:t>
      </w:r>
    </w:p>
    <w:p>
      <w:pPr>
        <w:tabs>
          <w:tab w:val="right" w:pos="10656"/>
        </w:tabs>
        <w:spacing w:before="0" w:after="10" w:line="240" w:lineRule="auto"/>
      </w:pPr>
      <w:r>
        <w:rPr>
          <w:rFonts w:ascii="Lato" w:hAnsi="Lato" w:cs="Lato"/>
          <w:sz w:val="21"/>
          <w:szCs w:val="21"/>
          <w:i/>
          <w:color w:val="111111"/>
        </w:rPr>
        <w:t xml:space="preserve">B.Tech., Information and Communication Technology</w:t>
      </w:r>
      <w:r>
        <w:tab/>
      </w:r>
      <w:r>
        <w:rPr>
          <w:rFonts w:ascii="Lato" w:hAnsi="Lato" w:cs="Lato"/>
          <w:sz w:val="21"/>
          <w:szCs w:val="21"/>
          <w:i/>
          <w:color w:val="111111"/>
        </w:rPr>
        <w:t xml:space="preserve">India</w:t>
      </w:r>
    </w:p>
    <w:sectPr>
      <w:pgSz w:w="12240" w:h="15840"/>
      <w:pgMar w:top="720" w:right="792" w:bottom="720" w:left="792" w:header="0" w:footer="0" w:gutter="0"/>
    </w:sectPr>
  </w:body>
</w:document>
</file>