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jc w:val="center"/>
      </w:pPr>
      <w:r>
        <w:rPr>
          <w:rFonts w:ascii="Lato" w:hAnsi="Lato" w:cs="Lato"/>
          <w:sz w:val="36"/>
          <w:szCs w:val="36"/>
          <w:color w:val="111111"/>
        </w:rPr>
        <w:t xml:space="preserve">ARCHIT AGRAWAL</w:t>
      </w:r>
    </w:p>
    <w:p>
      <w:pPr>
        <w:spacing w:before="0" w:after="100" w:line="240" w:lineRule="auto"/>
        <w:jc w:val="center"/>
      </w:pPr>
      <w:r>
        <w:rPr>
          <w:rFonts w:ascii="Lato" w:hAnsi="Lato" w:cs="Lato"/>
          <w:sz w:val="19"/>
          <w:szCs w:val="19"/>
          <w:color w:val="111111"/>
        </w:rPr>
        <w:t xml:space="preserve">San Francisco Bay Area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color w:val="111111"/>
        </w:rPr>
        <w:t xml:space="preserve">623-312-0435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architagrawal000@gmail.com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LinkedIn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GitHub</w:t>
      </w:r>
      <w:r>
        <w:rPr>
          <w:rFonts w:ascii="Lato" w:hAnsi="Lato" w:cs="Lato"/>
          <w:sz w:val="19"/>
          <w:szCs w:val="19"/>
          <w:color w:val="111111"/>
        </w:rPr>
        <w:t xml:space="preserve">  |  </w:t>
      </w:r>
      <w:r>
        <w:rPr>
          <w:rFonts w:ascii="Lato" w:hAnsi="Lato" w:cs="Lato"/>
          <w:sz w:val="19"/>
          <w:szCs w:val="19"/>
          <w:u w:val="single"/>
          <w:color w:val="111111"/>
        </w:rPr>
        <w:t xml:space="preserve">Portfolio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PROFESSIONAL EXPERIENCE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06/2026 - Present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AI 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Own the software architecture and delivery of an AWS analytics platform for any structured dataset, spanning the web application, APIs and data pipelines.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the platform's web application with a Nuxt frontend and NestJS backend, sharing TypeScript contracts across 70 API routes.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AWS pipeline runtime from 500 to 85 seconds by replacing two managed-agent stages with direct tool calls.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Parallelized data labeling across 64 AWS Step Functions lanes, with a failure circuit breaker to detect incomplete runs.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Accelerated publishing of a 51,280-respondent survey from 19 minutes to 109 seconds; an independent raw-data audit matched all evaluated figures.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MyStage Music Inc.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07/2025 - 06/2026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Founding AI/ML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Remote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FastAPI and Algolia search with sub-50 ms latency, real-time Firestore synchronization, 200+ pytest tests and Logfire tracing.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Scaled ingestion to 70,000+ records daily from 650+ venues using Playwright, transactional locking and entity resolution.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Consolidated a 14-Cloud-Function backend into a checkpointed Python/LangGraph workflow on GCP Cloud Run, reducing production service dependencies 64%.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EdPlus,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09/2023 - 05/2025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multi-tenant course assistant from React UI to retrieval services, used by 1,000+ faculty creating courses for 60,000+ students.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Increased assessment-tool engagement 35% and reduced bounce 20% by building React and Material UI workflows for bulk import, question reuse and revision comparison.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Implemented tenant isolation in retrieval services and configuration-based onboarding for additional colleges.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Cut transcript-analysis time from four hours to 15 minutes with a Neo4j knowledge graph and schema-validated, LLM-generated Cypher queries.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Knowledge Exchange for Resilience, Arizona State University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06/2024 - 08/2024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Data Research Aide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Phoenix, AZ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20+ REST APIs in .NET 8 and an ETL pipeline ingesting 10,000+ researcher profiles daily into PostgreSQL.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API latency from 198 to 20 ms using Redis caching and SQL rewrites, verified with Locust load tests.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Zeus Learning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01/2022 - 07/2023</w:t>
      </w:r>
    </w:p>
    <w:p>
      <w:pPr>
        <w:keepNext/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Software Engineer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Mumbai, India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Migrated a C#/.NET monolith to Dockerized Kubernetes microservices, reducing infrastructure cost 20% and resource footprint 35%.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Reduced deployment time 70% and production incidents 40% through containerized CI/CD and SonarQube quality gates.</w:t>
      </w:r>
    </w:p>
    <w:p>
      <w:pPr>
        <w:spacing w:before="0" w:after="10" w:line="248" w:lineRule="exact"/>
        <w:ind w:left="200" w:hanging="200"/>
      </w:pPr>
      <w:r>
        <w:rPr>
          <w:rFonts w:ascii="Lato" w:hAnsi="Lato" w:cs="Lato"/>
          <w:sz w:val="21"/>
          <w:szCs w:val="21"/>
          <w:color w:val="111111"/>
        </w:rPr>
        <w:t xml:space="preserve">•</w:t>
      </w:r>
      <w:r>
        <w:rPr>
          <w:rFonts w:ascii="Lato" w:hAnsi="Lato" w:cs="Lato"/>
          <w:sz w:val="21"/>
          <w:szCs w:val="21"/>
          <w:color w:val="111111"/>
        </w:rPr>
        <w:t xml:space="preserve">  </w:t>
      </w:r>
      <w:r>
        <w:rPr>
          <w:rFonts w:ascii="Lato" w:hAnsi="Lato" w:cs="Lato"/>
          <w:sz w:val="21"/>
          <w:szCs w:val="21"/>
          <w:color w:val="111111"/>
        </w:rPr>
        <w:t xml:space="preserve">Built a Redis-backed desk-booking service used across 300+ offices at Fortune 500 companies.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TECHNICAL SKILLS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Languages: </w:t>
      </w:r>
      <w:r>
        <w:rPr>
          <w:rFonts w:ascii="Lato" w:hAnsi="Lato" w:cs="Lato"/>
          <w:sz w:val="21"/>
          <w:szCs w:val="21"/>
          <w:color w:val="111111"/>
        </w:rPr>
        <w:t xml:space="preserve">Python, TypeScript, JavaScript, SQL, C#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Web &amp; Data: </w:t>
      </w:r>
      <w:r>
        <w:rPr>
          <w:rFonts w:ascii="Lato" w:hAnsi="Lato" w:cs="Lato"/>
          <w:sz w:val="21"/>
          <w:szCs w:val="21"/>
          <w:color w:val="111111"/>
        </w:rPr>
        <w:t xml:space="preserve">React, Nuxt, NestJS, FastAPI, .NET, PostgreSQL, Redis</w:t>
      </w:r>
    </w:p>
    <w:p>
      <w:pPr>
        <w:spacing w:before="0" w:after="1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Cloud &amp; Quality: </w:t>
      </w:r>
      <w:r>
        <w:rPr>
          <w:rFonts w:ascii="Lato" w:hAnsi="Lato" w:cs="Lato"/>
          <w:sz w:val="21"/>
          <w:szCs w:val="21"/>
          <w:color w:val="111111"/>
        </w:rPr>
        <w:t xml:space="preserve">AWS, GCP, Docker, Kubernetes, CI/CD, pytest, Jest</w:t>
      </w:r>
    </w:p>
    <w:p>
      <w:pPr>
        <w:keepNext/>
        <w:pBdr>
          <w:bottom w:val="single" w:sz="4" w:space="1" w:color="999999"/>
        </w:pBdr>
        <w:spacing w:before="120" w:after="40" w:line="240" w:lineRule="auto"/>
      </w:pPr>
      <w:r>
        <w:rPr>
          <w:rFonts w:ascii="Lato" w:hAnsi="Lato" w:cs="Lato"/>
          <w:sz w:val="22"/>
          <w:szCs w:val="22"/>
          <w:b/>
          <w:color w:val="111111"/>
        </w:rPr>
        <w:t xml:space="preserve">EDUCATION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Arizona State University (ASU)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08/2023 - 05/2025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M.S., Computer Science | GPA: 4.0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Tempe, AZ</w:t>
      </w:r>
    </w:p>
    <w:p>
      <w:pPr>
        <w:keepNext/>
        <w:tabs>
          <w:tab w:val="right" w:pos="10656"/>
        </w:tabs>
        <w:spacing w:before="60" w:after="0" w:line="248" w:lineRule="exact"/>
      </w:pPr>
      <w:r>
        <w:rPr>
          <w:rFonts w:ascii="Lato" w:hAnsi="Lato" w:cs="Lato"/>
          <w:sz w:val="21"/>
          <w:szCs w:val="21"/>
          <w:b/>
          <w:color w:val="111111"/>
        </w:rPr>
        <w:t xml:space="preserve">Dhirubhai Ambani Institute of Information and Communication Technology</w:t>
      </w:r>
      <w:r>
        <w:tab/>
      </w:r>
      <w:r>
        <w:rPr>
          <w:rFonts w:ascii="Lato" w:hAnsi="Lato" w:cs="Lato"/>
          <w:sz w:val="21"/>
          <w:szCs w:val="21"/>
          <w:b/>
          <w:color w:val="111111"/>
        </w:rPr>
        <w:t xml:space="preserve">08/2018 - 05/2022</w:t>
      </w:r>
    </w:p>
    <w:p>
      <w:pPr>
        <w:tabs>
          <w:tab w:val="right" w:pos="10656"/>
        </w:tabs>
        <w:spacing w:before="0" w:after="10" w:line="248" w:lineRule="exact"/>
      </w:pPr>
      <w:r>
        <w:rPr>
          <w:rFonts w:ascii="Lato" w:hAnsi="Lato" w:cs="Lato"/>
          <w:sz w:val="21"/>
          <w:szCs w:val="21"/>
          <w:i/>
          <w:color w:val="111111"/>
        </w:rPr>
        <w:t xml:space="preserve">B.Tech., Information and Communication Technology</w:t>
      </w:r>
      <w:r>
        <w:tab/>
      </w:r>
      <w:r>
        <w:rPr>
          <w:rFonts w:ascii="Lato" w:hAnsi="Lato" w:cs="Lato"/>
          <w:sz w:val="21"/>
          <w:szCs w:val="21"/>
          <w:i/>
          <w:color w:val="111111"/>
        </w:rPr>
        <w:t xml:space="preserve">Gandhinagar, India</w:t>
      </w:r>
    </w:p>
    <w:sectPr>
      <w:pgSz w:w="12240" w:h="15840"/>
      <w:pgMar w:top="720" w:right="792" w:bottom="720" w:left="792" w:header="0" w:footer="0" w:gutter="0"/>
    </w:sectPr>
  </w:body>
</w:document>
</file>

<file path=word/fontTable.xml><?xml version="1.0" encoding="utf-8"?>
<w:fonts xmlns:w="http://schemas.openxmlformats.org/wordprocessingml/2006/main">
  <w:font w:name="Lato">
    <w:panose1 w:val="020F0502020204030203"/>
    <w:charset w:val="00"/>
    <w:family w:val="swiss"/>
    <w:pitch w:val="variable"/>
  </w:font>
</w:font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ntTable" Target="fontTable.xml"/></Relationships>
</file>