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2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select Name, Zip, CalQuarter, sum(ExtCost) as tot_cost, count(*) as Cnt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BETWEEN 2011 AND 2012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d.datekey = i.datekey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GROUPING SETS((c.Name, c.Zip, d.CalQuarter), (c.Name, c.Zip),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                </w:t>
      </w:r>
      <w:r>
        <w:rPr>
          <w:rFonts w:ascii="Bitstream Charter" w:hAnsi="Bitstream Charter"/>
        </w:rPr>
        <w:t xml:space="preserve">(c.Name, d.CalQuarter), (c.Zip, d.CalQuarter),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                 </w:t>
      </w:r>
      <w:r>
        <w:rPr>
          <w:rFonts w:ascii="Bitstream Charter" w:hAnsi="Bitstream Charter"/>
        </w:rPr>
        <w:t>c.Name, c.Zip, d.CalQuarter, ());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57</Words>
  <Characters>379</Characters>
  <CharactersWithSpaces>498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2017-06-27T21:56:05Z</dcterms:created>
  <dc:creator/>
  <dc:description/>
  <dc:language>en-GB</dc:language>
  <cp:lastModifiedBy/>
  <dcterms:modified xsi:type="dcterms:W3CDTF">2017-06-27T21:57:19Z</dcterms:modified>
  <cp:revision>1</cp:revision>
  <dc:subject/>
  <dc:title/>
</cp:coreProperties>
</file>