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00b4a0"/>
          <w:sz w:val="72"/>
          <w:szCs w:val="72"/>
        </w:rPr>
        <w:t xml:space="preserve">CITURBAREA</w:t>
      </w:r>
    </w:p>
    <w:p>
      <w:pPr>
        <w:spacing w:after="80" w:before="0"/>
      </w:pPr>
      <w:r>
        <w:rPr>
          <w:rFonts w:ascii="Arial" w:cs="Arial" w:eastAsia="Arial" w:hAnsi="Arial"/>
          <w:b/>
          <w:bCs/>
          <w:color w:val="1a2744"/>
          <w:sz w:val="40"/>
          <w:szCs w:val="40"/>
        </w:rPr>
        <w:t xml:space="preserve">AUDIT STRATÉGIQUE &amp; TECHNIQUE</w:t>
      </w:r>
    </w:p>
    <w:p>
      <w:pPr>
        <w:spacing w:after="600" w:before="0"/>
      </w:pPr>
      <w:r>
        <w:rPr>
          <w:rFonts w:ascii="Arial" w:cs="Arial" w:eastAsia="Arial" w:hAnsi="Arial"/>
          <w:color w:val="374151"/>
          <w:sz w:val="28"/>
          <w:szCs w:val="28"/>
        </w:rPr>
        <w:t xml:space="preserve">Architecture CITURBAREA OS — V166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0" w:sz="1"/>
              <w:left w:val="single" w:color="00b4a0" w:sz="1"/>
              <w:bottom w:val="single" w:color="00b4a0" w:sz="1"/>
              <w:right w:val="single" w:color="00b4a0" w:sz="1"/>
            </w:tcBorders>
            <w:shd w:fill="e6f9f7" w:val="clear"/>
            <w:tcMar>
              <w:top w:type="dxa" w:w="240"/>
              <w:left w:type="dxa" w:w="360"/>
              <w:bottom w:type="dxa" w:w="240"/>
              <w:right w:type="dxa" w:w="360"/>
            </w:tcMar>
          </w:tcPr>
          <w:p>
            <w:pPr>
              <w:spacing w:after="120" w:before="0"/>
            </w:pPr>
            <w:r>
              <w:rPr>
                <w:rFonts w:ascii="Arial" w:cs="Arial" w:eastAsia="Arial" w:hAnsi="Arial"/>
                <w:b/>
                <w:bCs/>
                <w:color w:val="00b4a0"/>
                <w:sz w:val="24"/>
                <w:szCs w:val="24"/>
              </w:rPr>
              <w:t xml:space="preserve">Positionnement de la réponse</w:t>
            </w:r>
          </w:p>
          <w:p>
            <w:pPr>
              <w:spacing w:after="80" w:before="0"/>
            </w:pPr>
            <w:r>
              <w:rPr>
                <w:rFonts w:ascii="Arial" w:cs="Arial" w:eastAsia="Arial" w:hAnsi="Arial"/>
                <w:i/>
                <w:iCs/>
                <w:color w:val="111827"/>
                <w:sz w:val="21"/>
                <w:szCs w:val="21"/>
              </w:rPr>
              <w:t xml:space="preserve">Ce document est un audit de code réel, pas un avis théorique. Chaque constat est ancré dans les fichiers du ZIP citurbarea_v166_cc_integrated_ready.zip, lu et analysé ligne par ligne.</w:t>
            </w:r>
          </w:p>
          <w:p>
            <w:pPr>
              <w:spacing w:after="0" w:before="60"/>
            </w:pPr>
            <w:r>
              <w:rPr>
                <w:rFonts w:ascii="Arial" w:cs="Arial" w:eastAsia="Arial" w:hAnsi="Arial"/>
                <w:color w:val="374151"/>
                <w:sz w:val="18"/>
                <w:szCs w:val="18"/>
              </w:rPr>
              <w:t xml:space="preserve">Fichiers inspectés : app.module.ts · p1.service.ts · p1.controller.ts · p2.controller.ts · dossier.service.ts · opsIncidents.controller.ts · dossier.store.ts · P1Dashboard.tsx · CCDashboard.tsx · LeadsModule.tsx · prisma/schema.prisma · prisma/dossiers/schema.prisma · contracts/api.ts · tomes/MAP.md · docs/DOCTRINE-MASTER.md · p1.tunnel.ts · tome-at/index.ts · universe.service.ts</w:t>
            </w:r>
          </w:p>
        </w:tc>
      </w:tr>
    </w:tbl>
    <w:p>
      <w:pPr>
        <w:spacing w:after="240" w:before="0"/>
      </w:pPr>
      <w:r>
        <w:t xml:space="preserve"/>
      </w:r>
    </w:p>
    <w:p>
      <w:pPr>
        <w:spacing w:after="80" w:before="0"/>
      </w:pPr>
      <w:r>
        <w:rPr>
          <w:rFonts w:ascii="Arial" w:cs="Arial" w:eastAsia="Arial" w:hAnsi="Arial"/>
          <w:color w:val="374151"/>
          <w:sz w:val="22"/>
          <w:szCs w:val="22"/>
        </w:rPr>
        <w:t xml:space="preserve">Mars 2026</w:t>
      </w:r>
    </w:p>
    <w:p>
      <w:pPr>
        <w:spacing w:after="0" w:before="0"/>
      </w:pPr>
      <w:r>
        <w:rPr>
          <w:rFonts w:ascii="Arial" w:cs="Arial" w:eastAsia="Arial" w:hAnsi="Arial"/>
          <w:color w:val="374151"/>
          <w:sz w:val="22"/>
          <w:szCs w:val="22"/>
        </w:rPr>
        <w:t xml:space="preserve">Yassine Attarassi — Architecte Chercheur en urbanisme</w:t>
      </w:r>
    </w:p>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1. Verdict global — Ce que le code dit vraiment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00b4a0" w:sz="1"/>
              <w:left w:val="single" w:color="00b4a0" w:sz="1"/>
              <w:bottom w:val="single" w:color="00b4a0" w:sz="1"/>
              <w:right w:val="single" w:color="00b4a0" w:sz="1"/>
            </w:tcBorders>
            <w:shd w:fill="00b4a0"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00b4a0" w:sz="1"/>
              <w:left w:val="single" w:color="00b4a0" w:sz="1"/>
              <w:bottom w:val="single" w:color="00b4a0" w:sz="1"/>
              <w:right w:val="single" w:color="00b4a0" w:sz="1"/>
            </w:tcBorders>
            <w:shd w:fill="e6f9f7" w:val="clear"/>
            <w:tcMar>
              <w:top w:type="dxa" w:w="100"/>
              <w:left w:type="dxa" w:w="160"/>
              <w:bottom w:type="dxa" w:w="100"/>
              <w:right w:type="dxa" w:w="160"/>
            </w:tcMar>
          </w:tcPr>
          <w:p>
            <w:r>
              <w:rPr>
                <w:rFonts w:ascii="Arial" w:cs="Arial" w:eastAsia="Arial" w:hAnsi="Arial"/>
                <w:color w:val="111827"/>
                <w:sz w:val="21"/>
                <w:szCs w:val="21"/>
              </w:rPr>
              <w:t xml:space="preserve">La doctrine est plus avancée que le code. Mais le code est bien plus avancé que ce qu'on croit : il existe un noyau métier réel, state-driven, probatoire, qui n'attend qu'à être centralisé et exposé proprement.</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1.1 Lecture honnête de l'état actuel</w:t>
      </w:r>
    </w:p>
    <w:p>
      <w:pPr>
        <w:spacing w:after="120" w:before="80"/>
      </w:pPr>
      <w:r>
        <w:rPr>
          <w:rFonts w:ascii="Arial" w:cs="Arial" w:eastAsia="Arial" w:hAnsi="Arial"/>
          <w:color w:val="111827"/>
          <w:sz w:val="22"/>
          <w:szCs w:val="22"/>
        </w:rPr>
        <w:t xml:space="preserve">Après lecture complète du ZIP, voici ce qui est réellement opérant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7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P1 state machine (backend)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p1.service.ts : transitions E1→E12 + EC_GEL codées, hash chain probatoire, append-only events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P1 tunnel (phases)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6a34a"/>
                <w:sz w:val="20"/>
                <w:szCs w:val="20"/>
              </w:rPr>
              <w:t xml:space="preserve">✅ Défini</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p1.tunnel.ts : 26 phases canoniques avec unlockBy entitlement/state — très complet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P2 dossier + area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p2.controller.ts + dossier.service.ts : CRUD réel, guards JWT+caps, estimation area au submit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Tome-@ kernel</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6a34a"/>
                <w:sz w:val="20"/>
                <w:szCs w:val="20"/>
              </w:rPr>
              <w:t xml:space="preserve">✅ Solide</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authz, caps, jwt-guard, tome decorator, meta-interceptor — infrastructure production-ready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Auth JWT + RBAC</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Tome 5 : JwtAuthGuard, RolesGuard, roles.decorator — fonctionnel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AppModule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6a34a"/>
                <w:sz w:val="20"/>
                <w:szCs w:val="20"/>
              </w:rPr>
              <w:t xml:space="preserve">✅ Câblé</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Tous les tomes importés dans l'ordre @→0→1→…→10 — architecture respectée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Universe service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JSON des seeds lotissement, facettes, filtres — logique métier réelle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Command Center (CC)</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b45309"/>
                <w:sz w:val="20"/>
                <w:szCs w:val="20"/>
              </w:rPr>
              <w:t xml:space="preserve">⚠️ Partiel</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CCDashboard.tsx : données hardcodées (mock). CCKpiBar non branchée sur API. LeadsModule fonctionnel.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P1 front (dossier.store.ts)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 Hybride</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localStorage encore présent. Commentaire interne dit "prototype". État canon doit venir du backend.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P3 / P4 / P5 / P6 (front)</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dc2626"/>
                <w:sz w:val="20"/>
                <w:szCs w:val="20"/>
              </w:rPr>
              <w:t xml:space="preserve">🔴 Stubs</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P3Home.tsx…P6Home.tsx : tous affichent "Bientôt disponible", redirects WhatsApp — zéro logique métier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Ops (tome-9)</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 Minimal</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OpsIncidents + OpsSituations + OpsDossiers — renvoient { incidents } / { ok:true, items }</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Décalage contrat Ops UI</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dc2626"/>
                <w:sz w:val="20"/>
                <w:szCs w:val="20"/>
              </w:rPr>
              <w:t xml:space="preserve">🔴 Confirmé</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opsIncidents.controller renvoie { incidents } mais une UI qui attendrait [] brut planterait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prisma/dossiers/schema.prisma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 Fragmentation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Deuxième schéma Prisma avec client séparé (@prisma/client-dossiers) sur DOSSIERS_DATABASE_URL — risque réel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npm run citurbarea:start</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dc2626"/>
                <w:sz w:val="20"/>
                <w:szCs w:val="20"/>
              </w:rPr>
              <w:t xml:space="preserve">🔴 Absent</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Pas de commande unifiée. Scripts existants : dev, dev:api, dev:web, start:dev — mais pas de one-liner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CC branché sur routes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Intégré</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/cc/* → CommandCenterApp importé dans routes.tsx — la route existe</w:t>
            </w:r>
          </w:p>
        </w:tc>
      </w:tr>
    </w:tbl>
    <w:p>
      <w:pPr>
        <w:spacing w:after="240" w:before="0"/>
      </w:pPr>
      <w:r>
        <w:t xml:space="preserve"/>
      </w:r>
    </w:p>
    <w:p>
      <w:pPr>
        <w:pStyle w:val="Heading1"/>
        <w:pBdr>
          <w:bottom w:val="single" w:color="00b4a0" w:sz="6" w:space="1"/>
        </w:pBdr>
        <w:spacing w:after="240" w:before="480"/>
      </w:pPr>
      <w:r>
        <w:rPr>
          <w:rFonts w:ascii="Arial" w:cs="Arial" w:eastAsia="Arial" w:hAnsi="Arial"/>
          <w:b/>
          <w:bCs/>
          <w:color w:val="1a2744"/>
          <w:sz w:val="36"/>
          <w:szCs w:val="36"/>
        </w:rPr>
        <w:t xml:space="preserve">2. Validation doctrinale — La question centrale</w:t>
      </w:r>
    </w:p>
    <w:p>
      <w:pPr>
        <w:pStyle w:val="Heading2"/>
        <w:spacing w:after="160" w:before="360"/>
      </w:pPr>
      <w:r>
        <w:rPr>
          <w:rFonts w:ascii="Arial" w:cs="Arial" w:eastAsia="Arial" w:hAnsi="Arial"/>
          <w:b/>
          <w:bCs/>
          <w:color w:val="1a2744"/>
          <w:sz w:val="28"/>
          <w:szCs w:val="28"/>
        </w:rPr>
        <w:t xml:space="preserve">2.1 La formulation est-elle correcte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6a34a" w:sz="1"/>
              <w:left w:val="single" w:color="16a34a" w:sz="1"/>
              <w:bottom w:val="single" w:color="16a34a" w:sz="1"/>
              <w:right w:val="single" w:color="16a34a" w:sz="1"/>
            </w:tcBorders>
            <w:shd w:fill="16a34a"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color w:val="111827"/>
                <w:sz w:val="21"/>
                <w:szCs w:val="21"/>
              </w:rPr>
              <w:t xml:space="preserve">OUI, sans réserve. "CITURBAREA ne doit pas être développé comme un front-office et un back-office à raccorder. Il doit être développé comme une logique métier centrale doctrinale, unique, traçable, state-driven, autour de laquelle front, ops, owner et IA ne sont que des surfaces d'accès différentes." — Cette formulation est la seule architecture soutenable pour ce projet.</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2.2 Ce que la doctrine dit et ce que le code fait</w:t>
      </w:r>
    </w:p>
    <w:p>
      <w:pPr>
        <w:spacing w:after="120" w:before="80"/>
      </w:pPr>
      <w:r>
        <w:rPr>
          <w:rFonts w:ascii="Arial" w:cs="Arial" w:eastAsia="Arial" w:hAnsi="Arial"/>
          <w:color w:val="111827"/>
          <w:sz w:val="22"/>
          <w:szCs w:val="22"/>
        </w:rPr>
        <w:t xml:space="preserve">La doctrine (DOCTRINE-MASTER.md) pose trois axiomes fondamentaux :</w:t>
      </w:r>
    </w:p>
    <w:p>
      <w:pPr>
        <w:pStyle w:val="ListParagraph"/>
        <w:numPr>
          <w:ilvl w:val="0"/>
          <w:numId w:val="2"/>
        </w:numPr>
        <w:spacing w:after="60" w:before="60"/>
      </w:pPr>
      <w:r>
        <w:rPr>
          <w:rFonts w:ascii="Arial" w:cs="Arial" w:eastAsia="Arial" w:hAnsi="Arial"/>
          <w:color w:val="111827"/>
          <w:sz w:val="22"/>
          <w:szCs w:val="22"/>
        </w:rPr>
        <w:t xml:space="preserve">Le front ne porte aucune logique métier — il affiche state, allowed_actions, ui_blocks</w:t>
      </w:r>
    </w:p>
    <w:p>
      <w:pPr>
        <w:pStyle w:val="ListParagraph"/>
        <w:numPr>
          <w:ilvl w:val="0"/>
          <w:numId w:val="2"/>
        </w:numPr>
        <w:spacing w:after="60" w:before="60"/>
      </w:pPr>
      <w:r>
        <w:rPr>
          <w:rFonts w:ascii="Arial" w:cs="Arial" w:eastAsia="Arial" w:hAnsi="Arial"/>
          <w:color w:val="111827"/>
          <w:sz w:val="22"/>
          <w:szCs w:val="22"/>
        </w:rPr>
        <w:t xml:space="preserve">Les portes sont attribuées par qualification, jamais choisies par le client</w:t>
      </w:r>
    </w:p>
    <w:p>
      <w:pPr>
        <w:pStyle w:val="ListParagraph"/>
        <w:numPr>
          <w:ilvl w:val="0"/>
          <w:numId w:val="2"/>
        </w:numPr>
        <w:spacing w:after="60" w:before="60"/>
      </w:pPr>
      <w:r>
        <w:rPr>
          <w:rFonts w:ascii="Arial" w:cs="Arial" w:eastAsia="Arial" w:hAnsi="Arial"/>
          <w:color w:val="111827"/>
          <w:sz w:val="22"/>
          <w:szCs w:val="22"/>
        </w:rPr>
        <w:t xml:space="preserve">Les états E0→E12 sont des états du noyau, pas des états de l'interface</w:t>
      </w:r>
    </w:p>
    <w:p>
      <w:pPr>
        <w:spacing w:after="120" w:before="0"/>
      </w:pPr>
      <w:r>
        <w:t xml:space="preserve"/>
      </w:r>
    </w:p>
    <w:p>
      <w:pPr>
        <w:spacing w:after="120" w:before="80"/>
      </w:pPr>
      <w:r>
        <w:rPr>
          <w:rFonts w:ascii="Arial" w:cs="Arial" w:eastAsia="Arial" w:hAnsi="Arial"/>
          <w:color w:val="111827"/>
          <w:sz w:val="22"/>
          <w:szCs w:val="22"/>
        </w:rPr>
        <w:t xml:space="preserve">Le code P1 backend (p1.service.ts) applique ces axiomes :</w:t>
      </w:r>
    </w:p>
    <w:p>
      <w:pPr>
        <w:pStyle w:val="ListParagraph"/>
        <w:numPr>
          <w:ilvl w:val="0"/>
          <w:numId w:val="2"/>
        </w:numPr>
        <w:spacing w:after="60" w:before="60"/>
      </w:pPr>
      <w:r>
        <w:rPr>
          <w:rFonts w:ascii="Arial" w:cs="Arial" w:eastAsia="Arial" w:hAnsi="Arial"/>
          <w:color w:val="111827"/>
          <w:sz w:val="22"/>
          <w:szCs w:val="22"/>
        </w:rPr>
        <w:t xml:space="preserve">La state machine tourne côté backend — les transitions sont validées avant persistance</w:t>
      </w:r>
    </w:p>
    <w:p>
      <w:pPr>
        <w:pStyle w:val="ListParagraph"/>
        <w:numPr>
          <w:ilvl w:val="0"/>
          <w:numId w:val="2"/>
        </w:numPr>
        <w:spacing w:after="60" w:before="60"/>
      </w:pPr>
      <w:r>
        <w:rPr>
          <w:rFonts w:ascii="Arial" w:cs="Arial" w:eastAsia="Arial" w:hAnsi="Arial"/>
          <w:color w:val="111827"/>
          <w:sz w:val="22"/>
          <w:szCs w:val="22"/>
        </w:rPr>
        <w:t xml:space="preserve">getAllowedActions(state) est exposé au front — le front ne calcule pas les permissions</w:t>
      </w:r>
    </w:p>
    <w:p>
      <w:pPr>
        <w:pStyle w:val="ListParagraph"/>
        <w:numPr>
          <w:ilvl w:val="0"/>
          <w:numId w:val="2"/>
        </w:numPr>
        <w:spacing w:after="60" w:before="60"/>
      </w:pPr>
      <w:r>
        <w:rPr>
          <w:rFonts w:ascii="Arial" w:cs="Arial" w:eastAsia="Arial" w:hAnsi="Arial"/>
          <w:color w:val="111827"/>
          <w:sz w:val="22"/>
          <w:szCs w:val="22"/>
        </w:rPr>
        <w:t xml:space="preserve">Les events sont append-only avec hash chain — log probatoire réel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b45309" w:sz="1"/>
              <w:left w:val="single" w:color="b45309" w:sz="1"/>
              <w:bottom w:val="single" w:color="b45309" w:sz="1"/>
              <w:right w:val="single" w:color="b45309" w:sz="1"/>
            </w:tcBorders>
            <w:shd w:fill="fef3c7" w:val="clear"/>
            <w:tcMar>
              <w:top w:type="dxa" w:w="100"/>
              <w:left w:type="dxa" w:w="160"/>
              <w:bottom w:type="dxa" w:w="100"/>
              <w:right w:type="dxa" w:w="160"/>
            </w:tcMar>
          </w:tcPr>
          <w:p>
            <w:r>
              <w:rPr>
                <w:rFonts w:ascii="Arial" w:cs="Arial" w:eastAsia="Arial" w:hAnsi="Arial"/>
                <w:color w:val="111827"/>
                <w:sz w:val="21"/>
                <w:szCs w:val="21"/>
              </w:rPr>
              <w:t xml:space="preserve">Le problème n'est pas architectural. Il est de câblage : P1 front (dossier.store.ts) n'est pas encore branché sur P1 backend. Le store localStorage est un pont provisoire documenté comme tel. La prochaine étape est de brancher, pas de refondre.</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2.3 Les 6 portes — état de l'implémentation</w:t>
      </w:r>
    </w:p>
    <w:p>
      <w:pPr>
        <w:spacing w:after="120" w:before="80"/>
      </w:pPr>
      <w:r>
        <w:rPr>
          <w:rFonts w:ascii="Arial" w:cs="Arial" w:eastAsia="Arial" w:hAnsi="Arial"/>
          <w:color w:val="111827"/>
          <w:sz w:val="22"/>
          <w:szCs w:val="22"/>
        </w:rPr>
        <w:t xml:space="preserve">Les portes canoniques sont définies dans gates.ts (domain/core) comme first-class domain concepts. L'état actuel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7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P1 — Projet personnel/familial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 70%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state machine réel + tunnel 26 phases. Front encore sur localStorage. Passerelle à faire.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P2 — Projet immobilier/rentable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6a34a"/>
                <w:sz w:val="20"/>
                <w:szCs w:val="20"/>
              </w:rPr>
              <w:t xml:space="preserve">✅ 60% opérant</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Le plus branché côté API : CRUD dossier, area estimation, guards. Front non développé.</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P3 — Clé en main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 0%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p3.controller.ts existe côté API. P3Home.tsx = "Bientôt disponible". Stub total.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P4 — Investisseur/foncier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dc2626"/>
                <w:sz w:val="20"/>
                <w:szCs w:val="20"/>
              </w:rPr>
              <w:t xml:space="preserve">🔴 0% opérant</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p4.controller.ts existe côté API. P4Home.tsx = stub. Aucune logique métier.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P5 — Rapports/expertises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 0% opérant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p5.controller.ts existe côté API. P5Home.tsx = stub. Aucune logique métier.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2744"/>
                <w:sz w:val="20"/>
                <w:szCs w:val="20"/>
              </w:rPr>
              <w:t xml:space="preserve">P6 — Entreprise/partenaire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dc2626"/>
                <w:sz w:val="20"/>
                <w:szCs w:val="20"/>
              </w:rPr>
              <w:t xml:space="preserve">🔴 0% opérant</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p6.controller.ts existe côté API. P6Home.tsx = stub. Aucune logique métier.</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00b4a0" w:sz="1"/>
              <w:left w:val="single" w:color="00b4a0" w:sz="1"/>
              <w:bottom w:val="single" w:color="00b4a0" w:sz="1"/>
              <w:right w:val="single" w:color="00b4a0" w:sz="1"/>
            </w:tcBorders>
            <w:shd w:fill="00b4a0"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00b4a0" w:sz="1"/>
              <w:left w:val="single" w:color="00b4a0" w:sz="1"/>
              <w:bottom w:val="single" w:color="00b4a0" w:sz="1"/>
              <w:right w:val="single" w:color="00b4a0" w:sz="1"/>
            </w:tcBorders>
            <w:shd w:fill="e6f9f7" w:val="clear"/>
            <w:tcMar>
              <w:top w:type="dxa" w:w="100"/>
              <w:left w:type="dxa" w:w="160"/>
              <w:bottom w:type="dxa" w:w="100"/>
              <w:right w:type="dxa" w:w="160"/>
            </w:tcMar>
          </w:tcPr>
          <w:p>
            <w:r>
              <w:rPr>
                <w:rFonts w:ascii="Arial" w:cs="Arial" w:eastAsia="Arial" w:hAnsi="Arial"/>
                <w:color w:val="111827"/>
                <w:sz w:val="21"/>
                <w:szCs w:val="21"/>
              </w:rPr>
              <w:t xml:space="preserve">Conclusion stratégique : Il ne faut pas développer P3 à P6 en parallèle. Il faut d'abord faire émerger le noyau métier commun (Case/Dossier unifié + StateEngine transversal), puis brancher chaque porte dessus. C'est la voie doctrinale, pas la plus rapide mais la seule cohérente.</w:t>
            </w:r>
          </w:p>
        </w:tc>
      </w:tr>
    </w:tbl>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3. Audit critique — Les 5 risques confirmés</w:t>
      </w:r>
    </w:p>
    <w:p>
      <w:pPr>
        <w:pStyle w:val="Heading2"/>
        <w:spacing w:after="160" w:before="360"/>
      </w:pPr>
      <w:r>
        <w:rPr>
          <w:rFonts w:ascii="Arial" w:cs="Arial" w:eastAsia="Arial" w:hAnsi="Arial"/>
          <w:b/>
          <w:bCs/>
          <w:color w:val="1a2744"/>
          <w:sz w:val="28"/>
          <w:szCs w:val="28"/>
        </w:rPr>
        <w:t xml:space="preserve">Risque 1 — Fragmentation Prisma [CONFIRMÉ, SÉVÈRE]</w:t>
      </w:r>
    </w:p>
    <w:p>
      <w:pPr>
        <w:spacing w:after="120" w:before="80"/>
      </w:pPr>
      <w:r>
        <w:rPr>
          <w:rFonts w:ascii="Arial" w:cs="Arial" w:eastAsia="Arial" w:hAnsi="Arial"/>
          <w:color w:val="111827"/>
          <w:sz w:val="22"/>
          <w:szCs w:val="22"/>
        </w:rPr>
        <w:t xml:space="preserve">Il existe aujourd'hui deux schémas Prisma actifs et deux databases :</w:t>
      </w:r>
    </w:p>
    <w:p>
      <w:pPr>
        <w:pStyle w:val="ListParagraph"/>
        <w:numPr>
          <w:ilvl w:val="0"/>
          <w:numId w:val="2"/>
        </w:numPr>
        <w:spacing w:after="60" w:before="60"/>
      </w:pPr>
      <w:r>
        <w:rPr>
          <w:rFonts w:ascii="Arial" w:cs="Arial" w:eastAsia="Arial" w:hAnsi="Arial"/>
          <w:color w:val="111827"/>
          <w:sz w:val="22"/>
          <w:szCs w:val="22"/>
        </w:rPr>
        <w:t xml:space="preserve">prisma/schema.prisma → client @prisma/client → DATABASE_URL</w:t>
      </w:r>
    </w:p>
    <w:p>
      <w:pPr>
        <w:pStyle w:val="ListParagraph"/>
        <w:numPr>
          <w:ilvl w:val="0"/>
          <w:numId w:val="2"/>
        </w:numPr>
        <w:spacing w:after="60" w:before="60"/>
      </w:pPr>
      <w:r>
        <w:rPr>
          <w:rFonts w:ascii="Arial" w:cs="Arial" w:eastAsia="Arial" w:hAnsi="Arial"/>
          <w:color w:val="111827"/>
          <w:sz w:val="22"/>
          <w:szCs w:val="22"/>
        </w:rPr>
        <w:t xml:space="preserve">prisma/dossiers/schema.prisma → client @prisma/client-dossiers → DOSSIERS_DATABASE_URL</w:t>
      </w:r>
    </w:p>
    <w:p>
      <w:pPr>
        <w:spacing w:after="120" w:before="0"/>
      </w:pPr>
      <w:r>
        <w:t xml:space="preserve"/>
      </w:r>
    </w:p>
    <w:p>
      <w:pPr>
        <w:spacing w:after="120" w:before="80"/>
      </w:pPr>
      <w:r>
        <w:rPr>
          <w:rFonts w:ascii="Arial" w:cs="Arial" w:eastAsia="Arial" w:hAnsi="Arial"/>
          <w:color w:val="111827"/>
          <w:sz w:val="22"/>
          <w:szCs w:val="22"/>
        </w:rPr>
        <w:t xml:space="preserve">Ces deux schémas ont tous les deux un modèle Dossier, avec des structures incompatibles :</w:t>
      </w:r>
    </w:p>
    <w:p>
      <w:pPr>
        <w:pStyle w:val="ListParagraph"/>
        <w:numPr>
          <w:ilvl w:val="0"/>
          <w:numId w:val="2"/>
        </w:numPr>
        <w:spacing w:after="60" w:before="60"/>
      </w:pPr>
      <w:r>
        <w:rPr>
          <w:rFonts w:ascii="Arial" w:cs="Arial" w:eastAsia="Arial" w:hAnsi="Arial"/>
          <w:color w:val="111827"/>
          <w:sz w:val="22"/>
          <w:szCs w:val="22"/>
        </w:rPr>
        <w:t xml:space="preserve">Dossier principal (schema.prisma) : lié à User, avec DossierArea, OtpChallenge, StateHistory, Project — périmètre métier CITURBAREA</w:t>
      </w:r>
    </w:p>
    <w:p>
      <w:pPr>
        <w:pStyle w:val="ListParagraph"/>
        <w:numPr>
          <w:ilvl w:val="0"/>
          <w:numId w:val="2"/>
        </w:numPr>
        <w:spacing w:after="60" w:before="60"/>
      </w:pPr>
      <w:r>
        <w:rPr>
          <w:rFonts w:ascii="Arial" w:cs="Arial" w:eastAsia="Arial" w:hAnsi="Arial"/>
          <w:color w:val="111827"/>
          <w:sz w:val="22"/>
          <w:szCs w:val="22"/>
        </w:rPr>
        <w:t xml:space="preserve">Dossier dossiers (dossiers/schema.prisma) : phone/email/region, Document, DossierEvent — périmètre orienté CRM/suivi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dc2626" w:sz="1"/>
              <w:left w:val="single" w:color="dc2626" w:sz="1"/>
              <w:bottom w:val="single" w:color="dc2626" w:sz="1"/>
              <w:right w:val="single" w:color="dc2626" w:sz="1"/>
            </w:tcBorders>
            <w:shd w:fill="dc2626"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dc2626" w:sz="1"/>
              <w:left w:val="single" w:color="dc2626" w:sz="1"/>
              <w:bottom w:val="single" w:color="dc2626" w:sz="1"/>
              <w:right w:val="single" w:color="dc2626" w:sz="1"/>
            </w:tcBorders>
            <w:shd w:fill="fee2e2" w:val="clear"/>
            <w:tcMar>
              <w:top w:type="dxa" w:w="100"/>
              <w:left w:type="dxa" w:w="160"/>
              <w:bottom w:type="dxa" w:w="100"/>
              <w:right w:type="dxa" w:w="160"/>
            </w:tcMar>
          </w:tcPr>
          <w:p>
            <w:r>
              <w:rPr>
                <w:rFonts w:ascii="Arial" w:cs="Arial" w:eastAsia="Arial" w:hAnsi="Arial"/>
                <w:color w:val="111827"/>
                <w:sz w:val="21"/>
                <w:szCs w:val="21"/>
              </w:rPr>
              <w:t xml:space="preserve">Ce n'est pas une séparation transitoire acceptable. C'est une fragmentation du noyau métier. Les deux schémas vont diverger, créer des imports croisés impossibles, et rendre l'IA-readiness hors de portée. La fusion doit être planifiée dans le sprint S1.</w:t>
            </w:r>
          </w:p>
        </w:tc>
      </w:tr>
    </w:tbl>
    <w:p>
      <w:pPr>
        <w:spacing w:after="120" w:before="0"/>
      </w:pPr>
      <w:r>
        <w:t xml:space="preserve"/>
      </w:r>
    </w:p>
    <w:p>
      <w:pPr>
        <w:spacing w:after="120" w:before="80"/>
      </w:pPr>
      <w:r>
        <w:rPr>
          <w:rFonts w:ascii="Arial" w:cs="Arial" w:eastAsia="Arial" w:hAnsi="Arial"/>
          <w:color w:val="111827"/>
          <w:sz w:val="22"/>
          <w:szCs w:val="22"/>
        </w:rPr>
        <w:t xml:space="preserve">Solution : fusionner vers prisma/schema.prisma en absorbant Document, DossierEvent dans le schéma principal. Désactiver DOSSIERS_DATABASE_URL.</w:t>
      </w:r>
    </w:p>
    <w:p>
      <w:pPr>
        <w:spacing w:after="120" w:before="0"/>
      </w:pPr>
      <w:r>
        <w:t xml:space="preserve"/>
      </w:r>
    </w:p>
    <w:p>
      <w:pPr>
        <w:pStyle w:val="Heading2"/>
        <w:spacing w:after="160" w:before="360"/>
      </w:pPr>
      <w:r>
        <w:rPr>
          <w:rFonts w:ascii="Arial" w:cs="Arial" w:eastAsia="Arial" w:hAnsi="Arial"/>
          <w:b/>
          <w:bCs/>
          <w:color w:val="1a2744"/>
          <w:sz w:val="28"/>
          <w:szCs w:val="28"/>
        </w:rPr>
        <w:t xml:space="preserve">Risque 2 — Décalage de contrat Ops UI [CONFIRMÉ]</w:t>
      </w:r>
    </w:p>
    <w:p>
      <w:pPr>
        <w:spacing w:after="120" w:before="80"/>
      </w:pPr>
      <w:r>
        <w:rPr>
          <w:rFonts w:ascii="Arial" w:cs="Arial" w:eastAsia="Arial" w:hAnsi="Arial"/>
          <w:color w:val="111827"/>
          <w:sz w:val="22"/>
          <w:szCs w:val="22"/>
        </w:rPr>
        <w:t xml:space="preserve">L'analyse des controllers Ops (tome-9) révèle :</w:t>
      </w:r>
    </w:p>
    <w:p>
      <w:pPr>
        <w:pStyle w:val="ListParagraph"/>
        <w:numPr>
          <w:ilvl w:val="0"/>
          <w:numId w:val="2"/>
        </w:numPr>
        <w:spacing w:after="60" w:before="60"/>
      </w:pPr>
      <w:r>
        <w:rPr>
          <w:rFonts w:ascii="Arial" w:cs="Arial" w:eastAsia="Arial" w:hAnsi="Arial"/>
          <w:color w:val="111827"/>
          <w:sz w:val="22"/>
          <w:szCs w:val="22"/>
        </w:rPr>
        <w:t xml:space="preserve">OpsIncidentsController.list() renvoie { incidents: [...] }</w:t>
      </w:r>
    </w:p>
    <w:p>
      <w:pPr>
        <w:pStyle w:val="ListParagraph"/>
        <w:numPr>
          <w:ilvl w:val="0"/>
          <w:numId w:val="2"/>
        </w:numPr>
        <w:spacing w:after="60" w:before="60"/>
      </w:pPr>
      <w:r>
        <w:rPr>
          <w:rFonts w:ascii="Arial" w:cs="Arial" w:eastAsia="Arial" w:hAnsi="Arial"/>
          <w:color w:val="111827"/>
          <w:sz w:val="22"/>
          <w:szCs w:val="22"/>
        </w:rPr>
        <w:t xml:space="preserve">OpsIncidentsController.byId() renvoie { incident: {...} }</w:t>
      </w:r>
    </w:p>
    <w:p>
      <w:pPr>
        <w:pStyle w:val="ListParagraph"/>
        <w:numPr>
          <w:ilvl w:val="0"/>
          <w:numId w:val="2"/>
        </w:numPr>
        <w:spacing w:after="60" w:before="60"/>
      </w:pPr>
      <w:r>
        <w:rPr>
          <w:rFonts w:ascii="Arial" w:cs="Arial" w:eastAsia="Arial" w:hAnsi="Arial"/>
          <w:color w:val="111827"/>
          <w:sz w:val="22"/>
          <w:szCs w:val="22"/>
        </w:rPr>
        <w:t xml:space="preserve">OpsDossierController (tome-2/p2) renvoie { ok: true, items: [...]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b45309" w:sz="1"/>
              <w:left w:val="single" w:color="b45309" w:sz="1"/>
              <w:bottom w:val="single" w:color="b45309" w:sz="1"/>
              <w:right w:val="single" w:color="b45309" w:sz="1"/>
            </w:tcBorders>
            <w:shd w:fill="fef3c7" w:val="clear"/>
            <w:tcMar>
              <w:top w:type="dxa" w:w="100"/>
              <w:left w:type="dxa" w:w="160"/>
              <w:bottom w:type="dxa" w:w="100"/>
              <w:right w:type="dxa" w:w="160"/>
            </w:tcMar>
          </w:tcPr>
          <w:p>
            <w:r>
              <w:rPr>
                <w:rFonts w:ascii="Arial" w:cs="Arial" w:eastAsia="Arial" w:hAnsi="Arial"/>
                <w:color w:val="111827"/>
                <w:sz w:val="21"/>
                <w:szCs w:val="21"/>
              </w:rPr>
              <w:t xml:space="preserve">Toute Ops UI qui attendrait un tableau brut [] plante silencieusement. Le bug est invisible jusqu'à ce que quelqu'un ouvre vraiment l'Ops. C'est le symptôme classique d'une UI construite sans contrat partagé.</w:t>
            </w:r>
          </w:p>
        </w:tc>
      </w:tr>
    </w:tbl>
    <w:p>
      <w:pPr>
        <w:spacing w:after="120" w:before="0"/>
      </w:pPr>
      <w:r>
        <w:t xml:space="preserve"/>
      </w:r>
    </w:p>
    <w:p>
      <w:pPr>
        <w:spacing w:after="120" w:before="80"/>
      </w:pPr>
      <w:r>
        <w:rPr>
          <w:rFonts w:ascii="Arial" w:cs="Arial" w:eastAsia="Arial" w:hAnsi="Arial"/>
          <w:color w:val="111827"/>
          <w:sz w:val="22"/>
          <w:szCs w:val="22"/>
        </w:rPr>
        <w:t xml:space="preserve">Solution immédiate : utiliser packages/contracts comme source unique de vérité pour tous les shapes de réponse API. ProjectStateResponse est déjà défini — étendre à todos les endpoints Ops.</w:t>
      </w:r>
    </w:p>
    <w:p>
      <w:pPr>
        <w:spacing w:after="120" w:before="0"/>
      </w:pPr>
      <w:r>
        <w:t xml:space="preserve"/>
      </w:r>
    </w:p>
    <w:p>
      <w:pPr>
        <w:pStyle w:val="Heading2"/>
        <w:spacing w:after="160" w:before="360"/>
      </w:pPr>
      <w:r>
        <w:rPr>
          <w:rFonts w:ascii="Arial" w:cs="Arial" w:eastAsia="Arial" w:hAnsi="Arial"/>
          <w:b/>
          <w:bCs/>
          <w:color w:val="1a2744"/>
          <w:sz w:val="28"/>
          <w:szCs w:val="28"/>
        </w:rPr>
        <w:t xml:space="preserve">Risque 3 — P1 front sur localStorage [PARTIELLEMENT CONFIRMÉ]</w:t>
      </w:r>
    </w:p>
    <w:p>
      <w:pPr>
        <w:spacing w:after="120" w:before="80"/>
      </w:pPr>
      <w:r>
        <w:rPr>
          <w:rFonts w:ascii="Arial" w:cs="Arial" w:eastAsia="Arial" w:hAnsi="Arial"/>
          <w:color w:val="111827"/>
          <w:sz w:val="22"/>
          <w:szCs w:val="22"/>
        </w:rPr>
        <w:t xml:space="preserve">dossier.store.ts contient explicitement le commentaire : "En production, l'état canonical vient du backend (Tome 3 state machine). Ici : prototype fonctionnel avec persistance locale."</w:t>
      </w:r>
    </w:p>
    <w:p>
      <w:pPr>
        <w:spacing w:after="120" w:before="0"/>
      </w:pPr>
      <w:r>
        <w:t xml:space="preserve"/>
      </w:r>
    </w:p>
    <w:p>
      <w:pPr>
        <w:spacing w:after="120" w:before="80"/>
      </w:pPr>
      <w:r>
        <w:rPr>
          <w:rFonts w:ascii="Arial" w:cs="Arial" w:eastAsia="Arial" w:hAnsi="Arial"/>
          <w:color w:val="111827"/>
          <w:sz w:val="22"/>
          <w:szCs w:val="22"/>
        </w:rPr>
        <w:t xml:space="preserve">Ce n'est pas un risque existentiel — c'est une dette documentée. Mais tant que ce pont n'est pas retiré, le P1 front a un double état : localStorage (prototype) et P1 backend (état canon). Les deux peuvent diverger.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b45309" w:sz="1"/>
              <w:left w:val="single" w:color="b45309" w:sz="1"/>
              <w:bottom w:val="single" w:color="b45309" w:sz="1"/>
              <w:right w:val="single" w:color="b45309" w:sz="1"/>
            </w:tcBorders>
            <w:shd w:fill="fef3c7" w:val="clear"/>
            <w:tcMar>
              <w:top w:type="dxa" w:w="100"/>
              <w:left w:type="dxa" w:w="160"/>
              <w:bottom w:type="dxa" w:w="100"/>
              <w:right w:type="dxa" w:w="160"/>
            </w:tcMar>
          </w:tcPr>
          <w:p>
            <w:r>
              <w:rPr>
                <w:rFonts w:ascii="Arial" w:cs="Arial" w:eastAsia="Arial" w:hAnsi="Arial"/>
                <w:color w:val="111827"/>
                <w:sz w:val="21"/>
                <w:szCs w:val="21"/>
              </w:rPr>
              <w:t xml:space="preserve">P1Dashboard.tsx importe advanceTo, markDocumentUploaded, etc. depuis dossier.store.ts — des mutations locales. En production, ces actions doivent envoyer POST /p1/dossiers/:id/events. La migration est précise et faisable en un sprint.</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Risque 4 — Command Center décroché du noyau métier</w:t>
      </w:r>
    </w:p>
    <w:p>
      <w:pPr>
        <w:spacing w:after="120" w:before="80"/>
      </w:pPr>
      <w:r>
        <w:rPr>
          <w:rFonts w:ascii="Arial" w:cs="Arial" w:eastAsia="Arial" w:hAnsi="Arial"/>
          <w:color w:val="111827"/>
          <w:sz w:val="22"/>
          <w:szCs w:val="22"/>
        </w:rPr>
        <w:t xml:space="preserve">CCDashboard.tsx (fichier actuel dans le ZIP) contient des constantes hardcodées :</w:t>
      </w:r>
    </w:p>
    <w:p>
      <w:pPr>
        <w:pStyle w:val="ListParagraph"/>
        <w:numPr>
          <w:ilvl w:val="0"/>
          <w:numId w:val="2"/>
        </w:numPr>
        <w:spacing w:after="60" w:before="60"/>
      </w:pPr>
      <w:r>
        <w:rPr>
          <w:rFonts w:ascii="Arial" w:cs="Arial" w:eastAsia="Arial" w:hAnsi="Arial"/>
          <w:color w:val="111827"/>
          <w:sz w:val="22"/>
          <w:szCs w:val="22"/>
        </w:rPr>
        <w:t xml:space="preserve">const funnel = [{ value: 50000 ... }] — données fictives</w:t>
      </w:r>
    </w:p>
    <w:p>
      <w:pPr>
        <w:pStyle w:val="ListParagraph"/>
        <w:numPr>
          <w:ilvl w:val="0"/>
          <w:numId w:val="2"/>
        </w:numPr>
        <w:spacing w:after="60" w:before="60"/>
      </w:pPr>
      <w:r>
        <w:rPr>
          <w:rFonts w:ascii="Arial" w:cs="Arial" w:eastAsia="Arial" w:hAnsi="Arial"/>
          <w:color w:val="111827"/>
          <w:sz w:val="22"/>
          <w:szCs w:val="22"/>
        </w:rPr>
        <w:t xml:space="preserve">const media = [...] — données statiques</w:t>
      </w:r>
    </w:p>
    <w:p>
      <w:pPr>
        <w:pStyle w:val="ListParagraph"/>
        <w:numPr>
          <w:ilvl w:val="0"/>
          <w:numId w:val="2"/>
        </w:numPr>
        <w:spacing w:after="60" w:before="60"/>
      </w:pPr>
      <w:r>
        <w:rPr>
          <w:rFonts w:ascii="Arial" w:cs="Arial" w:eastAsia="Arial" w:hAnsi="Arial"/>
          <w:color w:val="111827"/>
          <w:sz w:val="22"/>
          <w:szCs w:val="22"/>
        </w:rPr>
        <w:t xml:space="preserve">const leads = [...] — données statiques</w:t>
      </w:r>
    </w:p>
    <w:p>
      <w:pPr>
        <w:pStyle w:val="ListParagraph"/>
        <w:numPr>
          <w:ilvl w:val="0"/>
          <w:numId w:val="2"/>
        </w:numPr>
        <w:spacing w:after="60" w:before="60"/>
      </w:pPr>
      <w:r>
        <w:rPr>
          <w:rFonts w:ascii="Arial" w:cs="Arial" w:eastAsia="Arial" w:hAnsi="Arial"/>
          <w:color w:val="111827"/>
          <w:sz w:val="22"/>
          <w:szCs w:val="22"/>
        </w:rPr>
        <w:t xml:space="preserve">const zones = [...] — données statiques</w:t>
      </w:r>
    </w:p>
    <w:p>
      <w:pPr>
        <w:spacing w:after="120" w:before="0"/>
      </w:pPr>
      <w:r>
        <w:t xml:space="preserve"/>
      </w:r>
    </w:p>
    <w:p>
      <w:pPr>
        <w:spacing w:after="120" w:before="80"/>
      </w:pPr>
      <w:r>
        <w:rPr>
          <w:rFonts w:ascii="Arial" w:cs="Arial" w:eastAsia="Arial" w:hAnsi="Arial"/>
          <w:color w:val="111827"/>
          <w:sz w:val="22"/>
          <w:szCs w:val="22"/>
        </w:rPr>
        <w:t xml:space="preserve">CCKpiBar.tsx fait un fetch('/api/cc/snapshot/current') qui échoue silencieusement et fallback sur des zéros. Il n'existe pas encore de route /api/cc/* côté NestJS dans le ZIP.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b45309" w:sz="1"/>
              <w:left w:val="single" w:color="b45309" w:sz="1"/>
              <w:bottom w:val="single" w:color="b45309" w:sz="1"/>
              <w:right w:val="single" w:color="b45309" w:sz="1"/>
            </w:tcBorders>
            <w:shd w:fill="fef3c7" w:val="clear"/>
            <w:tcMar>
              <w:top w:type="dxa" w:w="100"/>
              <w:left w:type="dxa" w:w="160"/>
              <w:bottom w:type="dxa" w:w="100"/>
              <w:right w:type="dxa" w:w="160"/>
            </w:tcMar>
          </w:tcPr>
          <w:p>
            <w:r>
              <w:rPr>
                <w:rFonts w:ascii="Arial" w:cs="Arial" w:eastAsia="Arial" w:hAnsi="Arial"/>
                <w:color w:val="111827"/>
                <w:sz w:val="21"/>
                <w:szCs w:val="21"/>
              </w:rPr>
              <w:t xml:space="preserve">Le Command Center est une interface sans données réelles. C'est acceptable comme V1 structurelle, mais il faut brancher les endpoints dans le sprint S2. Un dashboard de pilotage avec des données fictives génère de fausses décisions.</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Risque 5 — Universe Service hors noyau [VIGILANCE]</w:t>
      </w:r>
    </w:p>
    <w:p>
      <w:pPr>
        <w:spacing w:after="120" w:before="80"/>
      </w:pPr>
      <w:r>
        <w:rPr>
          <w:rFonts w:ascii="Arial" w:cs="Arial" w:eastAsia="Arial" w:hAnsi="Arial"/>
          <w:color w:val="111827"/>
          <w:sz w:val="22"/>
          <w:szCs w:val="22"/>
        </w:rPr>
        <w:t xml:space="preserve">universe.service.ts charge ses données depuis un cache JSON sur disque (storage/universe/universe.cache.json), pas depuis Prisma. C'est un choix de performance valide pour les seeds lotissement.</w:t>
      </w:r>
    </w:p>
    <w:p>
      <w:pPr>
        <w:spacing w:after="120" w:before="80"/>
      </w:pPr>
      <w:r>
        <w:rPr>
          <w:rFonts w:ascii="Arial" w:cs="Arial" w:eastAsia="Arial" w:hAnsi="Arial"/>
          <w:color w:val="111827"/>
          <w:sz w:val="22"/>
          <w:szCs w:val="22"/>
        </w:rPr>
        <w:t xml:space="preserve">Mais si ce service grossit (ajout de données territoriales, prix terrains, zones PA), il deviendra un troisième système de persistance parallèle à Prisma principal et Prisma dossiers.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d4ed8" w:sz="1"/>
              <w:left w:val="single" w:color="1d4ed8" w:sz="1"/>
              <w:bottom w:val="single" w:color="1d4ed8" w:sz="1"/>
              <w:right w:val="single" w:color="1d4ed8" w:sz="1"/>
            </w:tcBorders>
            <w:shd w:fill="1d4ed8" w:val="clear"/>
            <w:tcMar>
              <w:top w:type="dxa" w:w="80"/>
              <w:left w:type="dxa" w:w="80"/>
              <w:bottom w:type="dxa" w:w="80"/>
              <w:right w:type="dxa" w:w="80"/>
            </w:tcMar>
          </w:tcPr>
          <w:p>
            <w:r>
              <w:rPr>
                <w:rFonts w:ascii="Arial" w:cs="Arial" w:eastAsia="Arial" w:hAnsi="Arial"/>
                <w:sz w:val="22"/>
                <w:szCs w:val="22"/>
              </w:rPr>
              <w:t xml:space="preserve">ℹ️  </w:t>
            </w:r>
          </w:p>
        </w:tc>
        <w:tc>
          <w:tcPr>
            <w:tcW w:type="dxa" w:w="9120"/>
            <w:tcBorders>
              <w:top w:val="single" w:color="1d4ed8" w:sz="1"/>
              <w:left w:val="single" w:color="1d4ed8" w:sz="1"/>
              <w:bottom w:val="single" w:color="1d4ed8" w:sz="1"/>
              <w:right w:val="single" w:color="1d4ed8" w:sz="1"/>
            </w:tcBorders>
            <w:shd w:fill="dbeafe" w:val="clear"/>
            <w:tcMar>
              <w:top w:type="dxa" w:w="100"/>
              <w:left w:type="dxa" w:w="160"/>
              <w:bottom w:type="dxa" w:w="100"/>
              <w:right w:type="dxa" w:w="160"/>
            </w:tcMar>
          </w:tcPr>
          <w:p>
            <w:r>
              <w:rPr>
                <w:rFonts w:ascii="Arial" w:cs="Arial" w:eastAsia="Arial" w:hAnsi="Arial"/>
                <w:color w:val="111827"/>
                <w:sz w:val="21"/>
                <w:szCs w:val="21"/>
              </w:rPr>
              <w:t xml:space="preserve">Règle à poser maintenant : Universe Service reste READ-ONLY, seed-driven, jamais mutation. Toutes les données mutables (TerritorialZone, etc.) vont dans Prisma principal.</w:t>
            </w:r>
          </w:p>
        </w:tc>
      </w:tr>
    </w:tbl>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4. Architecture — Le noyau métier central</w:t>
      </w:r>
    </w:p>
    <w:p>
      <w:pPr>
        <w:pStyle w:val="Heading2"/>
        <w:spacing w:after="160" w:before="360"/>
      </w:pPr>
      <w:r>
        <w:rPr>
          <w:rFonts w:ascii="Arial" w:cs="Arial" w:eastAsia="Arial" w:hAnsi="Arial"/>
          <w:b/>
          <w:bCs/>
          <w:color w:val="1a2744"/>
          <w:sz w:val="28"/>
          <w:szCs w:val="28"/>
        </w:rPr>
        <w:t xml:space="preserve">4.1 La vision juste</w:t>
      </w:r>
    </w:p>
    <w:p>
      <w:pPr>
        <w:spacing w:after="120" w:before="80"/>
      </w:pPr>
      <w:r>
        <w:rPr>
          <w:rFonts w:ascii="Arial" w:cs="Arial" w:eastAsia="Arial" w:hAnsi="Arial"/>
          <w:color w:val="111827"/>
          <w:sz w:val="22"/>
          <w:szCs w:val="22"/>
        </w:rPr>
        <w:t xml:space="preserve">Le noyau métier de CITURBAREA est un StateEngine transversal. Chaque dossier — quelle que soit sa porte — passe par les mêmes états fondamentaux E0→E12 avec des spécialisations par porte. Ce n'est pas une table de routage, c'est un moteur d'états partagé.</w:t>
      </w:r>
    </w:p>
    <w:p>
      <w:pPr>
        <w:spacing w:after="120" w:before="0"/>
      </w:pPr>
      <w:r>
        <w:t xml:space="preserve"/>
      </w:r>
    </w:p>
    <w:p>
      <w:pPr>
        <w:spacing w:after="120" w:before="80"/>
      </w:pPr>
      <w:r>
        <w:rPr>
          <w:rFonts w:ascii="Arial" w:cs="Arial" w:eastAsia="Arial" w:hAnsi="Arial"/>
          <w:color w:val="111827"/>
          <w:sz w:val="22"/>
          <w:szCs w:val="22"/>
        </w:rPr>
        <w:t xml:space="preserve">La bonne architecture 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4" w:sz="1"/>
              <w:left w:val="single" w:color="1a2744" w:sz="1"/>
              <w:bottom w:val="single" w:color="1a2744" w:sz="1"/>
              <w:right w:val="single" w:color="1a2744" w:sz="1"/>
            </w:tcBorders>
            <w:shd w:fill="1a2744" w:val="clear"/>
            <w:tcMar>
              <w:top w:type="dxa" w:w="200"/>
              <w:left w:type="dxa" w:w="360"/>
              <w:bottom w:type="dxa" w:w="200"/>
              <w:right w:type="dxa" w:w="360"/>
            </w:tcMar>
          </w:tcPr>
          <w:p>
            <w:r>
              <w:rPr>
                <w:rFonts w:ascii="Courier New" w:cs="Courier New" w:eastAsia="Courier New" w:hAnsi="Courier New"/>
                <w:b/>
                <w:bCs/>
                <w:color w:val="00b4a0"/>
                <w:sz w:val="18"/>
                <w:szCs w:val="18"/>
              </w:rPr>
              <w:t xml:space="preserve">SURFACES D'ACCÈS</w:t>
            </w:r>
          </w:p>
          <w:p>
            <w:r>
              <w:rPr>
                <w:rFonts w:ascii="Courier New" w:cs="Courier New" w:eastAsia="Courier New" w:hAnsi="Courier New"/>
                <w:color w:val="aaaaaa"/>
                <w:sz w:val="18"/>
                <w:szCs w:val="18"/>
              </w:rPr>
              <w:t xml:space="preserve">Front Public (P1..P6)  ·  Command Center Owner  ·  Ops  ·  IA Agents</w:t>
            </w:r>
          </w:p>
          <w:p>
            <w:r>
              <w:rPr>
                <w:rFonts w:ascii="Courier New" w:cs="Courier New" w:eastAsia="Courier New" w:hAnsi="Courier New"/>
                <w:color w:val="444444"/>
                <w:sz w:val="18"/>
                <w:szCs w:val="18"/>
              </w:rPr>
              <w:t xml:space="preserve">──────────────────────────────────────────────────────────────────────</w:t>
            </w:r>
          </w:p>
          <w:p>
            <w:r>
              <w:rPr>
                <w:rFonts w:ascii="Courier New" w:cs="Courier New" w:eastAsia="Courier New" w:hAnsi="Courier New"/>
                <w:b/>
                <w:bCs/>
                <w:color w:val="00b4a0"/>
                <w:sz w:val="18"/>
                <w:szCs w:val="18"/>
              </w:rPr>
              <w:t xml:space="preserve">CONTRATS PARTAGÉS (packages/contracts)</w:t>
            </w:r>
          </w:p>
          <w:p>
            <w:r>
              <w:rPr>
                <w:rFonts w:ascii="Courier New" w:cs="Courier New" w:eastAsia="Courier New" w:hAnsi="Courier New"/>
                <w:color w:val="aaaaaa"/>
                <w:sz w:val="18"/>
                <w:szCs w:val="18"/>
              </w:rPr>
              <w:t xml:space="preserve">ProjectStateResponse  ·  ActionResponse  ·  AllowedActions  ·  UIBlocks</w:t>
            </w:r>
          </w:p>
          <w:p>
            <w:r>
              <w:rPr>
                <w:rFonts w:ascii="Courier New" w:cs="Courier New" w:eastAsia="Courier New" w:hAnsi="Courier New"/>
                <w:color w:val="444444"/>
                <w:sz w:val="18"/>
                <w:szCs w:val="18"/>
              </w:rPr>
              <w:t xml:space="preserve">──────────────────────────────────────────────────────────────────────</w:t>
            </w:r>
          </w:p>
          <w:p>
            <w:r>
              <w:rPr>
                <w:rFonts w:ascii="Courier New" w:cs="Courier New" w:eastAsia="Courier New" w:hAnsi="Courier New"/>
                <w:b/>
                <w:bCs/>
                <w:color w:val="00b4a0"/>
                <w:sz w:val="18"/>
                <w:szCs w:val="18"/>
              </w:rPr>
              <w:t xml:space="preserve">NOYAU MÉTIER (NestJS Tomes @→4)</w:t>
            </w:r>
          </w:p>
          <w:p>
            <w:r>
              <w:rPr>
                <w:rFonts w:ascii="Courier New" w:cs="Courier New" w:eastAsia="Courier New" w:hAnsi="Courier New"/>
                <w:color w:val="aaaaaa"/>
                <w:sz w:val="18"/>
                <w:szCs w:val="18"/>
              </w:rPr>
              <w:t xml:space="preserve">StateEngine  ·  DossierService  ·  EntitlementService  ·  ProbativeLog</w:t>
            </w:r>
          </w:p>
          <w:p>
            <w:r>
              <w:rPr>
                <w:rFonts w:ascii="Courier New" w:cs="Courier New" w:eastAsia="Courier New" w:hAnsi="Courier New"/>
                <w:color w:val="444444"/>
                <w:sz w:val="18"/>
                <w:szCs w:val="18"/>
              </w:rPr>
              <w:t xml:space="preserve">──────────────────────────────────────────────────────────────────────</w:t>
            </w:r>
          </w:p>
          <w:p>
            <w:r>
              <w:rPr>
                <w:rFonts w:ascii="Courier New" w:cs="Courier New" w:eastAsia="Courier New" w:hAnsi="Courier New"/>
                <w:b/>
                <w:bCs/>
                <w:color w:val="00b4a0"/>
                <w:sz w:val="18"/>
                <w:szCs w:val="18"/>
              </w:rPr>
              <w:t xml:space="preserve">PERSISTANCE UNIQUE (Prisma/PostgreSQL)</w:t>
            </w:r>
          </w:p>
          <w:p>
            <w:r>
              <w:rPr>
                <w:rFonts w:ascii="Courier New" w:cs="Courier New" w:eastAsia="Courier New" w:hAnsi="Courier New"/>
                <w:color w:val="aaaaaa"/>
                <w:sz w:val="18"/>
                <w:szCs w:val="18"/>
              </w:rPr>
              <w:t xml:space="preserve">schema.prisma  ·  User · Dossier · Document · StateHistory · Incident</w:t>
            </w:r>
          </w:p>
        </w:tc>
      </w:tr>
    </w:tbl>
    <w:p>
      <w:pPr>
        <w:spacing w:after="240" w:before="0"/>
      </w:pPr>
      <w:r>
        <w:t xml:space="preserve"/>
      </w:r>
    </w:p>
    <w:p>
      <w:pPr>
        <w:pStyle w:val="Heading2"/>
        <w:spacing w:after="160" w:before="360"/>
      </w:pPr>
      <w:r>
        <w:rPr>
          <w:rFonts w:ascii="Arial" w:cs="Arial" w:eastAsia="Arial" w:hAnsi="Arial"/>
          <w:b/>
          <w:bCs/>
          <w:color w:val="1a2744"/>
          <w:sz w:val="28"/>
          <w:szCs w:val="28"/>
        </w:rPr>
        <w:t xml:space="preserve">4.2 Le DossierCore — modèle unifié à construire</w:t>
      </w:r>
    </w:p>
    <w:p>
      <w:pPr>
        <w:spacing w:after="120" w:before="80"/>
      </w:pPr>
      <w:r>
        <w:rPr>
          <w:rFonts w:ascii="Arial" w:cs="Arial" w:eastAsia="Arial" w:hAnsi="Arial"/>
          <w:color w:val="111827"/>
          <w:sz w:val="22"/>
          <w:szCs w:val="22"/>
        </w:rPr>
        <w:t xml:space="preserve">Le DossierCore est l'entité centrale autour de laquelle tout s'articule. Il n'existe pas encore de manière cohérente. P1 a un modèle Prisma, P2 a un autre, les dossiers ont un troisième.</w:t>
      </w:r>
    </w:p>
    <w:p>
      <w:pPr>
        <w:spacing w:after="120" w:before="0"/>
      </w:pPr>
      <w:r>
        <w:t xml:space="preserve"/>
      </w:r>
    </w:p>
    <w:p>
      <w:pPr>
        <w:spacing w:after="120" w:before="80"/>
      </w:pPr>
      <w:r>
        <w:rPr>
          <w:rFonts w:ascii="Arial" w:cs="Arial" w:eastAsia="Arial" w:hAnsi="Arial"/>
          <w:color w:val="111827"/>
          <w:sz w:val="22"/>
          <w:szCs w:val="22"/>
        </w:rPr>
        <w:t xml:space="preserve">La convergence vers un DossierCore unifié dans prisma/schema.prisma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60"/>
              <w:left w:type="dxa" w:w="240"/>
              <w:bottom w:type="dxa" w:w="160"/>
              <w:right w:type="dxa" w:w="240"/>
            </w:tcMar>
          </w:tcPr>
          <w:p>
            <w:r>
              <w:rPr>
                <w:rFonts w:ascii="Courier New" w:cs="Courier New" w:eastAsia="Courier New" w:hAnsi="Courier New"/>
                <w:b/>
                <w:bCs/>
                <w:color w:val="1a2744"/>
                <w:sz w:val="20"/>
                <w:szCs w:val="20"/>
              </w:rPr>
              <w:t xml:space="preserve">model DossierCore {</w:t>
            </w:r>
          </w:p>
          <w:p>
            <w:r>
              <w:rPr>
                <w:rFonts w:ascii="Courier New" w:cs="Courier New" w:eastAsia="Courier New" w:hAnsi="Courier New"/>
                <w:color w:val="374151"/>
                <w:sz w:val="18"/>
                <w:szCs w:val="18"/>
              </w:rPr>
              <w:t xml:space="preserve">  id           String          @id @default(uuid())</w:t>
            </w:r>
          </w:p>
          <w:p>
            <w:r>
              <w:rPr>
                <w:rFonts w:ascii="Courier New" w:cs="Courier New" w:eastAsia="Courier New" w:hAnsi="Courier New"/>
                <w:color w:val="374151"/>
                <w:sz w:val="18"/>
                <w:szCs w:val="18"/>
              </w:rPr>
              <w:t xml:space="preserve">  ownerId      String          // FK → User (jamais Client séparé)</w:t>
            </w:r>
          </w:p>
          <w:p>
            <w:r>
              <w:rPr>
                <w:rFonts w:ascii="Courier New" w:cs="Courier New" w:eastAsia="Courier New" w:hAnsi="Courier New"/>
                <w:b/>
                <w:bCs/>
                <w:color w:val="00b4a0"/>
                <w:sz w:val="18"/>
                <w:szCs w:val="18"/>
              </w:rPr>
              <w:t xml:space="preserve">  gate         GateCode        // P1 | P2 | P3 | P4 | P5 | P6</w:t>
            </w:r>
          </w:p>
          <w:p>
            <w:r>
              <w:rPr>
                <w:rFonts w:ascii="Courier New" w:cs="Courier New" w:eastAsia="Courier New" w:hAnsi="Courier New"/>
                <w:b/>
                <w:bCs/>
                <w:color w:val="00b4a0"/>
                <w:sz w:val="18"/>
                <w:szCs w:val="18"/>
              </w:rPr>
              <w:t xml:space="preserve">  state        DossierState    // E0..E12 | EC_GEL</w:t>
            </w:r>
          </w:p>
          <w:p>
            <w:r>
              <w:rPr>
                <w:rFonts w:ascii="Courier New" w:cs="Courier New" w:eastAsia="Courier New" w:hAnsi="Courier New"/>
                <w:color w:val="374151"/>
                <w:sz w:val="18"/>
                <w:szCs w:val="18"/>
              </w:rPr>
              <w:t xml:space="preserve">  geoId        String          // FK → GeoUnit</w:t>
            </w:r>
          </w:p>
          <w:p>
            <w:r>
              <w:rPr>
                <w:rFonts w:ascii="Courier New" w:cs="Courier New" w:eastAsia="Courier New" w:hAnsi="Courier New"/>
                <w:color w:val="374151"/>
                <w:sz w:val="18"/>
                <w:szCs w:val="18"/>
              </w:rPr>
              <w:t xml:space="preserve">  payload      Json            // données spécifiques à la porte</w:t>
            </w:r>
          </w:p>
          <w:p>
            <w:r>
              <w:rPr>
                <w:rFonts w:ascii="Courier New" w:cs="Courier New" w:eastAsia="Courier New" w:hAnsi="Courier New"/>
                <w:color w:val="888888"/>
                <w:sz w:val="18"/>
                <w:szCs w:val="18"/>
              </w:rPr>
              <w:t xml:space="preserve">  // Relations</w:t>
            </w:r>
          </w:p>
          <w:p>
            <w:r>
              <w:rPr>
                <w:rFonts w:ascii="Courier New" w:cs="Courier New" w:eastAsia="Courier New" w:hAnsi="Courier New"/>
                <w:color w:val="374151"/>
                <w:sz w:val="18"/>
                <w:szCs w:val="18"/>
              </w:rPr>
              <w:t xml:space="preserve">  events       DossierEvent[]  // append-only, hash chain</w:t>
            </w:r>
          </w:p>
          <w:p>
            <w:r>
              <w:rPr>
                <w:rFonts w:ascii="Courier New" w:cs="Courier New" w:eastAsia="Courier New" w:hAnsi="Courier New"/>
                <w:color w:val="374151"/>
                <w:sz w:val="18"/>
                <w:szCs w:val="18"/>
              </w:rPr>
              <w:t xml:space="preserve">  documents    Document[]      // absorbé depuis dossiers/schema.prisma</w:t>
            </w:r>
          </w:p>
          <w:p>
            <w:r>
              <w:rPr>
                <w:rFonts w:ascii="Courier New" w:cs="Courier New" w:eastAsia="Courier New" w:hAnsi="Courier New"/>
                <w:color w:val="374151"/>
                <w:sz w:val="18"/>
                <w:szCs w:val="18"/>
              </w:rPr>
              <w:t xml:space="preserve">  entitlements Entitlement[]   // réutilise l'existant</w:t>
            </w:r>
          </w:p>
          <w:p>
            <w:r>
              <w:rPr>
                <w:rFonts w:ascii="Courier New" w:cs="Courier New" w:eastAsia="Courier New" w:hAnsi="Courier New"/>
                <w:color w:val="16a34a"/>
                <w:sz w:val="18"/>
                <w:szCs w:val="18"/>
              </w:rPr>
              <w:t xml:space="preserve">  tasks        Task[]          // NOUVEAU — workflow engine</w:t>
            </w:r>
          </w:p>
          <w:p>
            <w:r>
              <w:rPr>
                <w:rFonts w:ascii="Courier New" w:cs="Courier New" w:eastAsia="Courier New" w:hAnsi="Courier New"/>
                <w:b/>
                <w:bCs/>
                <w:color w:val="1a2744"/>
                <w:sz w:val="20"/>
                <w:szCs w:val="20"/>
              </w:rPr>
              <w:t xml:space="preserv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00b4a0" w:sz="1"/>
              <w:left w:val="single" w:color="00b4a0" w:sz="1"/>
              <w:bottom w:val="single" w:color="00b4a0" w:sz="1"/>
              <w:right w:val="single" w:color="00b4a0" w:sz="1"/>
            </w:tcBorders>
            <w:shd w:fill="00b4a0"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00b4a0" w:sz="1"/>
              <w:left w:val="single" w:color="00b4a0" w:sz="1"/>
              <w:bottom w:val="single" w:color="00b4a0" w:sz="1"/>
              <w:right w:val="single" w:color="00b4a0" w:sz="1"/>
            </w:tcBorders>
            <w:shd w:fill="e6f9f7" w:val="clear"/>
            <w:tcMar>
              <w:top w:type="dxa" w:w="100"/>
              <w:left w:type="dxa" w:w="160"/>
              <w:bottom w:type="dxa" w:w="100"/>
              <w:right w:type="dxa" w:w="160"/>
            </w:tcMar>
          </w:tcPr>
          <w:p>
            <w:r>
              <w:rPr>
                <w:rFonts w:ascii="Arial" w:cs="Arial" w:eastAsia="Arial" w:hAnsi="Arial"/>
                <w:color w:val="111827"/>
                <w:sz w:val="21"/>
                <w:szCs w:val="21"/>
              </w:rPr>
              <w:t xml:space="preserve">Ce modèle absorbe et unifie : Dossier de schema.prisma + Dossier de dossiers/schema.prisma + la notion de Project (qui était trop vague). Le champ gate remplace le fait d'avoir 6 tables séparées.</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4.3 StateEngine transversal — ce qui existe déjà et ce qu'il faut généraliser</w:t>
      </w:r>
    </w:p>
    <w:p>
      <w:pPr>
        <w:spacing w:after="120" w:before="80"/>
      </w:pPr>
      <w:r>
        <w:rPr>
          <w:rFonts w:ascii="Arial" w:cs="Arial" w:eastAsia="Arial" w:hAnsi="Arial"/>
          <w:color w:val="111827"/>
          <w:sz w:val="22"/>
          <w:szCs w:val="22"/>
        </w:rPr>
        <w:t xml:space="preserve">P1Service a déjà le pattern parfait. Il faut en faire le pattern canonique pour toutes les portes :</w:t>
      </w:r>
    </w:p>
    <w:p>
      <w:pPr>
        <w:spacing w:after="120" w:before="0"/>
      </w:pPr>
      <w:r>
        <w:t xml:space="preserve"/>
      </w:r>
    </w:p>
    <w:p>
      <w:pPr>
        <w:pStyle w:val="ListParagraph"/>
        <w:numPr>
          <w:ilvl w:val="0"/>
          <w:numId w:val="2"/>
        </w:numPr>
        <w:spacing w:after="60" w:before="60"/>
      </w:pPr>
      <w:r>
        <w:rPr>
          <w:rFonts w:ascii="Arial" w:cs="Arial" w:eastAsia="Arial" w:hAnsi="Arial"/>
          <w:color w:val="111827"/>
          <w:sz w:val="22"/>
          <w:szCs w:val="22"/>
        </w:rPr>
        <w:t xml:space="preserve">transition(state, event) → newState — validée côté backend uniquement</w:t>
      </w:r>
    </w:p>
    <w:p>
      <w:pPr>
        <w:pStyle w:val="ListParagraph"/>
        <w:numPr>
          <w:ilvl w:val="0"/>
          <w:numId w:val="2"/>
        </w:numPr>
        <w:spacing w:after="60" w:before="60"/>
      </w:pPr>
      <w:r>
        <w:rPr>
          <w:rFonts w:ascii="Arial" w:cs="Arial" w:eastAsia="Arial" w:hAnsi="Arial"/>
          <w:color w:val="111827"/>
          <w:sz w:val="22"/>
          <w:szCs w:val="22"/>
        </w:rPr>
        <w:t xml:space="preserve">applyEvent(dossierId, event, userId) — persistance append-only</w:t>
      </w:r>
    </w:p>
    <w:p>
      <w:pPr>
        <w:pStyle w:val="ListParagraph"/>
        <w:numPr>
          <w:ilvl w:val="0"/>
          <w:numId w:val="2"/>
        </w:numPr>
        <w:spacing w:after="60" w:before="60"/>
      </w:pPr>
      <w:r>
        <w:rPr>
          <w:rFonts w:ascii="Arial" w:cs="Arial" w:eastAsia="Arial" w:hAnsi="Arial"/>
          <w:color w:val="111827"/>
          <w:sz w:val="22"/>
          <w:szCs w:val="22"/>
        </w:rPr>
        <w:t xml:space="preserve">getAllowedActions(state) — exposé au front, jamais calculé côté front</w:t>
      </w:r>
    </w:p>
    <w:p>
      <w:pPr>
        <w:pStyle w:val="ListParagraph"/>
        <w:numPr>
          <w:ilvl w:val="0"/>
          <w:numId w:val="2"/>
        </w:numPr>
        <w:spacing w:after="60" w:before="60"/>
      </w:pPr>
      <w:r>
        <w:rPr>
          <w:rFonts w:ascii="Arial" w:cs="Arial" w:eastAsia="Arial" w:hAnsi="Arial"/>
          <w:color w:val="111827"/>
          <w:sz w:val="22"/>
          <w:szCs w:val="22"/>
        </w:rPr>
        <w:t xml:space="preserve">verifyHashChain(events) — probatoire, inallérable</w:t>
      </w:r>
    </w:p>
    <w:p>
      <w:pPr>
        <w:spacing w:after="120" w:before="0"/>
      </w:pPr>
      <w:r>
        <w:t xml:space="preserve"/>
      </w:r>
    </w:p>
    <w:p>
      <w:pPr>
        <w:spacing w:after="120" w:before="80"/>
      </w:pPr>
      <w:r>
        <w:rPr>
          <w:rFonts w:ascii="Arial" w:cs="Arial" w:eastAsia="Arial" w:hAnsi="Arial"/>
          <w:color w:val="111827"/>
          <w:sz w:val="22"/>
          <w:szCs w:val="22"/>
        </w:rPr>
        <w:t xml:space="preserve">La généralisation consiste à extraire ce pattern dans un StateEngineService injectable, avec une table de transitions par porte (P1_TRANSITIONS, P2_TRANSITIONS, etc.).</w:t>
      </w:r>
    </w:p>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5. CITURBAREA OS — Architecture des 6 axes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00b4a0" w:sz="1"/>
              <w:left w:val="single" w:color="00b4a0" w:sz="1"/>
              <w:bottom w:val="single" w:color="00b4a0" w:sz="1"/>
              <w:right w:val="single" w:color="00b4a0" w:sz="1"/>
            </w:tcBorders>
            <w:shd w:fill="00b4a0"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00b4a0" w:sz="1"/>
              <w:left w:val="single" w:color="00b4a0" w:sz="1"/>
              <w:bottom w:val="single" w:color="00b4a0" w:sz="1"/>
              <w:right w:val="single" w:color="00b4a0" w:sz="1"/>
            </w:tcBorders>
            <w:shd w:fill="e6f9f7" w:val="clear"/>
            <w:tcMar>
              <w:top w:type="dxa" w:w="100"/>
              <w:left w:type="dxa" w:w="160"/>
              <w:bottom w:type="dxa" w:w="100"/>
              <w:right w:type="dxa" w:w="160"/>
            </w:tcMar>
          </w:tcPr>
          <w:p>
            <w:r>
              <w:rPr>
                <w:rFonts w:ascii="Arial" w:cs="Arial" w:eastAsia="Arial" w:hAnsi="Arial"/>
                <w:color w:val="111827"/>
                <w:sz w:val="21"/>
                <w:szCs w:val="21"/>
              </w:rPr>
              <w:t xml:space="preserve">Point crucial de design : les 6 axes owner et les 6 portes canoniques sont deux couches distinctes. Les portes sont le noyau métier (ce que la plateforme fait pour les clients). Les axes owner sont le cockpit de pilotage (ce que l'owner voit et pilote). Ces deux couches ne doivent jamais se mélanger.</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5.1 Architecture de séparation des couches</w:t>
      </w:r>
    </w:p>
    <w:p>
      <w:pPr>
        <w:spacing w:after="120" w:before="80"/>
      </w:pPr>
      <w:r>
        <w:rPr>
          <w:rFonts w:ascii="Arial" w:cs="Arial" w:eastAsia="Arial" w:hAnsi="Arial"/>
          <w:color w:val="111827"/>
          <w:sz w:val="22"/>
          <w:szCs w:val="22"/>
        </w:rPr>
        <w:t xml:space="preserve">La lisibilité du dashboard dépend de cette séparation propre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
        <w:gridCol w:w="4960"/>
      </w:tblGrid>
      <w:tr>
        <w:tc>
          <w:tcPr>
            <w:tcW w:type="dxa" w:w="4200"/>
            <w:tcBorders>
              <w:top w:val="single" w:color="00b4a0" w:sz="1"/>
              <w:left w:val="single" w:color="00b4a0" w:sz="1"/>
              <w:bottom w:val="single" w:color="00b4a0" w:sz="1"/>
              <w:right w:val="single" w:color="00b4a0" w:sz="1"/>
            </w:tcBorders>
            <w:shd w:fill="00b4a0" w:val="clear"/>
            <w:tcMar>
              <w:top w:type="dxa" w:w="80"/>
              <w:left w:type="dxa" w:w="120"/>
              <w:bottom w:type="dxa" w:w="80"/>
              <w:right w:type="dxa" w:w="120"/>
            </w:tcMar>
          </w:tcPr>
          <w:p>
            <w:r>
              <w:rPr>
                <w:rFonts w:ascii="Arial" w:cs="Arial" w:eastAsia="Arial" w:hAnsi="Arial"/>
                <w:b/>
                <w:bCs/>
                <w:color w:val="FFFFFF"/>
                <w:sz w:val="20"/>
                <w:szCs w:val="20"/>
              </w:rPr>
              <w:t xml:space="preserve">6 Portes canoniques (noyau métier)</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6 Axes owner (cockpit)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P1 — Projet personnel/familial</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Axe 1 — Développement CITURBAREA</w:t>
            </w:r>
          </w:p>
        </w:tc>
      </w:tr>
      <w:tr>
        <w:tc>
          <w:tcPr>
            <w:tcW w:type="dxa" w:w="4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P2 — Projet immobilier/rentable</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a2744"/>
                <w:sz w:val="20"/>
                <w:szCs w:val="20"/>
              </w:rPr>
              <w:t xml:space="preserve">Axe 2 — Cities Talk (média conversion)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P3 — Clé en main</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Axe 3 — Réseaux sociaux / Branding</w:t>
            </w:r>
          </w:p>
        </w:tc>
      </w:tr>
      <w:tr>
        <w:tc>
          <w:tcPr>
            <w:tcW w:type="dxa" w:w="4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P4 — Investisseur/foncier</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a2744"/>
                <w:sz w:val="20"/>
                <w:szCs w:val="20"/>
              </w:rPr>
              <w:t xml:space="preserve">Axe 4 — Dossiers &amp; projets cabinet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P5 — Rapports/expertises</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Axe 5 — Écosystème prestataires</w:t>
            </w:r>
          </w:p>
        </w:tc>
      </w:tr>
      <w:tr>
        <w:tc>
          <w:tcPr>
            <w:tcW w:type="dxa" w:w="4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P6 — Entreprise/partenaire</w:t>
            </w:r>
          </w:p>
        </w:tc>
        <w:tc>
          <w:tcPr>
            <w:tcW w:type="dxa" w:w="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49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a2744"/>
                <w:sz w:val="20"/>
                <w:szCs w:val="20"/>
              </w:rPr>
              <w:t xml:space="preserve">Axe 6 — Recherche doctorale</w:t>
            </w:r>
          </w:p>
        </w:tc>
      </w:tr>
    </w:tbl>
    <w:p>
      <w:pPr>
        <w:spacing w:after="240" w:before="0"/>
      </w:pPr>
      <w:r>
        <w:t xml:space="preserve"/>
      </w:r>
    </w:p>
    <w:p>
      <w:pPr>
        <w:pStyle w:val="Heading2"/>
        <w:spacing w:after="160" w:before="360"/>
      </w:pPr>
      <w:r>
        <w:rPr>
          <w:rFonts w:ascii="Arial" w:cs="Arial" w:eastAsia="Arial" w:hAnsi="Arial"/>
          <w:b/>
          <w:bCs/>
          <w:color w:val="1a2744"/>
          <w:sz w:val="28"/>
          <w:szCs w:val="28"/>
        </w:rPr>
        <w:t xml:space="preserve">5.2 Description précise du dashboard cible</w:t>
      </w:r>
    </w:p>
    <w:p>
      <w:pPr>
        <w:spacing w:after="120" w:before="80"/>
      </w:pPr>
      <w:r>
        <w:rPr>
          <w:rFonts w:ascii="Arial" w:cs="Arial" w:eastAsia="Arial" w:hAnsi="Arial"/>
          <w:color w:val="111827"/>
          <w:sz w:val="22"/>
          <w:szCs w:val="22"/>
        </w:rPr>
        <w:t xml:space="preserve">Le vrai dashboard que tu cherches n'est pas un écran de métriques. C'est un écran de priorisation quotidienne. Il répond à une question unique : "Que dois-je faire aujourd'hui pour que la machine tourne ?"</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Zone 1 — Today (haut de page, priorité absolue)</w:t>
      </w:r>
    </w:p>
    <w:p>
      <w:pPr>
        <w:pStyle w:val="ListParagraph"/>
        <w:numPr>
          <w:ilvl w:val="0"/>
          <w:numId w:val="2"/>
        </w:numPr>
        <w:spacing w:after="60" w:before="60"/>
      </w:pPr>
      <w:r>
        <w:rPr>
          <w:rFonts w:ascii="Arial" w:cs="Arial" w:eastAsia="Arial" w:hAnsi="Arial"/>
          <w:color w:val="111827"/>
          <w:sz w:val="22"/>
          <w:szCs w:val="22"/>
        </w:rPr>
        <w:t xml:space="preserve">3 tâches critiques du jour — les actions qui font tourner la machine</w:t>
      </w:r>
    </w:p>
    <w:p>
      <w:pPr>
        <w:pStyle w:val="ListParagraph"/>
        <w:numPr>
          <w:ilvl w:val="0"/>
          <w:numId w:val="2"/>
        </w:numPr>
        <w:spacing w:after="60" w:before="60"/>
      </w:pPr>
      <w:r>
        <w:rPr>
          <w:rFonts w:ascii="Arial" w:cs="Arial" w:eastAsia="Arial" w:hAnsi="Arial"/>
          <w:color w:val="111827"/>
          <w:sz w:val="22"/>
          <w:szCs w:val="22"/>
        </w:rPr>
        <w:t xml:space="preserve">Alertes actives — leads en attente depuis &gt;48h, dossiers bloqués, factures impayées</w:t>
      </w:r>
    </w:p>
    <w:p>
      <w:pPr>
        <w:pStyle w:val="ListParagraph"/>
        <w:numPr>
          <w:ilvl w:val="0"/>
          <w:numId w:val="2"/>
        </w:numPr>
        <w:spacing w:after="60" w:before="60"/>
      </w:pPr>
      <w:r>
        <w:rPr>
          <w:rFonts w:ascii="Arial" w:cs="Arial" w:eastAsia="Arial" w:hAnsi="Arial"/>
          <w:color w:val="111827"/>
          <w:sz w:val="22"/>
          <w:szCs w:val="22"/>
        </w:rPr>
        <w:t xml:space="preserve">Rappels — publications Cities Talk prévues ce jour, deadlines projets</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Zone 2 — KPI Bar (6 métriques)</w:t>
      </w:r>
    </w:p>
    <w:p>
      <w:pPr>
        <w:pStyle w:val="ListParagraph"/>
        <w:numPr>
          <w:ilvl w:val="0"/>
          <w:numId w:val="2"/>
        </w:numPr>
        <w:spacing w:after="60" w:before="60"/>
      </w:pPr>
      <w:r>
        <w:rPr>
          <w:rFonts w:ascii="Arial" w:cs="Arial" w:eastAsia="Arial" w:hAnsi="Arial"/>
          <w:color w:val="111827"/>
          <w:sz w:val="22"/>
          <w:szCs w:val="22"/>
        </w:rPr>
        <w:t xml:space="preserve">Abonnés YouTube · Emails collectés · Leads actifs · Consultations ce mois · Projets en cours · Revenus ce mois</w:t>
      </w:r>
    </w:p>
    <w:p>
      <w:pPr>
        <w:pStyle w:val="ListParagraph"/>
        <w:numPr>
          <w:ilvl w:val="0"/>
          <w:numId w:val="2"/>
        </w:numPr>
        <w:spacing w:after="60" w:before="60"/>
      </w:pPr>
      <w:r>
        <w:rPr>
          <w:rFonts w:ascii="Arial" w:cs="Arial" w:eastAsia="Arial" w:hAnsi="Arial"/>
          <w:color w:val="111827"/>
          <w:sz w:val="22"/>
          <w:szCs w:val="22"/>
        </w:rPr>
        <w:t xml:space="preserve">Chaque métrique cliquable → ouvre le module correspondant</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Zone 3 — 6 cartes axes (grille 2×3)</w:t>
      </w:r>
    </w:p>
    <w:p>
      <w:pPr>
        <w:pStyle w:val="ListParagraph"/>
        <w:numPr>
          <w:ilvl w:val="0"/>
          <w:numId w:val="2"/>
        </w:numPr>
        <w:spacing w:after="60" w:before="60"/>
      </w:pPr>
      <w:r>
        <w:rPr>
          <w:rFonts w:ascii="Arial" w:cs="Arial" w:eastAsia="Arial" w:hAnsi="Arial"/>
          <w:color w:val="111827"/>
          <w:sz w:val="22"/>
          <w:szCs w:val="22"/>
        </w:rPr>
        <w:t xml:space="preserve">Axe 1 CITURBAREA : avancement sprint courant, prochaine tâche critique</w:t>
      </w:r>
    </w:p>
    <w:p>
      <w:pPr>
        <w:pStyle w:val="ListParagraph"/>
        <w:numPr>
          <w:ilvl w:val="0"/>
          <w:numId w:val="2"/>
        </w:numPr>
        <w:spacing w:after="60" w:before="60"/>
      </w:pPr>
      <w:r>
        <w:rPr>
          <w:rFonts w:ascii="Arial" w:cs="Arial" w:eastAsia="Arial" w:hAnsi="Arial"/>
          <w:color w:val="111827"/>
          <w:sz w:val="22"/>
          <w:szCs w:val="22"/>
        </w:rPr>
        <w:t xml:space="preserve">Axe 2 Cities Talk : prochaine publication, retard éventuel, leads générés cette semaine</w:t>
      </w:r>
    </w:p>
    <w:p>
      <w:pPr>
        <w:pStyle w:val="ListParagraph"/>
        <w:numPr>
          <w:ilvl w:val="0"/>
          <w:numId w:val="2"/>
        </w:numPr>
        <w:spacing w:after="60" w:before="60"/>
      </w:pPr>
      <w:r>
        <w:rPr>
          <w:rFonts w:ascii="Arial" w:cs="Arial" w:eastAsia="Arial" w:hAnsi="Arial"/>
          <w:color w:val="111827"/>
          <w:sz w:val="22"/>
          <w:szCs w:val="22"/>
        </w:rPr>
        <w:t xml:space="preserve">Axe 3 Réseaux : dernière publication, fréquence, signal de baisse</w:t>
      </w:r>
    </w:p>
    <w:p>
      <w:pPr>
        <w:pStyle w:val="ListParagraph"/>
        <w:numPr>
          <w:ilvl w:val="0"/>
          <w:numId w:val="2"/>
        </w:numPr>
        <w:spacing w:after="60" w:before="60"/>
      </w:pPr>
      <w:r>
        <w:rPr>
          <w:rFonts w:ascii="Arial" w:cs="Arial" w:eastAsia="Arial" w:hAnsi="Arial"/>
          <w:color w:val="111827"/>
          <w:sz w:val="22"/>
          <w:szCs w:val="22"/>
        </w:rPr>
        <w:t xml:space="preserve">Axe 4 Dossiers : dossiers actifs par phase, alertes chantier</w:t>
      </w:r>
    </w:p>
    <w:p>
      <w:pPr>
        <w:pStyle w:val="ListParagraph"/>
        <w:numPr>
          <w:ilvl w:val="0"/>
          <w:numId w:val="2"/>
        </w:numPr>
        <w:spacing w:after="60" w:before="60"/>
      </w:pPr>
      <w:r>
        <w:rPr>
          <w:rFonts w:ascii="Arial" w:cs="Arial" w:eastAsia="Arial" w:hAnsi="Arial"/>
          <w:color w:val="111827"/>
          <w:sz w:val="22"/>
          <w:szCs w:val="22"/>
        </w:rPr>
        <w:t xml:space="preserve">Axe 5 Prestataires : partenaires actifs, demandes en cours</w:t>
      </w:r>
    </w:p>
    <w:p>
      <w:pPr>
        <w:pStyle w:val="ListParagraph"/>
        <w:numPr>
          <w:ilvl w:val="0"/>
          <w:numId w:val="2"/>
        </w:numPr>
        <w:spacing w:after="60" w:before="60"/>
      </w:pPr>
      <w:r>
        <w:rPr>
          <w:rFonts w:ascii="Arial" w:cs="Arial" w:eastAsia="Arial" w:hAnsi="Arial"/>
          <w:color w:val="111827"/>
          <w:sz w:val="22"/>
          <w:szCs w:val="22"/>
        </w:rPr>
        <w:t xml:space="preserve">Axe 6 Recherche : prochaine soumission, backlog articles</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Zone 4 — Funnel Cities Talk → CITURBAREA</w:t>
      </w:r>
    </w:p>
    <w:p>
      <w:pPr>
        <w:pStyle w:val="ListParagraph"/>
        <w:numPr>
          <w:ilvl w:val="0"/>
          <w:numId w:val="2"/>
        </w:numPr>
        <w:spacing w:after="60" w:before="60"/>
      </w:pPr>
      <w:r>
        <w:rPr>
          <w:rFonts w:ascii="Arial" w:cs="Arial" w:eastAsia="Arial" w:hAnsi="Arial"/>
          <w:color w:val="111827"/>
          <w:sz w:val="22"/>
          <w:szCs w:val="22"/>
        </w:rPr>
        <w:t xml:space="preserve">Visualisation du pipeline : Views → Emails → Leads → Consultations → Clients</w:t>
      </w:r>
    </w:p>
    <w:p>
      <w:pPr>
        <w:pStyle w:val="ListParagraph"/>
        <w:numPr>
          <w:ilvl w:val="0"/>
          <w:numId w:val="2"/>
        </w:numPr>
        <w:spacing w:after="60" w:before="60"/>
      </w:pPr>
      <w:r>
        <w:rPr>
          <w:rFonts w:ascii="Arial" w:cs="Arial" w:eastAsia="Arial" w:hAnsi="Arial"/>
          <w:color w:val="111827"/>
          <w:sz w:val="22"/>
          <w:szCs w:val="22"/>
        </w:rPr>
        <w:t xml:space="preserve">Données réelles depuis /api/cc/snapshot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00b4a0" w:sz="1"/>
              <w:left w:val="single" w:color="00b4a0" w:sz="1"/>
              <w:bottom w:val="single" w:color="00b4a0" w:sz="1"/>
              <w:right w:val="single" w:color="00b4a0" w:sz="1"/>
            </w:tcBorders>
            <w:shd w:fill="00b4a0"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00b4a0" w:sz="1"/>
              <w:left w:val="single" w:color="00b4a0" w:sz="1"/>
              <w:bottom w:val="single" w:color="00b4a0" w:sz="1"/>
              <w:right w:val="single" w:color="00b4a0" w:sz="1"/>
            </w:tcBorders>
            <w:shd w:fill="e6f9f7" w:val="clear"/>
            <w:tcMar>
              <w:top w:type="dxa" w:w="100"/>
              <w:left w:type="dxa" w:w="160"/>
              <w:bottom w:type="dxa" w:w="100"/>
              <w:right w:type="dxa" w:w="160"/>
            </w:tcMar>
          </w:tcPr>
          <w:p>
            <w:r>
              <w:rPr>
                <w:rFonts w:ascii="Arial" w:cs="Arial" w:eastAsia="Arial" w:hAnsi="Arial"/>
                <w:color w:val="111827"/>
                <w:sz w:val="21"/>
                <w:szCs w:val="21"/>
              </w:rPr>
              <w:t xml:space="preserve">Le forcing visuel : si Cities Talk a un plan éditorial de 5 shorts/semaine et que cette semaine il n'y en a eu que 2, le dashboard doit afficher un indicateur rouge visible dans la carte Axe 2, pas enfouie dans un sous-menu.</w:t>
            </w:r>
          </w:p>
        </w:tc>
      </w:tr>
    </w:tbl>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6. Plan d'exécution incrémental — 8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6a34a" w:sz="1"/>
              <w:left w:val="single" w:color="16a34a" w:sz="1"/>
              <w:bottom w:val="single" w:color="16a34a" w:sz="1"/>
              <w:right w:val="single" w:color="16a34a" w:sz="1"/>
            </w:tcBorders>
            <w:shd w:fill="16a34a"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color w:val="111827"/>
                <w:sz w:val="21"/>
                <w:szCs w:val="21"/>
              </w:rPr>
              <w:t xml:space="preserve">Règle absolue : chaque sprint produit une valeur utilisable. Rien n'est fait pour être "préparé pour plus tard". Chaque livrable est utilisé quotidiennement à partir du sprint où il est produit.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00b4a0" w:sz="1"/>
              <w:left w:val="single" w:color="00b4a0" w:sz="1"/>
              <w:bottom w:val="single" w:color="00b4a0" w:sz="1"/>
              <w:right w:val="single" w:color="00b4a0" w:sz="1"/>
            </w:tcBorders>
            <w:shd w:fill="00b4a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600"/>
            <w:tcBorders>
              <w:top w:val="single" w:color="00b4a0" w:sz="1"/>
              <w:left w:val="single" w:color="00b4a0" w:sz="1"/>
              <w:bottom w:val="single" w:color="00b4a0" w:sz="1"/>
              <w:right w:val="single" w:color="00b4a0" w:sz="1"/>
            </w:tcBorders>
            <w:shd w:fill="00b4a0"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5560"/>
            <w:tcBorders>
              <w:top w:val="single" w:color="00b4a0" w:sz="1"/>
              <w:left w:val="single" w:color="00b4a0" w:sz="1"/>
              <w:bottom w:val="single" w:color="00b4a0" w:sz="1"/>
              <w:right w:val="single" w:color="00b4a0" w:sz="1"/>
            </w:tcBorders>
            <w:shd w:fill="00b4a0" w:val="clear"/>
            <w:tcMar>
              <w:top w:type="dxa" w:w="80"/>
              <w:left w:type="dxa" w:w="120"/>
              <w:bottom w:type="dxa" w:w="80"/>
              <w:right w:type="dxa" w:w="120"/>
            </w:tcMar>
          </w:tcPr>
          <w:p>
            <w:r>
              <w:rPr>
                <w:rFonts w:ascii="Arial" w:cs="Arial" w:eastAsia="Arial" w:hAnsi="Arial"/>
                <w:b/>
                <w:bCs/>
                <w:color w:val="FFFFFF"/>
                <w:sz w:val="20"/>
                <w:szCs w:val="20"/>
              </w:rPr>
              <w:t xml:space="preserve">Actions clés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S0
1-2j</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Stabilisation locale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npm run citurbarea:start opérationnel · docker-compose postgres · variables .env · première connexion /cc</w:t>
            </w:r>
          </w:p>
        </w:tc>
      </w:tr>
      <w:tr>
        <w:tc>
          <w:tcPr>
            <w:tcW w:type="dxa" w:w="1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S1
2-3j</w:t>
            </w:r>
          </w:p>
        </w:tc>
        <w:tc>
          <w:tcPr>
            <w:tcW w:type="dxa" w:w="26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1a2744"/>
                <w:sz w:val="20"/>
                <w:szCs w:val="20"/>
              </w:rPr>
              <w:t xml:space="preserve">Fusion Prisma</w:t>
            </w:r>
          </w:p>
        </w:tc>
        <w:tc>
          <w:tcPr>
            <w:tcW w:type="dxa" w:w="556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color w:val="374151"/>
                <w:sz w:val="20"/>
                <w:szCs w:val="20"/>
              </w:rPr>
              <w:t xml:space="preserve">Absorber dossiers/schema.prisma dans schema.prisma · Désactiver DOSSIERS_DATABASE_URL · Migration unique · Test P2 intact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S2
2-3j</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CC branché sur API</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Routes /api/cc/snapshot + /api/cc/leads + /api/cc/media réelles · CCKpiBar affiche vraies données · LeadsModule lit Prisma</w:t>
            </w:r>
          </w:p>
        </w:tc>
      </w:tr>
      <w:tr>
        <w:tc>
          <w:tcPr>
            <w:tcW w:type="dxa" w:w="1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S3
3-4j</w:t>
            </w:r>
          </w:p>
        </w:tc>
        <w:tc>
          <w:tcPr>
            <w:tcW w:type="dxa" w:w="26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1a2744"/>
                <w:sz w:val="20"/>
                <w:szCs w:val="20"/>
              </w:rPr>
              <w:t xml:space="preserve">P1 front → backend</w:t>
            </w:r>
          </w:p>
        </w:tc>
        <w:tc>
          <w:tcPr>
            <w:tcW w:type="dxa" w:w="556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color w:val="374151"/>
                <w:sz w:val="20"/>
                <w:szCs w:val="20"/>
              </w:rPr>
              <w:t xml:space="preserve">Remplacer dossier.store.ts (localStorage) par appels POST /p1/dossiers/:id/events · P1Dashboard lit allowedActions depuis API</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S4
3-4j</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DossierCore unifié</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Extraire StateEngineService générique · DossierCore (gate + state) dans Prisma · P1+P2 branchés dessus · Ops lit DossierCore</w:t>
            </w:r>
          </w:p>
        </w:tc>
      </w:tr>
      <w:tr>
        <w:tc>
          <w:tcPr>
            <w:tcW w:type="dxa" w:w="1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S5
2-3j</w:t>
            </w:r>
          </w:p>
        </w:tc>
        <w:tc>
          <w:tcPr>
            <w:tcW w:type="dxa" w:w="26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1a2744"/>
                <w:sz w:val="20"/>
                <w:szCs w:val="20"/>
              </w:rPr>
              <w:t xml:space="preserve">Document Engine</w:t>
            </w:r>
          </w:p>
        </w:tc>
        <w:tc>
          <w:tcPr>
            <w:tcW w:type="dxa" w:w="556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color w:val="374151"/>
                <w:sz w:val="20"/>
                <w:szCs w:val="20"/>
              </w:rPr>
              <w:t xml:space="preserve">Modèles Folder + Document dans Prisma · Upload multer local · FolderTree React · Auto-création dossiers à création client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0b4a0"/>
                <w:sz w:val="20"/>
                <w:szCs w:val="20"/>
              </w:rPr>
              <w:t xml:space="preserve">S6
3-4j</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744"/>
                <w:sz w:val="20"/>
                <w:szCs w:val="20"/>
              </w:rPr>
              <w:t xml:space="preserve">Business Engine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Modèles Invoice + Payment · Numérotation auto · DevisModule + FacturesModule · CashflowChart · Lien client/projet</w:t>
            </w:r>
          </w:p>
        </w:tc>
      </w:tr>
      <w:tr>
        <w:tc>
          <w:tcPr>
            <w:tcW w:type="dxa" w:w="12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00b4a0"/>
                <w:sz w:val="20"/>
                <w:szCs w:val="20"/>
              </w:rPr>
              <w:t xml:space="preserve">S7
4-6j</w:t>
            </w:r>
          </w:p>
        </w:tc>
        <w:tc>
          <w:tcPr>
            <w:tcW w:type="dxa" w:w="260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b/>
                <w:bCs/>
                <w:color w:val="1a2744"/>
                <w:sz w:val="20"/>
                <w:szCs w:val="20"/>
              </w:rPr>
              <w:t xml:space="preserve">AI-ready layer</w:t>
            </w:r>
          </w:p>
        </w:tc>
        <w:tc>
          <w:tcPr>
            <w:tcW w:type="dxa" w:w="5560"/>
            <w:tcBorders>
              <w:top w:val="single" w:color="e2e8f0" w:sz="1"/>
              <w:left w:val="single" w:color="e2e8f0" w:sz="1"/>
              <w:bottom w:val="single" w:color="e2e8f0" w:sz="1"/>
              <w:right w:val="single" w:color="e2e8f0" w:sz="1"/>
            </w:tcBorders>
            <w:shd w:fill="e6f9f7" w:val="clear"/>
            <w:tcMar>
              <w:top w:type="dxa" w:w="80"/>
              <w:left w:type="dxa" w:w="120"/>
              <w:bottom w:type="dxa" w:w="80"/>
              <w:right w:type="dxa" w:w="120"/>
            </w:tcMar>
          </w:tcPr>
          <w:p>
            <w:r>
              <w:rPr>
                <w:rFonts w:ascii="Arial" w:cs="Arial" w:eastAsia="Arial" w:hAnsi="Arial"/>
                <w:color w:val="374151"/>
                <w:sz w:val="20"/>
                <w:szCs w:val="20"/>
              </w:rPr>
              <w:t xml:space="preserve">AIActionLog Prisma · Endpoint /api/ai/chat · Tools read_client + read_leads + create_task · Chat flottant dans CC</w:t>
            </w:r>
          </w:p>
        </w:tc>
      </w:tr>
    </w:tbl>
    <w:p>
      <w:pPr>
        <w:spacing w:after="240" w:before="0"/>
      </w:pPr>
      <w:r>
        <w:t xml:space="preserve"/>
      </w:r>
    </w:p>
    <w:p>
      <w:pPr>
        <w:pStyle w:val="Heading2"/>
        <w:spacing w:after="160" w:before="360"/>
      </w:pPr>
      <w:r>
        <w:rPr>
          <w:rFonts w:ascii="Arial" w:cs="Arial" w:eastAsia="Arial" w:hAnsi="Arial"/>
          <w:b/>
          <w:bCs/>
          <w:color w:val="1a2744"/>
          <w:sz w:val="28"/>
          <w:szCs w:val="28"/>
        </w:rPr>
        <w:t xml:space="preserve">6.1 Détail Sprint S0 — À faire maintenant</w:t>
      </w:r>
    </w:p>
    <w:p>
      <w:pPr>
        <w:spacing w:after="120" w:before="80"/>
      </w:pPr>
      <w:r>
        <w:rPr>
          <w:rFonts w:ascii="Arial" w:cs="Arial" w:eastAsia="Arial" w:hAnsi="Arial"/>
          <w:color w:val="111827"/>
          <w:sz w:val="22"/>
          <w:szCs w:val="22"/>
        </w:rPr>
        <w:t xml:space="preserve">S0 est la priorité absolue. Sans une application qui tourne localement en une commande, aucun développement n'a de feedback réel.</w:t>
      </w:r>
    </w:p>
    <w:p>
      <w:pPr>
        <w:spacing w:after="120" w:before="0"/>
      </w:pPr>
      <w:r>
        <w:t xml:space="preserve"/>
      </w:r>
    </w:p>
    <w:p>
      <w:pPr>
        <w:spacing w:after="120" w:before="80"/>
      </w:pPr>
      <w:r>
        <w:rPr>
          <w:rFonts w:ascii="Arial" w:cs="Arial" w:eastAsia="Arial" w:hAnsi="Arial"/>
          <w:color w:val="111827"/>
          <w:sz w:val="22"/>
          <w:szCs w:val="22"/>
        </w:rPr>
        <w:t xml:space="preserve">Dans package.json (racine), ajouter :</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240"/>
              <w:bottom w:type="dxa" w:w="120"/>
              <w:right w:type="dxa" w:w="240"/>
            </w:tcMar>
          </w:tcPr>
          <w:p>
            <w:r>
              <w:rPr>
                <w:rFonts w:ascii="Courier New" w:cs="Courier New" w:eastAsia="Courier New" w:hAnsi="Courier New"/>
                <w:color w:val="1a2744"/>
                <w:sz w:val="18"/>
                <w:szCs w:val="18"/>
              </w:rPr>
              <w:t xml:space="preserve">"citurbarea:start": "concurrently \"npm run docker:up\" \"sleep 3 &amp;&amp; npm run dev:api\" \"sleep 3 &amp;&amp; npm run dev:web\""</w:t>
            </w:r>
          </w:p>
          <w:p>
            <w:r>
              <w:rPr>
                <w:rFonts w:ascii="Courier New" w:cs="Courier New" w:eastAsia="Courier New" w:hAnsi="Courier New"/>
                <w:color w:val="1a2744"/>
                <w:sz w:val="18"/>
                <w:szCs w:val="18"/>
              </w:rPr>
              <w:t xml:space="preserve">"citurbarea:setup": "npm run prisma:migrate &amp;&amp; npm run seed:geo"</w:t>
            </w:r>
          </w:p>
        </w:tc>
      </w:tr>
    </w:tbl>
    <w:p>
      <w:pPr>
        <w:spacing w:after="120" w:before="0"/>
      </w:pPr>
      <w:r>
        <w:t xml:space="preserve"/>
      </w:r>
    </w:p>
    <w:p>
      <w:pPr>
        <w:spacing w:after="120" w:before="80"/>
      </w:pPr>
      <w:r>
        <w:rPr>
          <w:rFonts w:ascii="Arial" w:cs="Arial" w:eastAsia="Arial" w:hAnsi="Arial"/>
          <w:color w:val="111827"/>
          <w:sz w:val="22"/>
          <w:szCs w:val="22"/>
        </w:rPr>
        <w:t xml:space="preserve">Vérifier que docker-compose.dev.yml lance postgres (image postgis/postgis) sur port 5432. Il est déjà présent dans le ZIP.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6a34a" w:sz="1"/>
              <w:left w:val="single" w:color="16a34a" w:sz="1"/>
              <w:bottom w:val="single" w:color="16a34a" w:sz="1"/>
              <w:right w:val="single" w:color="16a34a" w:sz="1"/>
            </w:tcBorders>
            <w:shd w:fill="16a34a"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color w:val="111827"/>
                <w:sz w:val="21"/>
                <w:szCs w:val="21"/>
              </w:rPr>
              <w:t xml:space="preserve">Résultat attendu : taper "npm run citurbarea:start" et avoir en 30 secondes le backend sur :3000, le frontend sur :5173, la route /cc accessible. C'est le test de réussite du sprint S0.</w:t>
            </w:r>
          </w:p>
        </w:tc>
      </w:tr>
    </w:tbl>
    <w:p>
      <w:pPr>
        <w:spacing w:after="120" w:before="0"/>
      </w:pPr>
      <w:r>
        <w:t xml:space="preserve"/>
      </w:r>
    </w:p>
    <w:p>
      <w:pPr>
        <w:pStyle w:val="Heading2"/>
        <w:spacing w:after="160" w:before="360"/>
      </w:pPr>
      <w:r>
        <w:rPr>
          <w:rFonts w:ascii="Arial" w:cs="Arial" w:eastAsia="Arial" w:hAnsi="Arial"/>
          <w:b/>
          <w:bCs/>
          <w:color w:val="1a2744"/>
          <w:sz w:val="28"/>
          <w:szCs w:val="28"/>
        </w:rPr>
        <w:t xml:space="preserve">6.2 Détail Sprint S1 — Fusion Prisma</w:t>
      </w:r>
    </w:p>
    <w:p>
      <w:pPr>
        <w:spacing w:after="120" w:before="80"/>
      </w:pPr>
      <w:r>
        <w:rPr>
          <w:rFonts w:ascii="Arial" w:cs="Arial" w:eastAsia="Arial" w:hAnsi="Arial"/>
          <w:color w:val="111827"/>
          <w:sz w:val="22"/>
          <w:szCs w:val="22"/>
        </w:rPr>
        <w:t xml:space="preserve">La fusion est chirurgicale et safe :</w:t>
      </w:r>
    </w:p>
    <w:p>
      <w:pPr>
        <w:pStyle w:val="ListParagraph"/>
        <w:numPr>
          <w:ilvl w:val="0"/>
          <w:numId w:val="3"/>
        </w:numPr>
        <w:spacing w:after="60" w:before="60"/>
      </w:pPr>
      <w:r>
        <w:rPr>
          <w:rFonts w:ascii="Arial" w:cs="Arial" w:eastAsia="Arial" w:hAnsi="Arial"/>
          <w:color w:val="111827"/>
          <w:sz w:val="22"/>
          <w:szCs w:val="22"/>
        </w:rPr>
        <w:t xml:space="preserve">Copier les modèles Document et DossierEvent de prisma/dossiers/schema.prisma vers prisma/schema.prisma</w:t>
      </w:r>
    </w:p>
    <w:p>
      <w:pPr>
        <w:pStyle w:val="ListParagraph"/>
        <w:numPr>
          <w:ilvl w:val="0"/>
          <w:numId w:val="3"/>
        </w:numPr>
        <w:spacing w:after="60" w:before="60"/>
      </w:pPr>
      <w:r>
        <w:rPr>
          <w:rFonts w:ascii="Arial" w:cs="Arial" w:eastAsia="Arial" w:hAnsi="Arial"/>
          <w:color w:val="111827"/>
          <w:sz w:val="22"/>
          <w:szCs w:val="22"/>
        </w:rPr>
        <w:t xml:space="preserve">Ajouter documents Document[] et events DossierEvent[] au modèle Dossier existant</w:t>
      </w:r>
    </w:p>
    <w:p>
      <w:pPr>
        <w:pStyle w:val="ListParagraph"/>
        <w:numPr>
          <w:ilvl w:val="0"/>
          <w:numId w:val="3"/>
        </w:numPr>
        <w:spacing w:after="60" w:before="60"/>
      </w:pPr>
      <w:r>
        <w:rPr>
          <w:rFonts w:ascii="Arial" w:cs="Arial" w:eastAsia="Arial" w:hAnsi="Arial"/>
          <w:color w:val="111827"/>
          <w:sz w:val="22"/>
          <w:szCs w:val="22"/>
        </w:rPr>
        <w:t xml:space="preserve">Supprimer la référence à @prisma/client-dossiers dans les imports API</w:t>
      </w:r>
    </w:p>
    <w:p>
      <w:pPr>
        <w:pStyle w:val="ListParagraph"/>
        <w:numPr>
          <w:ilvl w:val="0"/>
          <w:numId w:val="3"/>
        </w:numPr>
        <w:spacing w:after="60" w:before="60"/>
      </w:pPr>
      <w:r>
        <w:rPr>
          <w:rFonts w:ascii="Arial" w:cs="Arial" w:eastAsia="Arial" w:hAnsi="Arial"/>
          <w:color w:val="111827"/>
          <w:sz w:val="22"/>
          <w:szCs w:val="22"/>
        </w:rPr>
        <w:t xml:space="preserve">Supprimer DOSSIERS_DATABASE_URL de .env</w:t>
      </w:r>
    </w:p>
    <w:p>
      <w:pPr>
        <w:pStyle w:val="ListParagraph"/>
        <w:numPr>
          <w:ilvl w:val="0"/>
          <w:numId w:val="3"/>
        </w:numPr>
        <w:spacing w:after="60" w:before="60"/>
      </w:pPr>
      <w:r>
        <w:rPr>
          <w:rFonts w:ascii="Arial" w:cs="Arial" w:eastAsia="Arial" w:hAnsi="Arial"/>
          <w:color w:val="111827"/>
          <w:sz w:val="22"/>
          <w:szCs w:val="22"/>
        </w:rPr>
        <w:t xml:space="preserve">Lancer npx prisma migrate dev --name merge_dossiers</w:t>
      </w:r>
    </w:p>
    <w:p>
      <w:pPr>
        <w:pStyle w:val="ListParagraph"/>
        <w:numPr>
          <w:ilvl w:val="0"/>
          <w:numId w:val="3"/>
        </w:numPr>
        <w:spacing w:after="60" w:before="60"/>
      </w:pPr>
      <w:r>
        <w:rPr>
          <w:rFonts w:ascii="Arial" w:cs="Arial" w:eastAsia="Arial" w:hAnsi="Arial"/>
          <w:color w:val="111827"/>
          <w:sz w:val="22"/>
          <w:szCs w:val="22"/>
        </w:rPr>
        <w:t xml:space="preserve">Vérifier que P2 controller compile et fonctionne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6a34a" w:sz="1"/>
              <w:left w:val="single" w:color="16a34a" w:sz="1"/>
              <w:bottom w:val="single" w:color="16a34a" w:sz="1"/>
              <w:right w:val="single" w:color="16a34a" w:sz="1"/>
            </w:tcBorders>
            <w:shd w:fill="16a34a"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color w:val="111827"/>
                <w:sz w:val="21"/>
                <w:szCs w:val="21"/>
              </w:rPr>
              <w:t xml:space="preserve">Ce sprint ne touche pas au comportement, seulement à la structure de persistance. Zero régression métier attendue. Le gain est énorme : un seul schéma, un seul client Prisma, une seule database.</w:t>
            </w:r>
          </w:p>
        </w:tc>
      </w:tr>
    </w:tbl>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7. Architecture AI-ready — Conception dès S0</w:t>
      </w:r>
    </w:p>
    <w:p>
      <w:pPr>
        <w:spacing w:after="120" w:before="80"/>
      </w:pPr>
      <w:r>
        <w:rPr>
          <w:rFonts w:ascii="Arial" w:cs="Arial" w:eastAsia="Arial" w:hAnsi="Arial"/>
          <w:color w:val="111827"/>
          <w:sz w:val="22"/>
          <w:szCs w:val="22"/>
        </w:rPr>
        <w:t xml:space="preserve">L'IA-readiness de CITURBAREA n'est pas un module à ajouter plus tard. C'est une contrainte architecturale à intégrer dès les premières décisions. Voici ce qu'il faut poser maintenant :</w:t>
      </w:r>
    </w:p>
    <w:p>
      <w:pPr>
        <w:spacing w:after="120" w:before="0"/>
      </w:pPr>
      <w:r>
        <w:t xml:space="preserve"/>
      </w:r>
    </w:p>
    <w:p>
      <w:pPr>
        <w:pStyle w:val="Heading2"/>
        <w:spacing w:after="160" w:before="360"/>
      </w:pPr>
      <w:r>
        <w:rPr>
          <w:rFonts w:ascii="Arial" w:cs="Arial" w:eastAsia="Arial" w:hAnsi="Arial"/>
          <w:b/>
          <w:bCs/>
          <w:color w:val="1a2744"/>
          <w:sz w:val="28"/>
          <w:szCs w:val="28"/>
        </w:rPr>
        <w:t xml:space="preserve">7.1 Trois principes fondateurs</w:t>
      </w:r>
    </w:p>
    <w:p>
      <w:pPr>
        <w:spacing w:after="100" w:before="80"/>
      </w:pPr>
      <w:r>
        <w:rPr>
          <w:rFonts w:ascii="Arial" w:cs="Arial" w:eastAsia="Arial" w:hAnsi="Arial"/>
          <w:b/>
          <w:bCs/>
          <w:color w:val="1a2744"/>
          <w:sz w:val="22"/>
          <w:szCs w:val="22"/>
        </w:rPr>
        <w:t xml:space="preserve">Tout état est structuré, jamais en texte libre. </w:t>
      </w:r>
      <w:r>
        <w:rPr>
          <w:rFonts w:ascii="Arial" w:cs="Arial" w:eastAsia="Arial" w:hAnsi="Arial"/>
          <w:color w:val="111827"/>
          <w:sz w:val="22"/>
          <w:szCs w:val="22"/>
        </w:rPr>
        <w:t xml:space="preserve">Un DossierCore avec state + gate + payload structuré est lisible par une IA. Un PDF scanné en blob ne l'est pas. Chaque champ ajouté doit être interrogeable.</w:t>
      </w:r>
    </w:p>
    <w:p>
      <w:pPr>
        <w:spacing w:after="120" w:before="0"/>
      </w:pPr>
      <w:r>
        <w:t xml:space="preserve"/>
      </w:r>
    </w:p>
    <w:p>
      <w:pPr>
        <w:spacing w:after="100" w:before="80"/>
      </w:pPr>
      <w:r>
        <w:rPr>
          <w:rFonts w:ascii="Arial" w:cs="Arial" w:eastAsia="Arial" w:hAnsi="Arial"/>
          <w:b/>
          <w:bCs/>
          <w:color w:val="1a2744"/>
          <w:sz w:val="22"/>
          <w:szCs w:val="22"/>
        </w:rPr>
        <w:t xml:space="preserve">Chaque action est loguée avec contexte. </w:t>
      </w:r>
      <w:r>
        <w:rPr>
          <w:rFonts w:ascii="Arial" w:cs="Arial" w:eastAsia="Arial" w:hAnsi="Arial"/>
          <w:color w:val="111827"/>
          <w:sz w:val="22"/>
          <w:szCs w:val="22"/>
        </w:rPr>
        <w:t xml:space="preserve">AIActionLog enregistre qui (agent ou humain), quoi (action), pourquoi (input de contexte), résultat. Jamais d'action invisible.</w:t>
      </w:r>
    </w:p>
    <w:p>
      <w:pPr>
        <w:spacing w:after="120" w:before="0"/>
      </w:pPr>
      <w:r>
        <w:t xml:space="preserve"/>
      </w:r>
    </w:p>
    <w:p>
      <w:pPr>
        <w:spacing w:after="100" w:before="80"/>
      </w:pPr>
      <w:r>
        <w:rPr>
          <w:rFonts w:ascii="Arial" w:cs="Arial" w:eastAsia="Arial" w:hAnsi="Arial"/>
          <w:b/>
          <w:bCs/>
          <w:color w:val="1a2744"/>
          <w:sz w:val="22"/>
          <w:szCs w:val="22"/>
        </w:rPr>
        <w:t xml:space="preserve">Validation humaine obligatoire pour les mutations. </w:t>
      </w:r>
      <w:r>
        <w:rPr>
          <w:rFonts w:ascii="Arial" w:cs="Arial" w:eastAsia="Arial" w:hAnsi="Arial"/>
          <w:color w:val="111827"/>
          <w:sz w:val="22"/>
          <w:szCs w:val="22"/>
        </w:rPr>
        <w:t xml:space="preserve">Une IA peut lire, classifier, suggérer. Elle ne peut pas créer une tâche, envoyer un email ou changer un statut sans que l'owner valide. C'est la règle human-in-the-loop.</w:t>
      </w:r>
    </w:p>
    <w:p>
      <w:pPr>
        <w:spacing w:after="120" w:before="0"/>
      </w:pPr>
      <w:r>
        <w:t xml:space="preserve"/>
      </w:r>
    </w:p>
    <w:p>
      <w:pPr>
        <w:pStyle w:val="Heading2"/>
        <w:spacing w:after="160" w:before="360"/>
      </w:pPr>
      <w:r>
        <w:rPr>
          <w:rFonts w:ascii="Arial" w:cs="Arial" w:eastAsia="Arial" w:hAnsi="Arial"/>
          <w:b/>
          <w:bCs/>
          <w:color w:val="1a2744"/>
          <w:sz w:val="28"/>
          <w:szCs w:val="28"/>
        </w:rPr>
        <w:t xml:space="preserve">7.2 Ce que l'IA pourra faire dans CITURBAREA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Action IA</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Autonomie</w:t>
            </w:r>
          </w:p>
        </w:tc>
        <w:tc>
          <w:tcPr>
            <w:tcW w:type="dxa" w:w="47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Lire un dossier client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Auto</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AI token + permission read:dossier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Classifier un email entrant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6a34a"/>
                <w:sz w:val="20"/>
                <w:szCs w:val="20"/>
              </w:rPr>
              <w:t xml:space="preserve">✅ Auto</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Lecture Gmail + règles classification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Résumer un thread 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Auto</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Lecture + AIActionLog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Suggérer une réponse email</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b45309"/>
                <w:sz w:val="20"/>
                <w:szCs w:val="20"/>
              </w:rPr>
              <w:t xml:space="preserve">⚠️ Validation</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Proposition → human approve → envoi</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Créer une tâche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 Validation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Suggestion → owner valide dans CC</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Classifier un document uploadé</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6a34a"/>
                <w:sz w:val="20"/>
                <w:szCs w:val="20"/>
              </w:rPr>
              <w:t xml:space="preserve">✅ Auto</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Document Engine + tags IA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Détecter une opportunité lead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 Auto</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Signal → notification → human décide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Changer un état dossier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dc2626"/>
                <w:sz w:val="20"/>
                <w:szCs w:val="20"/>
              </w:rPr>
              <w:t xml:space="preserve">🔴 Jamais auto</w:t>
            </w:r>
          </w:p>
        </w:tc>
        <w:tc>
          <w:tcPr>
            <w:tcW w:type="dxa" w:w="4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Toujours via action humaine validée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Envoyer un email au client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 Jamais auto</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Toujours human-in-the-loop</w:t>
            </w:r>
          </w:p>
        </w:tc>
      </w:tr>
    </w:tbl>
    <w:p>
      <w:r>
        <w:br w:type="page"/>
      </w:r>
    </w:p>
    <w:p>
      <w:pPr>
        <w:pStyle w:val="Heading1"/>
        <w:pBdr>
          <w:bottom w:val="single" w:color="00b4a0" w:sz="6" w:space="1"/>
        </w:pBdr>
        <w:spacing w:after="240" w:before="480"/>
      </w:pPr>
      <w:r>
        <w:rPr>
          <w:rFonts w:ascii="Arial" w:cs="Arial" w:eastAsia="Arial" w:hAnsi="Arial"/>
          <w:b/>
          <w:bCs/>
          <w:color w:val="1a2744"/>
          <w:sz w:val="36"/>
          <w:szCs w:val="36"/>
        </w:rPr>
        <w:t xml:space="preserve">8. Position finale — Ce que CITURBAREA OS est vraiment</w:t>
      </w:r>
    </w:p>
    <w:p>
      <w:pPr>
        <w:pStyle w:val="Heading2"/>
        <w:spacing w:after="160" w:before="360"/>
      </w:pPr>
      <w:r>
        <w:rPr>
          <w:rFonts w:ascii="Arial" w:cs="Arial" w:eastAsia="Arial" w:hAnsi="Arial"/>
          <w:b/>
          <w:bCs/>
          <w:color w:val="1a2744"/>
          <w:sz w:val="28"/>
          <w:szCs w:val="28"/>
        </w:rPr>
        <w:t xml:space="preserve">8.1 Reformulation stratégique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0" w:sz="1"/>
              <w:left w:val="single" w:color="00b4a0" w:sz="1"/>
              <w:bottom w:val="single" w:color="00b4a0" w:sz="1"/>
              <w:right w:val="single" w:color="00b4a0" w:sz="1"/>
            </w:tcBorders>
            <w:shd w:fill="e6f9f7" w:val="clear"/>
            <w:tcMar>
              <w:top w:type="dxa" w:w="240"/>
              <w:left w:type="dxa" w:w="360"/>
              <w:bottom w:type="dxa" w:w="240"/>
              <w:right w:type="dxa" w:w="360"/>
            </w:tcMar>
          </w:tcPr>
          <w:p>
            <w:pPr>
              <w:spacing w:after="120" w:before="0"/>
            </w:pPr>
            <w:r>
              <w:rPr>
                <w:rFonts w:ascii="Arial" w:cs="Arial" w:eastAsia="Arial" w:hAnsi="Arial"/>
                <w:b/>
                <w:bCs/>
                <w:color w:val="1a2744"/>
                <w:sz w:val="24"/>
                <w:szCs w:val="24"/>
              </w:rPr>
              <w:t xml:space="preserve">CITURBAREA n'est pas un logiciel de gestion. C'est une infrastructure souveraine.</w:t>
            </w:r>
          </w:p>
          <w:p>
            <w:pPr>
              <w:spacing w:after="120" w:before="0"/>
            </w:pPr>
            <w:r>
              <w:rPr>
                <w:rFonts w:ascii="Arial" w:cs="Arial" w:eastAsia="Arial" w:hAnsi="Arial"/>
                <w:color w:val="111827"/>
                <w:sz w:val="21"/>
                <w:szCs w:val="21"/>
              </w:rPr>
              <w:t xml:space="preserve">C'est l'outil que tu as construit pour ne plus dépendre d'environnements dispersés, pour centraliser l'acte de construire, d'autoriser, d'investir et de coordonner dans un contexte marocain.</w:t>
            </w:r>
          </w:p>
          <w:p>
            <w:pPr>
              <w:spacing w:after="0" w:before="0"/>
            </w:pPr>
            <w:r>
              <w:rPr>
                <w:rFonts w:ascii="Arial" w:cs="Arial" w:eastAsia="Arial" w:hAnsi="Arial"/>
                <w:i/>
                <w:iCs/>
                <w:color w:val="111827"/>
                <w:sz w:val="21"/>
                <w:szCs w:val="21"/>
              </w:rPr>
              <w:t xml:space="preserve">La transition vers CITURBAREA OS n'est pas une dérive du projet initial. C'est son prolongement logique : tu avais construit un outil pour les clients. Tu construis maintenant l'environnement depuis lequel tu opères cet outil. C'est le même noyau. Juste plus de surfaces d'accès.</w:t>
            </w:r>
          </w:p>
        </w:tc>
      </w:tr>
    </w:tbl>
    <w:p>
      <w:pPr>
        <w:spacing w:after="240" w:before="0"/>
      </w:pPr>
      <w:r>
        <w:t xml:space="preserve"/>
      </w:r>
    </w:p>
    <w:p>
      <w:pPr>
        <w:pStyle w:val="Heading2"/>
        <w:spacing w:after="160" w:before="360"/>
      </w:pPr>
      <w:r>
        <w:rPr>
          <w:rFonts w:ascii="Arial" w:cs="Arial" w:eastAsia="Arial" w:hAnsi="Arial"/>
          <w:b/>
          <w:bCs/>
          <w:color w:val="1a2744"/>
          <w:sz w:val="28"/>
          <w:szCs w:val="28"/>
        </w:rPr>
        <w:t xml:space="preserve">8.2 La ligne claire pour la prochaine itération</w:t>
      </w:r>
    </w:p>
    <w:p>
      <w:pPr>
        <w:spacing w:after="120" w:before="80"/>
      </w:pPr>
      <w:r>
        <w:rPr>
          <w:rFonts w:ascii="Arial" w:cs="Arial" w:eastAsia="Arial" w:hAnsi="Arial"/>
          <w:color w:val="111827"/>
          <w:sz w:val="22"/>
          <w:szCs w:val="22"/>
        </w:rPr>
        <w:t xml:space="preserve">En une phrase : faire fonctionner ce qui existe avant d'ajouter ce qui manque.</w:t>
      </w:r>
    </w:p>
    <w:p>
      <w:pPr>
        <w:spacing w:after="120" w:before="0"/>
      </w:pPr>
      <w:r>
        <w:t xml:space="preserve"/>
      </w:r>
    </w:p>
    <w:p>
      <w:pPr>
        <w:spacing w:after="120" w:before="80"/>
      </w:pPr>
      <w:r>
        <w:rPr>
          <w:rFonts w:ascii="Arial" w:cs="Arial" w:eastAsia="Arial" w:hAnsi="Arial"/>
          <w:color w:val="111827"/>
          <w:sz w:val="22"/>
          <w:szCs w:val="22"/>
        </w:rPr>
        <w:t xml:space="preserve">Concrètement, dans l'ordre :</w:t>
      </w:r>
    </w:p>
    <w:p>
      <w:pPr>
        <w:pStyle w:val="ListParagraph"/>
        <w:numPr>
          <w:ilvl w:val="0"/>
          <w:numId w:val="3"/>
        </w:numPr>
        <w:spacing w:after="60" w:before="60"/>
      </w:pPr>
      <w:r>
        <w:rPr>
          <w:rFonts w:ascii="Arial" w:cs="Arial" w:eastAsia="Arial" w:hAnsi="Arial"/>
          <w:color w:val="111827"/>
          <w:sz w:val="22"/>
          <w:szCs w:val="22"/>
        </w:rPr>
        <w:t xml:space="preserve">npm run citurbarea:start → application locale fonctionnelle en un seul script (S0)</w:t>
      </w:r>
    </w:p>
    <w:p>
      <w:pPr>
        <w:pStyle w:val="ListParagraph"/>
        <w:numPr>
          <w:ilvl w:val="0"/>
          <w:numId w:val="3"/>
        </w:numPr>
        <w:spacing w:after="60" w:before="60"/>
      </w:pPr>
      <w:r>
        <w:rPr>
          <w:rFonts w:ascii="Arial" w:cs="Arial" w:eastAsia="Arial" w:hAnsi="Arial"/>
          <w:color w:val="111827"/>
          <w:sz w:val="22"/>
          <w:szCs w:val="22"/>
        </w:rPr>
        <w:t xml:space="preserve">Fusionner les deux schémas Prisma → persistance unifiée (S1)</w:t>
      </w:r>
    </w:p>
    <w:p>
      <w:pPr>
        <w:pStyle w:val="ListParagraph"/>
        <w:numPr>
          <w:ilvl w:val="0"/>
          <w:numId w:val="3"/>
        </w:numPr>
        <w:spacing w:after="60" w:before="60"/>
      </w:pPr>
      <w:r>
        <w:rPr>
          <w:rFonts w:ascii="Arial" w:cs="Arial" w:eastAsia="Arial" w:hAnsi="Arial"/>
          <w:color w:val="111827"/>
          <w:sz w:val="22"/>
          <w:szCs w:val="22"/>
        </w:rPr>
        <w:t xml:space="preserve">Brancher CCKpiBar et CCDashboard sur les vraies données API → CC opérant (S2)</w:t>
      </w:r>
    </w:p>
    <w:p>
      <w:pPr>
        <w:pStyle w:val="ListParagraph"/>
        <w:numPr>
          <w:ilvl w:val="0"/>
          <w:numId w:val="3"/>
        </w:numPr>
        <w:spacing w:after="60" w:before="60"/>
      </w:pPr>
      <w:r>
        <w:rPr>
          <w:rFonts w:ascii="Arial" w:cs="Arial" w:eastAsia="Arial" w:hAnsi="Arial"/>
          <w:color w:val="111827"/>
          <w:sz w:val="22"/>
          <w:szCs w:val="22"/>
        </w:rPr>
        <w:t xml:space="preserve">Migrer P1 front de localStorage vers P1 backend → cohérence doctrine-code (S3)</w:t>
      </w:r>
    </w:p>
    <w:p>
      <w:pPr>
        <w:pStyle w:val="ListParagraph"/>
        <w:numPr>
          <w:ilvl w:val="0"/>
          <w:numId w:val="3"/>
        </w:numPr>
        <w:spacing w:after="60" w:before="60"/>
      </w:pPr>
      <w:r>
        <w:rPr>
          <w:rFonts w:ascii="Arial" w:cs="Arial" w:eastAsia="Arial" w:hAnsi="Arial"/>
          <w:color w:val="111827"/>
          <w:sz w:val="22"/>
          <w:szCs w:val="22"/>
        </w:rPr>
        <w:t xml:space="preserve">DossierCore unifié → base du noyau métier transversal P1→P6 (S4)</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6a34a" w:sz="1"/>
              <w:left w:val="single" w:color="16a34a" w:sz="1"/>
              <w:bottom w:val="single" w:color="16a34a" w:sz="1"/>
              <w:right w:val="single" w:color="16a34a" w:sz="1"/>
            </w:tcBorders>
            <w:shd w:fill="16a34a" w:val="clear"/>
            <w:tcMar>
              <w:top w:type="dxa" w:w="80"/>
              <w:left w:type="dxa" w:w="80"/>
              <w:bottom w:type="dxa" w:w="80"/>
              <w:right w:type="dxa" w:w="80"/>
            </w:tcMar>
          </w:tcPr>
          <w:p>
            <w:r>
              <w:rPr>
                <w:rFonts w:ascii="Arial" w:cs="Arial" w:eastAsia="Arial" w:hAnsi="Arial"/>
                <w:sz w:val="22"/>
                <w:szCs w:val="22"/>
              </w:rPr>
              <w:t xml:space="preserve">✅  </w:t>
            </w:r>
          </w:p>
        </w:tc>
        <w:tc>
          <w:tcPr>
            <w:tcW w:type="dxa" w:w="9120"/>
            <w:tcBorders>
              <w:top w:val="single" w:color="16a34a" w:sz="1"/>
              <w:left w:val="single" w:color="16a34a" w:sz="1"/>
              <w:bottom w:val="single" w:color="16a34a" w:sz="1"/>
              <w:right w:val="single" w:color="16a34a" w:sz="1"/>
            </w:tcBorders>
            <w:shd w:fill="dcfce7" w:val="clear"/>
            <w:tcMar>
              <w:top w:type="dxa" w:w="100"/>
              <w:left w:type="dxa" w:w="160"/>
              <w:bottom w:type="dxa" w:w="100"/>
              <w:right w:type="dxa" w:w="160"/>
            </w:tcMar>
          </w:tcPr>
          <w:p>
            <w:r>
              <w:rPr>
                <w:rFonts w:ascii="Arial" w:cs="Arial" w:eastAsia="Arial" w:hAnsi="Arial"/>
                <w:color w:val="111827"/>
                <w:sz w:val="21"/>
                <w:szCs w:val="21"/>
              </w:rPr>
              <w:t xml:space="preserve">À la fin de S4, CITURBAREA sera ce qu'il prétend être dans sa doctrine : un noyau métier unique avec plusieurs surfaces d'accès. Tout ce qui vient après (Document Engine, Business Engine, AI Layer) sera de l'extension, pas de la correction.</w:t>
            </w:r>
          </w:p>
        </w:tc>
      </w:tr>
    </w:tbl>
    <w:p>
      <w:pPr>
        <w:spacing w:after="240" w:before="0"/>
      </w:pPr>
      <w:r>
        <w:t xml:space="preserve"/>
      </w:r>
    </w:p>
    <w:p>
      <w:pPr>
        <w:pStyle w:val="Heading2"/>
        <w:spacing w:after="160" w:before="360"/>
      </w:pPr>
      <w:r>
        <w:rPr>
          <w:rFonts w:ascii="Arial" w:cs="Arial" w:eastAsia="Arial" w:hAnsi="Arial"/>
          <w:b/>
          <w:bCs/>
          <w:color w:val="1a2744"/>
          <w:sz w:val="28"/>
          <w:szCs w:val="28"/>
        </w:rPr>
        <w:t xml:space="preserve">8.3 Ce qu'il faut absolument ne pas faire</w:t>
      </w:r>
    </w:p>
    <w:p>
      <w:pPr>
        <w:pStyle w:val="ListParagraph"/>
        <w:numPr>
          <w:ilvl w:val="0"/>
          <w:numId w:val="2"/>
        </w:numPr>
        <w:spacing w:after="60" w:before="60"/>
      </w:pPr>
      <w:r>
        <w:rPr>
          <w:rFonts w:ascii="Arial" w:cs="Arial" w:eastAsia="Arial" w:hAnsi="Arial"/>
          <w:color w:val="dc2626"/>
          <w:sz w:val="22"/>
          <w:szCs w:val="22"/>
        </w:rPr>
        <w:t xml:space="preserve">Ne pas construire P3/P4/P5/P6 front avant que le DossierCore existe</w:t>
      </w:r>
    </w:p>
    <w:p>
      <w:pPr>
        <w:pStyle w:val="ListParagraph"/>
        <w:numPr>
          <w:ilvl w:val="0"/>
          <w:numId w:val="2"/>
        </w:numPr>
        <w:spacing w:after="60" w:before="60"/>
      </w:pPr>
      <w:r>
        <w:rPr>
          <w:rFonts w:ascii="Arial" w:cs="Arial" w:eastAsia="Arial" w:hAnsi="Arial"/>
          <w:color w:val="dc2626"/>
          <w:sz w:val="22"/>
          <w:szCs w:val="22"/>
        </w:rPr>
        <w:t xml:space="preserve">Ne pas ajouter des modules CC avant que le CC soit branché sur de vraies données</w:t>
      </w:r>
    </w:p>
    <w:p>
      <w:pPr>
        <w:pStyle w:val="ListParagraph"/>
        <w:numPr>
          <w:ilvl w:val="0"/>
          <w:numId w:val="2"/>
        </w:numPr>
        <w:spacing w:after="60" w:before="60"/>
      </w:pPr>
      <w:r>
        <w:rPr>
          <w:rFonts w:ascii="Arial" w:cs="Arial" w:eastAsia="Arial" w:hAnsi="Arial"/>
          <w:color w:val="dc2626"/>
          <w:sz w:val="22"/>
          <w:szCs w:val="22"/>
        </w:rPr>
        <w:t xml:space="preserve">Ne pas démarrer le module Email avant que l'Auth RBAC soit complète et testée</w:t>
      </w:r>
    </w:p>
    <w:p>
      <w:pPr>
        <w:pStyle w:val="ListParagraph"/>
        <w:numPr>
          <w:ilvl w:val="0"/>
          <w:numId w:val="2"/>
        </w:numPr>
        <w:spacing w:after="60" w:before="60"/>
      </w:pPr>
      <w:r>
        <w:rPr>
          <w:rFonts w:ascii="Arial" w:cs="Arial" w:eastAsia="Arial" w:hAnsi="Arial"/>
          <w:color w:val="dc2626"/>
          <w:sz w:val="22"/>
          <w:szCs w:val="22"/>
        </w:rPr>
        <w:t xml:space="preserve">Ne pas créer un troisième schéma Prisma sous quelque prétexte que ce soit</w:t>
      </w:r>
    </w:p>
    <w:p>
      <w:pPr>
        <w:pStyle w:val="ListParagraph"/>
        <w:numPr>
          <w:ilvl w:val="0"/>
          <w:numId w:val="2"/>
        </w:numPr>
        <w:spacing w:after="60" w:before="60"/>
      </w:pPr>
      <w:r>
        <w:rPr>
          <w:rFonts w:ascii="Arial" w:cs="Arial" w:eastAsia="Arial" w:hAnsi="Arial"/>
          <w:color w:val="dc2626"/>
          <w:sz w:val="22"/>
          <w:szCs w:val="22"/>
        </w:rPr>
        <w:t xml:space="preserve">Ne pas mettre de logique métier dans CCDashboard.tsx — ce fichier doit afficher des données, jamais les calculer</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4" w:sz="1"/>
              <w:left w:val="single" w:color="1a2744" w:sz="1"/>
              <w:bottom w:val="single" w:color="1a2744" w:sz="1"/>
              <w:right w:val="single" w:color="1a2744" w:sz="1"/>
            </w:tcBorders>
            <w:shd w:fill="1a2744" w:val="clear"/>
            <w:tcMar>
              <w:top w:type="dxa" w:w="200"/>
              <w:left w:type="dxa" w:w="360"/>
              <w:bottom w:type="dxa" w:w="200"/>
              <w:right w:type="dxa" w:w="360"/>
            </w:tcMar>
          </w:tcPr>
          <w:p>
            <w:pPr>
              <w:spacing w:after="80" w:before="0"/>
            </w:pPr>
            <w:r>
              <w:rPr>
                <w:rFonts w:ascii="Arial" w:cs="Arial" w:eastAsia="Arial" w:hAnsi="Arial"/>
                <w:b/>
                <w:bCs/>
                <w:color w:val="00b4a0"/>
                <w:sz w:val="26"/>
                <w:szCs w:val="26"/>
              </w:rPr>
              <w:t xml:space="preserve">Verdict final</w:t>
            </w:r>
          </w:p>
          <w:p>
            <w:pPr>
              <w:spacing w:after="0" w:before="0"/>
            </w:pPr>
            <w:r>
              <w:rPr>
                <w:rFonts w:ascii="Arial" w:cs="Arial" w:eastAsia="Arial" w:hAnsi="Arial"/>
                <w:color w:val="FFFFFF"/>
                <w:sz w:val="22"/>
                <w:szCs w:val="22"/>
              </w:rPr>
              <w:t xml:space="preserve">Le projet n'est pas à refondre. Il est à consolider. Le noyau existe — P1 state machine, P2 dossier API, tome-@ kernel, Prisma schema — il attend d'être centralisé et exposé proprement. CITURBAREA OS est à 4 sprints ciblés d'être ce qu'il annonce vouloir être.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74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74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2026-03-09T02:20:22.337Z</dcterms:created>
  <dcterms:modified xsi:type="dcterms:W3CDTF">2026-03-09T02:20:22.337Z</dcterms:modified>
</cp:coreProperties>
</file>

<file path=docProps/custom.xml><?xml version="1.0" encoding="utf-8"?>
<Properties xmlns="http://schemas.openxmlformats.org/officeDocument/2006/custom-properties" xmlns:vt="http://schemas.openxmlformats.org/officeDocument/2006/docPropsVTypes"/>
</file>