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420"/>
          <w:tab w:val="left" w:pos="1980" w:leader="none"/>
          <w:tab w:val="left" w:pos="6480" w:leader="none"/>
        </w:tabs>
        <w:jc w:val="center"/>
        <w:rPr>
          <w:rFonts w:ascii="楷体" w:hAnsi="楷体" w:eastAsia="楷体" w:cs="楷体"/>
          <w:sz w:val="32"/>
          <w:lang w:val="en-US" w:eastAsia="en-US"/>
        </w:rPr>
      </w:pPr>
      <w:r>
        <w:rPr>
          <w:rFonts w:eastAsia="楷体" w:cs="楷体" w:ascii="楷体" w:hAnsi="楷体"/>
          <w:sz w:val="32"/>
          <w:lang w:val="en-US" w:eastAsia="en-US"/>
        </w:rPr>
      </w:r>
      <w:r>
        <mc:AlternateContent>
          <mc:Choice Requires="wps">
            <w:drawing>
              <wp:anchor behindDoc="0" distT="0" distB="0" distL="114935" distR="114935" simplePos="0" locked="0" layoutInCell="1" allowOverlap="1" relativeHeight="7">
                <wp:simplePos x="0" y="0"/>
                <wp:positionH relativeFrom="column">
                  <wp:posOffset>7620</wp:posOffset>
                </wp:positionH>
                <wp:positionV relativeFrom="paragraph">
                  <wp:posOffset>-210185</wp:posOffset>
                </wp:positionV>
                <wp:extent cx="942340" cy="405130"/>
                <wp:effectExtent l="0" t="0" r="0" b="0"/>
                <wp:wrapNone/>
                <wp:docPr id="1" name="Frame1"/>
                <a:graphic xmlns:a="http://schemas.openxmlformats.org/drawingml/2006/main">
                  <a:graphicData uri="http://schemas.microsoft.com/office/word/2010/wordprocessingShape">
                    <wps:wsp>
                      <wps:cNvSpPr txBox="1"/>
                      <wps:spPr>
                        <a:xfrm>
                          <a:off x="0" y="0"/>
                          <a:ext cx="942340" cy="405130"/>
                        </a:xfrm>
                        <a:prstGeom prst="rect"/>
                        <a:solidFill>
                          <a:srgbClr val="FFFFFF"/>
                        </a:solidFill>
                        <a:ln w="9525">
                          <a:solidFill>
                            <a:srgbClr val="FFFFFF"/>
                          </a:solidFill>
                        </a:ln>
                      </wps:spPr>
                      <wps:txbx>
                        <w:txbxContent>
                          <w:p>
                            <w:pPr>
                              <w:pStyle w:val="Normal"/>
                              <w:rPr>
                                <w:rFonts w:eastAsia="黑体;SimHei"/>
                                <w:sz w:val="28"/>
                              </w:rPr>
                            </w:pPr>
                            <w:r>
                              <w:rPr>
                                <w:rFonts w:eastAsia="黑体;SimHei"/>
                                <w:sz w:val="28"/>
                              </w:rPr>
                              <w:t>附件一</w:t>
                            </w:r>
                          </w:p>
                          <w:p>
                            <w:pPr>
                              <w:pStyle w:val="Normal"/>
                              <w:rPr>
                                <w:rFonts w:eastAsia="黑体;SimHei"/>
                                <w:sz w:val="28"/>
                              </w:rPr>
                            </w:pPr>
                            <w:r>
                              <w:rPr>
                                <w:rFonts w:eastAsia="黑体;SimHei"/>
                                <w:sz w:val="28"/>
                              </w:rPr>
                            </w:r>
                          </w:p>
                        </w:txbxContent>
                      </wps:txbx>
                      <wps:bodyPr anchor="t" lIns="91440" tIns="45720" rIns="91440" bIns="45720">
                        <a:noAutofit/>
                      </wps:bodyPr>
                    </wps:wsp>
                  </a:graphicData>
                </a:graphic>
              </wp:anchor>
            </w:drawing>
          </mc:Choice>
          <mc:Fallback>
            <w:pict>
              <v:rect fillcolor="#FFFFFF" strokecolor="#FFFFFF" strokeweight="0pt" style="position:absolute;rotation:-0;width:74.2pt;height:31.9pt;mso-wrap-distance-left:9.05pt;mso-wrap-distance-right:9.05pt;mso-wrap-distance-top:0pt;mso-wrap-distance-bottom:0pt;margin-top:-16.55pt;mso-position-vertical-relative:text;margin-left:0.6pt;mso-position-horizontal-relative:text">
                <v:textbox>
                  <w:txbxContent>
                    <w:p>
                      <w:pPr>
                        <w:pStyle w:val="Normal"/>
                        <w:rPr>
                          <w:rFonts w:eastAsia="黑体;SimHei"/>
                          <w:sz w:val="28"/>
                        </w:rPr>
                      </w:pPr>
                      <w:r>
                        <w:rPr>
                          <w:rFonts w:eastAsia="黑体;SimHei"/>
                          <w:sz w:val="28"/>
                        </w:rPr>
                        <w:t>附件一</w:t>
                      </w:r>
                    </w:p>
                    <w:p>
                      <w:pPr>
                        <w:pStyle w:val="Normal"/>
                        <w:rPr>
                          <w:rFonts w:eastAsia="黑体;SimHei"/>
                          <w:sz w:val="28"/>
                        </w:rPr>
                      </w:pPr>
                      <w:r>
                        <w:rPr>
                          <w:rFonts w:eastAsia="黑体;SimHei"/>
                          <w:sz w:val="28"/>
                        </w:rPr>
                      </w:r>
                    </w:p>
                  </w:txbxContent>
                </v:textbox>
                <w10:wrap type="none"/>
              </v:rect>
            </w:pict>
          </mc:Fallback>
        </mc:AlternateContent>
      </w:r>
    </w:p>
    <w:p>
      <w:pPr>
        <w:pStyle w:val="Normal"/>
        <w:tabs>
          <w:tab w:val="clear" w:pos="420"/>
          <w:tab w:val="left" w:pos="1980" w:leader="none"/>
          <w:tab w:val="left" w:pos="6480" w:leader="none"/>
        </w:tabs>
        <w:jc w:val="center"/>
        <w:rPr>
          <w:rFonts w:ascii="楷体" w:hAnsi="楷体" w:eastAsia="楷体" w:cs="楷体"/>
          <w:b/>
          <w:bCs/>
          <w:spacing w:val="40"/>
          <w:sz w:val="32"/>
        </w:rPr>
      </w:pPr>
      <w:r>
        <w:rPr>
          <w:rFonts w:ascii="楷体" w:hAnsi="楷体" w:cs="楷体" w:eastAsia="楷体"/>
          <w:sz w:val="32"/>
        </w:rPr>
        <w:t xml:space="preserve">计算机与信息学院 </w:t>
      </w:r>
      <w:r>
        <w:rPr>
          <w:rFonts w:eastAsia="楷体" w:cs="楷体" w:ascii="楷体" w:hAnsi="楷体"/>
          <w:bCs/>
          <w:sz w:val="32"/>
        </w:rPr>
        <w:t>202</w:t>
      </w:r>
      <w:r>
        <w:rPr>
          <w:rFonts w:eastAsia="楷体" w:cs="楷体" w:ascii="楷体" w:hAnsi="楷体"/>
          <w:bCs/>
          <w:sz w:val="32"/>
        </w:rPr>
        <w:t>6</w:t>
      </w:r>
      <w:r>
        <w:rPr>
          <w:rFonts w:ascii="楷体" w:hAnsi="楷体" w:cs="楷体" w:eastAsia="楷体"/>
          <w:bCs/>
          <w:sz w:val="32"/>
        </w:rPr>
        <w:t>届</w:t>
      </w:r>
      <w:r>
        <w:rPr>
          <w:rFonts w:ascii="楷体" w:hAnsi="楷体" w:cs="楷体" w:eastAsia="楷体"/>
          <w:bCs/>
          <w:spacing w:val="40"/>
          <w:sz w:val="32"/>
        </w:rPr>
        <w:t>毕业设计</w:t>
      </w:r>
      <w:r>
        <w:rPr>
          <w:rFonts w:eastAsia="楷体" w:cs="楷体" w:ascii="楷体" w:hAnsi="楷体"/>
          <w:bCs/>
          <w:spacing w:val="40"/>
          <w:sz w:val="32"/>
        </w:rPr>
        <w:t>(</w:t>
      </w:r>
      <w:r>
        <w:rPr>
          <w:rFonts w:ascii="楷体" w:hAnsi="楷体" w:cs="楷体" w:eastAsia="楷体"/>
          <w:bCs/>
          <w:spacing w:val="40"/>
          <w:sz w:val="32"/>
        </w:rPr>
        <w:t>论文</w:t>
      </w:r>
      <w:r>
        <w:rPr>
          <w:rFonts w:eastAsia="楷体" w:cs="楷体" w:ascii="楷体" w:hAnsi="楷体"/>
          <w:bCs/>
          <w:spacing w:val="40"/>
          <w:sz w:val="32"/>
        </w:rPr>
        <w:t>)</w:t>
      </w:r>
      <w:r>
        <w:rPr>
          <w:rFonts w:ascii="楷体" w:hAnsi="楷体" w:cs="楷体" w:eastAsia="楷体"/>
          <w:bCs/>
          <w:spacing w:val="40"/>
          <w:sz w:val="32"/>
        </w:rPr>
        <w:t>课题申报表</w:t>
      </w:r>
    </w:p>
    <w:p>
      <w:pPr>
        <w:pStyle w:val="Normal"/>
        <w:tabs>
          <w:tab w:val="clear" w:pos="420"/>
          <w:tab w:val="left" w:pos="9500" w:leader="none"/>
        </w:tabs>
        <w:ind w:end="674"/>
        <w:jc w:val="end"/>
        <w:rPr>
          <w:b/>
          <w:bCs/>
        </w:rPr>
      </w:pPr>
      <w:r>
        <w:rPr>
          <w:rFonts w:eastAsia="黑体;SimHei"/>
          <w:b/>
          <w:bCs/>
          <w:spacing w:val="40"/>
        </w:rPr>
        <w:t>填表日期</w:t>
      </w:r>
      <w:r>
        <w:rPr>
          <w:rFonts w:eastAsia="黑体;SimHei"/>
          <w:b/>
          <w:bCs/>
          <w:spacing w:val="40"/>
          <w:u w:val="single"/>
        </w:rPr>
        <w:t>：</w:t>
      </w:r>
      <w:r>
        <w:rPr>
          <w:rFonts w:eastAsia="黑体;SimHei"/>
          <w:b/>
          <w:bCs/>
          <w:spacing w:val="40"/>
          <w:u w:val="single"/>
        </w:rPr>
        <w:t>2025</w:t>
      </w:r>
      <w:r>
        <w:rPr>
          <w:rFonts w:eastAsia="黑体;SimHei"/>
          <w:b/>
          <w:bCs/>
          <w:spacing w:val="40"/>
          <w:u w:val="single"/>
        </w:rPr>
        <w:t>年</w:t>
      </w:r>
      <w:r>
        <w:rPr>
          <w:rFonts w:eastAsia="黑体;SimHei"/>
          <w:b/>
          <w:bCs/>
          <w:spacing w:val="40"/>
          <w:u w:val="single"/>
        </w:rPr>
        <w:t>11</w:t>
      </w:r>
      <w:r>
        <w:rPr>
          <w:rFonts w:eastAsia="黑体;SimHei"/>
          <w:b/>
          <w:bCs/>
          <w:spacing w:val="40"/>
          <w:u w:val="single"/>
        </w:rPr>
        <w:t>月</w:t>
      </w:r>
      <w:r>
        <w:rPr>
          <w:rFonts w:eastAsia="Times New Roman"/>
          <w:b/>
          <w:bCs/>
          <w:spacing w:val="40"/>
          <w:u w:val="single"/>
        </w:rPr>
        <w:t xml:space="preserve">  </w:t>
      </w:r>
      <w:r>
        <w:rPr>
          <w:rFonts w:eastAsia="黑体;SimHei"/>
          <w:b/>
          <w:bCs/>
          <w:spacing w:val="40"/>
          <w:u w:val="single"/>
        </w:rPr>
        <w:t>日</w:t>
      </w:r>
    </w:p>
    <w:tbl>
      <w:tblPr>
        <w:tblW w:w="9798" w:type="dxa"/>
        <w:jc w:val="start"/>
        <w:tblInd w:w="0" w:type="dxa"/>
        <w:tblLayout w:type="fixed"/>
        <w:tblCellMar>
          <w:top w:w="0" w:type="dxa"/>
          <w:start w:w="108" w:type="dxa"/>
          <w:bottom w:w="0" w:type="dxa"/>
          <w:end w:w="108" w:type="dxa"/>
        </w:tblCellMar>
      </w:tblPr>
      <w:tblGrid>
        <w:gridCol w:w="648"/>
        <w:gridCol w:w="420"/>
        <w:gridCol w:w="120"/>
        <w:gridCol w:w="1050"/>
        <w:gridCol w:w="607"/>
        <w:gridCol w:w="549"/>
        <w:gridCol w:w="603"/>
        <w:gridCol w:w="627"/>
        <w:gridCol w:w="757"/>
        <w:gridCol w:w="499"/>
        <w:gridCol w:w="108"/>
        <w:gridCol w:w="510"/>
        <w:gridCol w:w="10"/>
        <w:gridCol w:w="380"/>
        <w:gridCol w:w="248"/>
        <w:gridCol w:w="638"/>
        <w:gridCol w:w="345"/>
        <w:gridCol w:w="273"/>
        <w:gridCol w:w="628"/>
        <w:gridCol w:w="778"/>
      </w:tblGrid>
      <w:tr>
        <w:trPr/>
        <w:tc>
          <w:tcPr>
            <w:tcW w:w="1188" w:type="dxa"/>
            <w:gridSpan w:val="3"/>
            <w:vMerge w:val="restart"/>
            <w:tcBorders>
              <w:top w:val="single" w:sz="4" w:space="0" w:color="000000"/>
              <w:start w:val="single" w:sz="4" w:space="0" w:color="000000"/>
              <w:bottom w:val="single" w:sz="4" w:space="0" w:color="000000"/>
              <w:end w:val="single" w:sz="4" w:space="0" w:color="000000"/>
            </w:tcBorders>
          </w:tcPr>
          <w:p>
            <w:pPr>
              <w:pStyle w:val="Normal"/>
              <w:rPr>
                <w:b/>
                <w:bCs/>
                <w:sz w:val="28"/>
              </w:rPr>
            </w:pPr>
            <w:r>
              <w:rPr>
                <w:b/>
                <w:bCs/>
                <w:sz w:val="28"/>
              </w:rPr>
              <w:t>指导组成员</w:t>
            </w:r>
          </w:p>
        </w:tc>
        <w:tc>
          <w:tcPr>
            <w:tcW w:w="1050" w:type="dxa"/>
            <w:tcBorders>
              <w:top w:val="single" w:sz="4" w:space="0" w:color="000000"/>
              <w:start w:val="single" w:sz="4" w:space="0" w:color="000000"/>
              <w:bottom w:val="single" w:sz="4" w:space="0" w:color="000000"/>
              <w:end w:val="single" w:sz="4" w:space="0" w:color="000000"/>
            </w:tcBorders>
          </w:tcPr>
          <w:p>
            <w:pPr>
              <w:pStyle w:val="Normal"/>
              <w:jc w:val="center"/>
              <w:rPr>
                <w:b/>
                <w:bCs/>
                <w:sz w:val="24"/>
              </w:rPr>
            </w:pPr>
            <w:r>
              <w:rPr>
                <w:b/>
                <w:bCs/>
                <w:sz w:val="24"/>
              </w:rPr>
              <w:t>姓名</w:t>
            </w:r>
          </w:p>
        </w:tc>
        <w:tc>
          <w:tcPr>
            <w:tcW w:w="1156" w:type="dxa"/>
            <w:gridSpan w:val="2"/>
            <w:tcBorders>
              <w:top w:val="single" w:sz="4" w:space="0" w:color="000000"/>
              <w:start w:val="single" w:sz="4" w:space="0" w:color="000000"/>
              <w:bottom w:val="single" w:sz="4" w:space="0" w:color="000000"/>
              <w:end w:val="single" w:sz="4" w:space="0" w:color="000000"/>
            </w:tcBorders>
          </w:tcPr>
          <w:p>
            <w:pPr>
              <w:pStyle w:val="Normal"/>
              <w:jc w:val="center"/>
              <w:rPr>
                <w:b/>
                <w:bCs/>
                <w:sz w:val="24"/>
              </w:rPr>
            </w:pPr>
            <w:r>
              <w:rPr>
                <w:b/>
                <w:bCs/>
                <w:sz w:val="24"/>
              </w:rPr>
              <w:t>职称</w:t>
            </w:r>
          </w:p>
        </w:tc>
        <w:tc>
          <w:tcPr>
            <w:tcW w:w="2594" w:type="dxa"/>
            <w:gridSpan w:val="5"/>
            <w:tcBorders>
              <w:top w:val="single" w:sz="4" w:space="0" w:color="000000"/>
              <w:start w:val="single" w:sz="4" w:space="0" w:color="000000"/>
              <w:bottom w:val="single" w:sz="4" w:space="0" w:color="000000"/>
              <w:end w:val="single" w:sz="4" w:space="0" w:color="000000"/>
            </w:tcBorders>
          </w:tcPr>
          <w:p>
            <w:pPr>
              <w:pStyle w:val="Normal"/>
              <w:jc w:val="center"/>
              <w:rPr>
                <w:b/>
                <w:bCs/>
                <w:sz w:val="24"/>
              </w:rPr>
            </w:pPr>
            <w:r>
              <w:rPr>
                <w:b/>
                <w:bCs/>
                <w:sz w:val="24"/>
              </w:rPr>
              <w:t>所在系、教研室</w:t>
            </w:r>
          </w:p>
        </w:tc>
        <w:tc>
          <w:tcPr>
            <w:tcW w:w="2131" w:type="dxa"/>
            <w:gridSpan w:val="6"/>
            <w:tcBorders>
              <w:top w:val="single" w:sz="4" w:space="0" w:color="000000"/>
              <w:start w:val="single" w:sz="4" w:space="0" w:color="000000"/>
              <w:bottom w:val="single" w:sz="4" w:space="0" w:color="000000"/>
              <w:end w:val="single" w:sz="4" w:space="0" w:color="000000"/>
            </w:tcBorders>
          </w:tcPr>
          <w:p>
            <w:pPr>
              <w:pStyle w:val="Normal"/>
              <w:jc w:val="center"/>
              <w:rPr>
                <w:b/>
                <w:bCs/>
                <w:sz w:val="24"/>
              </w:rPr>
            </w:pPr>
            <w:r>
              <w:rPr>
                <w:b/>
                <w:bCs/>
                <w:sz w:val="24"/>
              </w:rPr>
              <w:t>专业领域</w:t>
            </w:r>
          </w:p>
        </w:tc>
        <w:tc>
          <w:tcPr>
            <w:tcW w:w="1679" w:type="dxa"/>
            <w:gridSpan w:val="3"/>
            <w:tcBorders>
              <w:top w:val="single" w:sz="4" w:space="0" w:color="000000"/>
              <w:start w:val="single" w:sz="4" w:space="0" w:color="000000"/>
              <w:bottom w:val="single" w:sz="4" w:space="0" w:color="000000"/>
              <w:end w:val="single" w:sz="4" w:space="0" w:color="000000"/>
            </w:tcBorders>
          </w:tcPr>
          <w:p>
            <w:pPr>
              <w:pStyle w:val="Normal"/>
              <w:jc w:val="center"/>
              <w:rPr>
                <w:b/>
                <w:bCs/>
                <w:sz w:val="24"/>
              </w:rPr>
            </w:pPr>
            <w:r>
              <w:rPr>
                <w:b/>
                <w:bCs/>
                <w:sz w:val="24"/>
              </w:rPr>
              <w:t>工作分工</w:t>
            </w:r>
          </w:p>
        </w:tc>
      </w:tr>
      <w:tr>
        <w:trPr/>
        <w:tc>
          <w:tcPr>
            <w:tcW w:w="1188" w:type="dxa"/>
            <w:gridSpan w:val="3"/>
            <w:vMerge w:val="continue"/>
            <w:tcBorders>
              <w:top w:val="single" w:sz="4" w:space="0" w:color="000000"/>
              <w:start w:val="single" w:sz="4" w:space="0" w:color="000000"/>
              <w:bottom w:val="single" w:sz="4" w:space="0" w:color="000000"/>
              <w:end w:val="single" w:sz="4" w:space="0" w:color="000000"/>
            </w:tcBorders>
          </w:tcPr>
          <w:p>
            <w:pPr>
              <w:pStyle w:val="Normal"/>
              <w:snapToGrid w:val="false"/>
              <w:rPr>
                <w:b/>
                <w:bCs/>
                <w:sz w:val="28"/>
              </w:rPr>
            </w:pPr>
            <w:r>
              <w:rPr>
                <w:b/>
                <w:bCs/>
                <w:sz w:val="28"/>
              </w:rPr>
            </w:r>
          </w:p>
        </w:tc>
        <w:tc>
          <w:tcPr>
            <w:tcW w:w="1050" w:type="dxa"/>
            <w:tcBorders>
              <w:top w:val="single" w:sz="4" w:space="0" w:color="000000"/>
              <w:start w:val="single" w:sz="4" w:space="0" w:color="000000"/>
              <w:bottom w:val="single" w:sz="4" w:space="0" w:color="000000"/>
              <w:end w:val="single" w:sz="4" w:space="0" w:color="000000"/>
            </w:tcBorders>
          </w:tcPr>
          <w:p>
            <w:pPr>
              <w:pStyle w:val="Normal"/>
              <w:rPr>
                <w:sz w:val="24"/>
              </w:rPr>
            </w:pPr>
            <w:r>
              <w:rPr>
                <w:rFonts w:eastAsia="Times New Roman"/>
                <w:sz w:val="24"/>
              </w:rPr>
              <w:t xml:space="preserve"> </w:t>
            </w:r>
            <w:r>
              <w:rPr>
                <w:sz w:val="24"/>
              </w:rPr>
              <w:t>丁凉</w:t>
            </w:r>
          </w:p>
        </w:tc>
        <w:tc>
          <w:tcPr>
            <w:tcW w:w="1156" w:type="dxa"/>
            <w:gridSpan w:val="2"/>
            <w:tcBorders>
              <w:top w:val="single" w:sz="4" w:space="0" w:color="000000"/>
              <w:start w:val="single" w:sz="4" w:space="0" w:color="000000"/>
              <w:bottom w:val="single" w:sz="4" w:space="0" w:color="000000"/>
              <w:end w:val="single" w:sz="4" w:space="0" w:color="000000"/>
            </w:tcBorders>
          </w:tcPr>
          <w:p>
            <w:pPr>
              <w:pStyle w:val="Normal"/>
              <w:rPr>
                <w:sz w:val="24"/>
              </w:rPr>
            </w:pPr>
            <w:r>
              <w:rPr>
                <w:sz w:val="24"/>
              </w:rPr>
              <w:t>讲师</w:t>
            </w:r>
          </w:p>
        </w:tc>
        <w:tc>
          <w:tcPr>
            <w:tcW w:w="2594" w:type="dxa"/>
            <w:gridSpan w:val="5"/>
            <w:tcBorders>
              <w:top w:val="single" w:sz="4" w:space="0" w:color="000000"/>
              <w:start w:val="single" w:sz="4" w:space="0" w:color="000000"/>
              <w:bottom w:val="single" w:sz="4" w:space="0" w:color="000000"/>
              <w:end w:val="single" w:sz="4" w:space="0" w:color="000000"/>
            </w:tcBorders>
          </w:tcPr>
          <w:p>
            <w:pPr>
              <w:pStyle w:val="Normal"/>
              <w:rPr>
                <w:color w:val="FF0000"/>
                <w:sz w:val="24"/>
              </w:rPr>
            </w:pPr>
            <w:r>
              <w:rPr>
                <w:sz w:val="24"/>
              </w:rPr>
              <w:t>计算机系</w:t>
            </w:r>
          </w:p>
        </w:tc>
        <w:tc>
          <w:tcPr>
            <w:tcW w:w="2131" w:type="dxa"/>
            <w:gridSpan w:val="6"/>
            <w:tcBorders>
              <w:top w:val="single" w:sz="4" w:space="0" w:color="000000"/>
              <w:start w:val="single" w:sz="4" w:space="0" w:color="000000"/>
              <w:bottom w:val="single" w:sz="4" w:space="0" w:color="000000"/>
              <w:end w:val="single" w:sz="4" w:space="0" w:color="000000"/>
            </w:tcBorders>
          </w:tcPr>
          <w:p>
            <w:pPr>
              <w:pStyle w:val="Normal"/>
              <w:rPr>
                <w:sz w:val="24"/>
              </w:rPr>
            </w:pPr>
            <w:r>
              <w:rPr>
                <w:sz w:val="24"/>
              </w:rPr>
              <w:t>计算机网络与安全</w:t>
            </w:r>
          </w:p>
        </w:tc>
        <w:tc>
          <w:tcPr>
            <w:tcW w:w="1679" w:type="dxa"/>
            <w:gridSpan w:val="3"/>
            <w:tcBorders>
              <w:top w:val="single" w:sz="4" w:space="0" w:color="000000"/>
              <w:start w:val="single" w:sz="4" w:space="0" w:color="000000"/>
              <w:bottom w:val="single" w:sz="4" w:space="0" w:color="000000"/>
              <w:end w:val="single" w:sz="4" w:space="0" w:color="000000"/>
            </w:tcBorders>
          </w:tcPr>
          <w:p>
            <w:pPr>
              <w:pStyle w:val="Normal"/>
              <w:rPr>
                <w:sz w:val="24"/>
              </w:rPr>
            </w:pPr>
            <w:r>
              <w:rPr>
                <w:sz w:val="24"/>
              </w:rPr>
              <w:t>主要指导</w:t>
            </w:r>
          </w:p>
        </w:tc>
      </w:tr>
      <w:tr>
        <w:trPr>
          <w:trHeight w:val="377" w:hRule="atLeast"/>
        </w:trPr>
        <w:tc>
          <w:tcPr>
            <w:tcW w:w="1188" w:type="dxa"/>
            <w:gridSpan w:val="3"/>
            <w:vMerge w:val="continue"/>
            <w:tcBorders>
              <w:top w:val="single" w:sz="4" w:space="0" w:color="000000"/>
              <w:start w:val="single" w:sz="4" w:space="0" w:color="000000"/>
              <w:bottom w:val="single" w:sz="4" w:space="0" w:color="000000"/>
              <w:end w:val="single" w:sz="4" w:space="0" w:color="000000"/>
            </w:tcBorders>
          </w:tcPr>
          <w:p>
            <w:pPr>
              <w:pStyle w:val="Normal"/>
              <w:snapToGrid w:val="false"/>
              <w:rPr>
                <w:b/>
                <w:bCs/>
                <w:sz w:val="28"/>
              </w:rPr>
            </w:pPr>
            <w:r>
              <w:rPr>
                <w:b/>
                <w:bCs/>
                <w:sz w:val="28"/>
              </w:rPr>
            </w:r>
          </w:p>
        </w:tc>
        <w:tc>
          <w:tcPr>
            <w:tcW w:w="1050" w:type="dxa"/>
            <w:tcBorders>
              <w:top w:val="single" w:sz="4" w:space="0" w:color="000000"/>
              <w:start w:val="single" w:sz="4" w:space="0" w:color="000000"/>
              <w:bottom w:val="single" w:sz="4" w:space="0" w:color="000000"/>
              <w:end w:val="single" w:sz="4" w:space="0" w:color="000000"/>
            </w:tcBorders>
          </w:tcPr>
          <w:p>
            <w:pPr>
              <w:pStyle w:val="Normal"/>
              <w:rPr>
                <w:b/>
                <w:bCs/>
                <w:sz w:val="24"/>
              </w:rPr>
            </w:pPr>
            <w:r>
              <w:rPr>
                <w:rFonts w:eastAsia="Times New Roman"/>
                <w:sz w:val="24"/>
              </w:rPr>
              <w:t xml:space="preserve"> </w:t>
            </w:r>
          </w:p>
        </w:tc>
        <w:tc>
          <w:tcPr>
            <w:tcW w:w="1156" w:type="dxa"/>
            <w:gridSpan w:val="2"/>
            <w:tcBorders>
              <w:top w:val="single" w:sz="4" w:space="0" w:color="000000"/>
              <w:start w:val="single" w:sz="4" w:space="0" w:color="000000"/>
              <w:bottom w:val="single" w:sz="4" w:space="0" w:color="000000"/>
              <w:end w:val="single" w:sz="4" w:space="0" w:color="000000"/>
            </w:tcBorders>
          </w:tcPr>
          <w:p>
            <w:pPr>
              <w:pStyle w:val="Normal"/>
              <w:rPr>
                <w:rFonts w:eastAsia="Times New Roman"/>
                <w:sz w:val="24"/>
              </w:rPr>
            </w:pPr>
            <w:r>
              <w:rPr>
                <w:rFonts w:eastAsia="Times New Roman"/>
                <w:sz w:val="24"/>
              </w:rPr>
              <w:t xml:space="preserve"> </w:t>
            </w:r>
          </w:p>
        </w:tc>
        <w:tc>
          <w:tcPr>
            <w:tcW w:w="2594" w:type="dxa"/>
            <w:gridSpan w:val="5"/>
            <w:tcBorders>
              <w:top w:val="single" w:sz="4" w:space="0" w:color="000000"/>
              <w:start w:val="single" w:sz="4" w:space="0" w:color="000000"/>
              <w:bottom w:val="single" w:sz="4" w:space="0" w:color="000000"/>
              <w:end w:val="single" w:sz="4" w:space="0" w:color="000000"/>
            </w:tcBorders>
          </w:tcPr>
          <w:p>
            <w:pPr>
              <w:pStyle w:val="Normal"/>
              <w:snapToGrid w:val="false"/>
              <w:rPr>
                <w:b/>
                <w:bCs/>
                <w:sz w:val="24"/>
              </w:rPr>
            </w:pPr>
            <w:r>
              <w:rPr>
                <w:b/>
                <w:bCs/>
                <w:sz w:val="24"/>
              </w:rPr>
            </w:r>
          </w:p>
        </w:tc>
        <w:tc>
          <w:tcPr>
            <w:tcW w:w="2131" w:type="dxa"/>
            <w:gridSpan w:val="6"/>
            <w:tcBorders>
              <w:top w:val="single" w:sz="4" w:space="0" w:color="000000"/>
              <w:start w:val="single" w:sz="4" w:space="0" w:color="000000"/>
              <w:bottom w:val="single" w:sz="4" w:space="0" w:color="000000"/>
              <w:end w:val="single" w:sz="4" w:space="0" w:color="000000"/>
            </w:tcBorders>
          </w:tcPr>
          <w:p>
            <w:pPr>
              <w:pStyle w:val="Normal"/>
              <w:snapToGrid w:val="false"/>
              <w:rPr>
                <w:b/>
                <w:bCs/>
                <w:sz w:val="24"/>
              </w:rPr>
            </w:pPr>
            <w:r>
              <w:rPr>
                <w:b/>
                <w:bCs/>
                <w:sz w:val="24"/>
              </w:rPr>
            </w:r>
          </w:p>
        </w:tc>
        <w:tc>
          <w:tcPr>
            <w:tcW w:w="1679" w:type="dxa"/>
            <w:gridSpan w:val="3"/>
            <w:tcBorders>
              <w:top w:val="single" w:sz="4" w:space="0" w:color="000000"/>
              <w:start w:val="single" w:sz="4" w:space="0" w:color="000000"/>
              <w:bottom w:val="single" w:sz="4" w:space="0" w:color="000000"/>
              <w:end w:val="single" w:sz="4" w:space="0" w:color="000000"/>
            </w:tcBorders>
          </w:tcPr>
          <w:p>
            <w:pPr>
              <w:pStyle w:val="Normal"/>
              <w:snapToGrid w:val="false"/>
              <w:rPr>
                <w:sz w:val="24"/>
              </w:rPr>
            </w:pPr>
            <w:r>
              <w:rPr>
                <w:sz w:val="24"/>
              </w:rPr>
            </w:r>
          </w:p>
        </w:tc>
      </w:tr>
      <w:tr>
        <w:trPr/>
        <w:tc>
          <w:tcPr>
            <w:tcW w:w="1188" w:type="dxa"/>
            <w:gridSpan w:val="3"/>
            <w:vMerge w:val="continue"/>
            <w:tcBorders>
              <w:top w:val="single" w:sz="4" w:space="0" w:color="000000"/>
              <w:start w:val="single" w:sz="4" w:space="0" w:color="000000"/>
              <w:bottom w:val="single" w:sz="4" w:space="0" w:color="000000"/>
              <w:end w:val="single" w:sz="4" w:space="0" w:color="000000"/>
            </w:tcBorders>
          </w:tcPr>
          <w:p>
            <w:pPr>
              <w:pStyle w:val="Normal"/>
              <w:snapToGrid w:val="false"/>
              <w:rPr>
                <w:b/>
                <w:bCs/>
                <w:sz w:val="28"/>
              </w:rPr>
            </w:pPr>
            <w:r>
              <w:rPr>
                <w:b/>
                <w:bCs/>
                <w:sz w:val="28"/>
              </w:rPr>
            </w:r>
          </w:p>
        </w:tc>
        <w:tc>
          <w:tcPr>
            <w:tcW w:w="1050" w:type="dxa"/>
            <w:tcBorders>
              <w:top w:val="single" w:sz="4" w:space="0" w:color="000000"/>
              <w:start w:val="single" w:sz="4" w:space="0" w:color="000000"/>
              <w:bottom w:val="single" w:sz="4" w:space="0" w:color="000000"/>
              <w:end w:val="single" w:sz="4" w:space="0" w:color="000000"/>
            </w:tcBorders>
          </w:tcPr>
          <w:p>
            <w:pPr>
              <w:pStyle w:val="Normal"/>
              <w:rPr>
                <w:rFonts w:eastAsia="Times New Roman"/>
                <w:b/>
                <w:bCs/>
                <w:sz w:val="24"/>
              </w:rPr>
            </w:pPr>
            <w:r>
              <w:rPr>
                <w:rFonts w:eastAsia="Times New Roman"/>
                <w:b/>
                <w:bCs/>
                <w:sz w:val="24"/>
              </w:rPr>
              <w:t xml:space="preserve"> </w:t>
            </w:r>
          </w:p>
        </w:tc>
        <w:tc>
          <w:tcPr>
            <w:tcW w:w="1156" w:type="dxa"/>
            <w:gridSpan w:val="2"/>
            <w:tcBorders>
              <w:top w:val="single" w:sz="4" w:space="0" w:color="000000"/>
              <w:start w:val="single" w:sz="4" w:space="0" w:color="000000"/>
              <w:bottom w:val="single" w:sz="4" w:space="0" w:color="000000"/>
              <w:end w:val="single" w:sz="4" w:space="0" w:color="000000"/>
            </w:tcBorders>
          </w:tcPr>
          <w:p>
            <w:pPr>
              <w:pStyle w:val="Normal"/>
              <w:rPr>
                <w:rFonts w:eastAsia="Times New Roman"/>
                <w:b/>
                <w:bCs/>
                <w:sz w:val="24"/>
              </w:rPr>
            </w:pPr>
            <w:r>
              <w:rPr>
                <w:rFonts w:eastAsia="Times New Roman"/>
                <w:b/>
                <w:bCs/>
                <w:sz w:val="24"/>
              </w:rPr>
              <w:t xml:space="preserve"> </w:t>
            </w:r>
          </w:p>
        </w:tc>
        <w:tc>
          <w:tcPr>
            <w:tcW w:w="2594" w:type="dxa"/>
            <w:gridSpan w:val="5"/>
            <w:tcBorders>
              <w:top w:val="single" w:sz="4" w:space="0" w:color="000000"/>
              <w:start w:val="single" w:sz="4" w:space="0" w:color="000000"/>
              <w:bottom w:val="single" w:sz="4" w:space="0" w:color="000000"/>
              <w:end w:val="single" w:sz="4" w:space="0" w:color="000000"/>
            </w:tcBorders>
          </w:tcPr>
          <w:p>
            <w:pPr>
              <w:pStyle w:val="Normal"/>
              <w:snapToGrid w:val="false"/>
              <w:rPr>
                <w:b/>
                <w:bCs/>
                <w:sz w:val="24"/>
              </w:rPr>
            </w:pPr>
            <w:r>
              <w:rPr>
                <w:b/>
                <w:bCs/>
                <w:sz w:val="24"/>
              </w:rPr>
            </w:r>
          </w:p>
        </w:tc>
        <w:tc>
          <w:tcPr>
            <w:tcW w:w="2131" w:type="dxa"/>
            <w:gridSpan w:val="6"/>
            <w:tcBorders>
              <w:top w:val="single" w:sz="4" w:space="0" w:color="000000"/>
              <w:start w:val="single" w:sz="4" w:space="0" w:color="000000"/>
              <w:bottom w:val="single" w:sz="4" w:space="0" w:color="000000"/>
              <w:end w:val="single" w:sz="4" w:space="0" w:color="000000"/>
            </w:tcBorders>
          </w:tcPr>
          <w:p>
            <w:pPr>
              <w:pStyle w:val="Normal"/>
              <w:snapToGrid w:val="false"/>
              <w:rPr>
                <w:b/>
                <w:bCs/>
                <w:sz w:val="24"/>
              </w:rPr>
            </w:pPr>
            <w:r>
              <w:rPr>
                <w:b/>
                <w:bCs/>
                <w:sz w:val="24"/>
              </w:rPr>
            </w:r>
          </w:p>
        </w:tc>
        <w:tc>
          <w:tcPr>
            <w:tcW w:w="1679" w:type="dxa"/>
            <w:gridSpan w:val="3"/>
            <w:tcBorders>
              <w:top w:val="single" w:sz="4" w:space="0" w:color="000000"/>
              <w:start w:val="single" w:sz="4" w:space="0" w:color="000000"/>
              <w:bottom w:val="single" w:sz="4" w:space="0" w:color="000000"/>
              <w:end w:val="single" w:sz="4" w:space="0" w:color="000000"/>
            </w:tcBorders>
          </w:tcPr>
          <w:p>
            <w:pPr>
              <w:pStyle w:val="Normal"/>
              <w:rPr>
                <w:rFonts w:eastAsia="Times New Roman"/>
                <w:b/>
                <w:bCs/>
                <w:sz w:val="24"/>
              </w:rPr>
            </w:pPr>
            <w:r>
              <w:rPr>
                <w:rFonts w:eastAsia="Times New Roman"/>
                <w:b/>
                <w:bCs/>
                <w:sz w:val="24"/>
              </w:rPr>
              <w:t xml:space="preserve"> </w:t>
            </w:r>
          </w:p>
        </w:tc>
      </w:tr>
      <w:tr>
        <w:trPr/>
        <w:tc>
          <w:tcPr>
            <w:tcW w:w="1188" w:type="dxa"/>
            <w:gridSpan w:val="3"/>
            <w:vMerge w:val="continue"/>
            <w:tcBorders>
              <w:top w:val="single" w:sz="4" w:space="0" w:color="000000"/>
              <w:start w:val="single" w:sz="4" w:space="0" w:color="000000"/>
              <w:bottom w:val="single" w:sz="4" w:space="0" w:color="000000"/>
              <w:end w:val="single" w:sz="4" w:space="0" w:color="000000"/>
            </w:tcBorders>
          </w:tcPr>
          <w:p>
            <w:pPr>
              <w:pStyle w:val="Normal"/>
              <w:snapToGrid w:val="false"/>
              <w:rPr>
                <w:b/>
                <w:bCs/>
                <w:sz w:val="28"/>
              </w:rPr>
            </w:pPr>
            <w:r>
              <w:rPr>
                <w:b/>
                <w:bCs/>
                <w:sz w:val="28"/>
              </w:rPr>
            </w:r>
          </w:p>
        </w:tc>
        <w:tc>
          <w:tcPr>
            <w:tcW w:w="1050" w:type="dxa"/>
            <w:tcBorders>
              <w:top w:val="single" w:sz="4" w:space="0" w:color="000000"/>
              <w:start w:val="single" w:sz="4" w:space="0" w:color="000000"/>
              <w:bottom w:val="single" w:sz="4" w:space="0" w:color="000000"/>
              <w:end w:val="single" w:sz="4" w:space="0" w:color="000000"/>
            </w:tcBorders>
          </w:tcPr>
          <w:p>
            <w:pPr>
              <w:pStyle w:val="Normal"/>
              <w:snapToGrid w:val="false"/>
              <w:rPr>
                <w:b/>
                <w:bCs/>
                <w:sz w:val="24"/>
              </w:rPr>
            </w:pPr>
            <w:r>
              <w:rPr>
                <w:b/>
                <w:bCs/>
                <w:sz w:val="24"/>
              </w:rPr>
            </w:r>
          </w:p>
        </w:tc>
        <w:tc>
          <w:tcPr>
            <w:tcW w:w="1156" w:type="dxa"/>
            <w:gridSpan w:val="2"/>
            <w:tcBorders>
              <w:top w:val="single" w:sz="4" w:space="0" w:color="000000"/>
              <w:start w:val="single" w:sz="4" w:space="0" w:color="000000"/>
              <w:bottom w:val="single" w:sz="4" w:space="0" w:color="000000"/>
              <w:end w:val="single" w:sz="4" w:space="0" w:color="000000"/>
            </w:tcBorders>
          </w:tcPr>
          <w:p>
            <w:pPr>
              <w:pStyle w:val="Normal"/>
              <w:snapToGrid w:val="false"/>
              <w:rPr>
                <w:b/>
                <w:bCs/>
                <w:sz w:val="24"/>
              </w:rPr>
            </w:pPr>
            <w:r>
              <w:rPr>
                <w:b/>
                <w:bCs/>
                <w:sz w:val="24"/>
              </w:rPr>
            </w:r>
          </w:p>
        </w:tc>
        <w:tc>
          <w:tcPr>
            <w:tcW w:w="2594" w:type="dxa"/>
            <w:gridSpan w:val="5"/>
            <w:tcBorders>
              <w:top w:val="single" w:sz="4" w:space="0" w:color="000000"/>
              <w:start w:val="single" w:sz="4" w:space="0" w:color="000000"/>
              <w:bottom w:val="single" w:sz="4" w:space="0" w:color="000000"/>
              <w:end w:val="single" w:sz="4" w:space="0" w:color="000000"/>
            </w:tcBorders>
          </w:tcPr>
          <w:p>
            <w:pPr>
              <w:pStyle w:val="Normal"/>
              <w:snapToGrid w:val="false"/>
              <w:rPr>
                <w:b/>
                <w:bCs/>
                <w:sz w:val="24"/>
              </w:rPr>
            </w:pPr>
            <w:r>
              <w:rPr>
                <w:b/>
                <w:bCs/>
                <w:sz w:val="24"/>
              </w:rPr>
            </w:r>
          </w:p>
        </w:tc>
        <w:tc>
          <w:tcPr>
            <w:tcW w:w="2131" w:type="dxa"/>
            <w:gridSpan w:val="6"/>
            <w:tcBorders>
              <w:top w:val="single" w:sz="4" w:space="0" w:color="000000"/>
              <w:start w:val="single" w:sz="4" w:space="0" w:color="000000"/>
              <w:bottom w:val="single" w:sz="4" w:space="0" w:color="000000"/>
              <w:end w:val="single" w:sz="4" w:space="0" w:color="000000"/>
            </w:tcBorders>
          </w:tcPr>
          <w:p>
            <w:pPr>
              <w:pStyle w:val="Normal"/>
              <w:snapToGrid w:val="false"/>
              <w:rPr>
                <w:b/>
                <w:bCs/>
                <w:sz w:val="24"/>
              </w:rPr>
            </w:pPr>
            <w:r>
              <w:rPr>
                <w:b/>
                <w:bCs/>
                <w:sz w:val="24"/>
              </w:rPr>
            </w:r>
          </w:p>
        </w:tc>
        <w:tc>
          <w:tcPr>
            <w:tcW w:w="1679" w:type="dxa"/>
            <w:gridSpan w:val="3"/>
            <w:tcBorders>
              <w:top w:val="single" w:sz="4" w:space="0" w:color="000000"/>
              <w:start w:val="single" w:sz="4" w:space="0" w:color="000000"/>
              <w:bottom w:val="single" w:sz="4" w:space="0" w:color="000000"/>
              <w:end w:val="single" w:sz="4" w:space="0" w:color="000000"/>
            </w:tcBorders>
          </w:tcPr>
          <w:p>
            <w:pPr>
              <w:pStyle w:val="Normal"/>
              <w:snapToGrid w:val="false"/>
              <w:rPr>
                <w:b/>
                <w:bCs/>
                <w:sz w:val="24"/>
              </w:rPr>
            </w:pPr>
            <w:r>
              <w:rPr>
                <w:b/>
                <w:bCs/>
                <w:sz w:val="24"/>
              </w:rPr>
            </w:r>
          </w:p>
        </w:tc>
      </w:tr>
      <w:tr>
        <w:trPr/>
        <w:tc>
          <w:tcPr>
            <w:tcW w:w="648"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b/>
                <w:bCs/>
                <w:sz w:val="28"/>
              </w:rPr>
            </w:pPr>
            <w:r>
              <w:rPr>
                <w:b/>
                <w:bCs/>
                <w:sz w:val="28"/>
              </w:rPr>
              <w:t>课</w:t>
            </w:r>
          </w:p>
          <w:p>
            <w:pPr>
              <w:pStyle w:val="Normal"/>
              <w:rPr>
                <w:b/>
                <w:bCs/>
                <w:sz w:val="28"/>
              </w:rPr>
            </w:pPr>
            <w:r>
              <w:rPr>
                <w:b/>
                <w:bCs/>
                <w:sz w:val="28"/>
              </w:rPr>
              <w:t>题</w:t>
            </w:r>
          </w:p>
          <w:p>
            <w:pPr>
              <w:pStyle w:val="Normal"/>
              <w:rPr>
                <w:b/>
                <w:bCs/>
                <w:sz w:val="28"/>
              </w:rPr>
            </w:pPr>
            <w:r>
              <w:rPr>
                <w:b/>
                <w:bCs/>
                <w:sz w:val="28"/>
              </w:rPr>
              <w:t>描</w:t>
            </w:r>
          </w:p>
          <w:p>
            <w:pPr>
              <w:pStyle w:val="Normal"/>
              <w:rPr>
                <w:b/>
                <w:bCs/>
                <w:sz w:val="28"/>
              </w:rPr>
            </w:pPr>
            <w:r>
              <w:rPr>
                <w:b/>
                <w:bCs/>
                <w:sz w:val="28"/>
              </w:rPr>
              <w:t>述</w:t>
            </w:r>
          </w:p>
        </w:tc>
        <w:tc>
          <w:tcPr>
            <w:tcW w:w="3349" w:type="dxa"/>
            <w:gridSpan w:val="6"/>
            <w:tcBorders>
              <w:top w:val="single" w:sz="4" w:space="0" w:color="000000"/>
              <w:start w:val="single" w:sz="4" w:space="0" w:color="000000"/>
              <w:bottom w:val="single" w:sz="4" w:space="0" w:color="000000"/>
              <w:end w:val="single" w:sz="4" w:space="0" w:color="000000"/>
            </w:tcBorders>
          </w:tcPr>
          <w:p>
            <w:pPr>
              <w:pStyle w:val="Normal"/>
              <w:jc w:val="center"/>
              <w:rPr>
                <w:b/>
                <w:bCs/>
                <w:sz w:val="24"/>
              </w:rPr>
            </w:pPr>
            <w:r>
              <w:rPr>
                <w:b/>
                <w:bCs/>
                <w:sz w:val="24"/>
              </w:rPr>
              <w:t>课题名称</w:t>
            </w:r>
          </w:p>
        </w:tc>
        <w:tc>
          <w:tcPr>
            <w:tcW w:w="2501" w:type="dxa"/>
            <w:gridSpan w:val="5"/>
            <w:tcBorders>
              <w:top w:val="single" w:sz="4" w:space="0" w:color="000000"/>
              <w:start w:val="single" w:sz="4" w:space="0" w:color="000000"/>
              <w:bottom w:val="single" w:sz="4" w:space="0" w:color="000000"/>
              <w:end w:val="single" w:sz="4" w:space="0" w:color="000000"/>
            </w:tcBorders>
          </w:tcPr>
          <w:p>
            <w:pPr>
              <w:pStyle w:val="Normal"/>
              <w:jc w:val="center"/>
              <w:rPr>
                <w:b/>
                <w:bCs/>
                <w:sz w:val="24"/>
              </w:rPr>
            </w:pPr>
            <w:r>
              <w:rPr>
                <w:b/>
                <w:bCs/>
                <w:sz w:val="24"/>
              </w:rPr>
              <w:t>课题来源（打“√”）</w:t>
            </w:r>
          </w:p>
        </w:tc>
        <w:tc>
          <w:tcPr>
            <w:tcW w:w="3300" w:type="dxa"/>
            <w:gridSpan w:val="8"/>
            <w:tcBorders>
              <w:top w:val="single" w:sz="4" w:space="0" w:color="000000"/>
              <w:start w:val="single" w:sz="4" w:space="0" w:color="000000"/>
              <w:bottom w:val="single" w:sz="4" w:space="0" w:color="000000"/>
              <w:end w:val="single" w:sz="4" w:space="0" w:color="000000"/>
            </w:tcBorders>
          </w:tcPr>
          <w:p>
            <w:pPr>
              <w:pStyle w:val="Normal"/>
              <w:jc w:val="center"/>
              <w:rPr>
                <w:b/>
                <w:bCs/>
                <w:sz w:val="24"/>
              </w:rPr>
            </w:pPr>
            <w:r>
              <w:rPr>
                <w:b/>
                <w:bCs/>
                <w:sz w:val="24"/>
              </w:rPr>
              <w:t>课题类型（打“√”）</w:t>
            </w:r>
          </w:p>
        </w:tc>
      </w:tr>
      <w:tr>
        <w:trPr>
          <w:trHeight w:val="1129" w:hRule="atLeast"/>
        </w:trPr>
        <w:tc>
          <w:tcPr>
            <w:tcW w:w="64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sz w:val="28"/>
              </w:rPr>
            </w:pPr>
            <w:r>
              <w:rPr>
                <w:b/>
                <w:bCs/>
                <w:sz w:val="28"/>
              </w:rPr>
            </w:r>
          </w:p>
        </w:tc>
        <w:tc>
          <w:tcPr>
            <w:tcW w:w="3349" w:type="dxa"/>
            <w:gridSpan w:val="6"/>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ascii="宋体;SimSun" w:hAnsi="宋体;SimSun" w:cs="宋体;SimSun"/>
                <w:sz w:val="24"/>
              </w:rPr>
              <w:t>校网络攻防竞赛平台的设计与实现</w:t>
            </w:r>
          </w:p>
        </w:tc>
        <w:tc>
          <w:tcPr>
            <w:tcW w:w="627"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sz w:val="18"/>
              </w:rPr>
            </w:pPr>
            <w:r>
              <w:rPr>
                <w:b/>
                <w:bCs/>
                <w:sz w:val="18"/>
              </w:rPr>
              <w:t>科研</w:t>
            </w:r>
          </w:p>
        </w:tc>
        <w:tc>
          <w:tcPr>
            <w:tcW w:w="757"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sz w:val="18"/>
              </w:rPr>
            </w:pPr>
            <w:r>
              <w:rPr>
                <w:b/>
                <w:bCs/>
                <w:sz w:val="18"/>
              </w:rPr>
              <w:t>生产实际</w:t>
            </w:r>
          </w:p>
        </w:tc>
        <w:tc>
          <w:tcPr>
            <w:tcW w:w="4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sz w:val="18"/>
              </w:rPr>
            </w:pPr>
            <w:r>
              <w:rPr>
                <w:b/>
                <w:bCs/>
                <w:sz w:val="18"/>
              </w:rPr>
              <w:t>自拟</w:t>
            </w:r>
            <w:r>
              <w:rPr>
                <w:b/>
                <w:bCs/>
                <w:sz w:val="24"/>
              </w:rPr>
              <w:t>√</w:t>
            </w:r>
          </w:p>
        </w:tc>
        <w:tc>
          <w:tcPr>
            <w:tcW w:w="628" w:type="dxa"/>
            <w:gridSpan w:val="3"/>
            <w:tcBorders>
              <w:top w:val="single" w:sz="4" w:space="0" w:color="000000"/>
              <w:start w:val="single" w:sz="4" w:space="0" w:color="000000"/>
              <w:bottom w:val="single" w:sz="4" w:space="0" w:color="000000"/>
              <w:end w:val="single" w:sz="4" w:space="0" w:color="000000"/>
            </w:tcBorders>
            <w:vAlign w:val="center"/>
          </w:tcPr>
          <w:p>
            <w:pPr>
              <w:pStyle w:val="Normal"/>
              <w:jc w:val="center"/>
              <w:rPr>
                <w:b/>
                <w:bCs/>
                <w:sz w:val="18"/>
              </w:rPr>
            </w:pPr>
            <w:r>
              <w:rPr>
                <w:b/>
                <w:bCs/>
                <w:sz w:val="18"/>
              </w:rPr>
              <w:t>其它</w:t>
            </w:r>
          </w:p>
        </w:tc>
        <w:tc>
          <w:tcPr>
            <w:tcW w:w="628"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b/>
                <w:bCs/>
                <w:sz w:val="18"/>
              </w:rPr>
            </w:pPr>
            <w:r>
              <w:rPr>
                <w:b/>
                <w:bCs/>
                <w:sz w:val="18"/>
              </w:rPr>
              <w:t>理论研究</w:t>
            </w:r>
          </w:p>
        </w:tc>
        <w:tc>
          <w:tcPr>
            <w:tcW w:w="638"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sz w:val="18"/>
              </w:rPr>
            </w:pPr>
            <w:r>
              <w:rPr>
                <w:b/>
                <w:bCs/>
                <w:sz w:val="18"/>
              </w:rPr>
              <w:t>实验研究</w:t>
            </w:r>
          </w:p>
        </w:tc>
        <w:tc>
          <w:tcPr>
            <w:tcW w:w="618"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b/>
                <w:bCs/>
                <w:sz w:val="18"/>
              </w:rPr>
            </w:pPr>
            <w:r>
              <w:rPr>
                <w:b/>
                <w:bCs/>
                <w:sz w:val="18"/>
              </w:rPr>
              <w:t>工程设计</w:t>
            </w:r>
          </w:p>
        </w:tc>
        <w:tc>
          <w:tcPr>
            <w:tcW w:w="628"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sz w:val="18"/>
              </w:rPr>
            </w:pPr>
            <w:r>
              <w:rPr>
                <w:b/>
                <w:bCs/>
                <w:sz w:val="18"/>
              </w:rPr>
              <w:t>工程技术研究</w:t>
            </w:r>
            <w:r>
              <w:rPr>
                <w:b/>
                <w:bCs/>
                <w:sz w:val="24"/>
              </w:rPr>
              <w:t>√</w:t>
            </w:r>
          </w:p>
        </w:tc>
        <w:tc>
          <w:tcPr>
            <w:tcW w:w="778"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sz w:val="18"/>
              </w:rPr>
            </w:pPr>
            <w:r>
              <w:rPr>
                <w:b/>
                <w:bCs/>
                <w:sz w:val="18"/>
              </w:rPr>
              <w:t>软件开发</w:t>
            </w:r>
          </w:p>
        </w:tc>
      </w:tr>
      <w:tr>
        <w:trPr>
          <w:trHeight w:val="379" w:hRule="atLeast"/>
        </w:trPr>
        <w:tc>
          <w:tcPr>
            <w:tcW w:w="64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sz w:val="28"/>
              </w:rPr>
            </w:pPr>
            <w:r>
              <w:rPr>
                <w:b/>
                <w:bCs/>
                <w:sz w:val="28"/>
              </w:rPr>
            </w:r>
          </w:p>
        </w:tc>
        <w:tc>
          <w:tcPr>
            <w:tcW w:w="3349" w:type="dxa"/>
            <w:gridSpan w:val="6"/>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sz w:val="28"/>
              </w:rPr>
            </w:pPr>
            <w:r>
              <w:rPr>
                <w:b/>
                <w:bCs/>
                <w:sz w:val="28"/>
              </w:rPr>
            </w:r>
          </w:p>
        </w:tc>
        <w:tc>
          <w:tcPr>
            <w:tcW w:w="2511" w:type="dxa"/>
            <w:gridSpan w:val="6"/>
            <w:tcBorders>
              <w:top w:val="single" w:sz="4" w:space="0" w:color="000000"/>
              <w:start w:val="single" w:sz="4" w:space="0" w:color="000000"/>
              <w:bottom w:val="single" w:sz="4" w:space="0" w:color="000000"/>
              <w:end w:val="single" w:sz="4" w:space="0" w:color="000000"/>
            </w:tcBorders>
            <w:vAlign w:val="center"/>
          </w:tcPr>
          <w:p>
            <w:pPr>
              <w:pStyle w:val="Normal"/>
              <w:jc w:val="center"/>
              <w:rPr>
                <w:bCs/>
                <w:sz w:val="18"/>
              </w:rPr>
            </w:pPr>
            <w:r>
              <w:rPr>
                <w:bCs/>
                <w:sz w:val="18"/>
              </w:rPr>
              <w:t>科研</w:t>
            </w:r>
          </w:p>
        </w:tc>
        <w:tc>
          <w:tcPr>
            <w:tcW w:w="3290" w:type="dxa"/>
            <w:gridSpan w:val="7"/>
            <w:tcBorders>
              <w:top w:val="single" w:sz="4" w:space="0" w:color="000000"/>
              <w:start w:val="single" w:sz="4" w:space="0" w:color="000000"/>
              <w:bottom w:val="single" w:sz="4" w:space="0" w:color="000000"/>
              <w:end w:val="single" w:sz="4" w:space="0" w:color="000000"/>
            </w:tcBorders>
            <w:vAlign w:val="center"/>
          </w:tcPr>
          <w:p>
            <w:pPr>
              <w:pStyle w:val="Normal"/>
              <w:jc w:val="center"/>
              <w:rPr>
                <w:bCs/>
                <w:sz w:val="18"/>
              </w:rPr>
            </w:pPr>
            <w:r>
              <w:rPr>
                <w:bCs/>
                <w:sz w:val="18"/>
              </w:rPr>
              <w:t>工程技术研究</w:t>
            </w:r>
          </w:p>
        </w:tc>
      </w:tr>
      <w:tr>
        <w:trPr/>
        <w:tc>
          <w:tcPr>
            <w:tcW w:w="64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sz w:val="28"/>
              </w:rPr>
            </w:pPr>
            <w:r>
              <w:rPr>
                <w:b/>
                <w:bCs/>
                <w:sz w:val="28"/>
              </w:rPr>
            </w:r>
          </w:p>
        </w:tc>
        <w:tc>
          <w:tcPr>
            <w:tcW w:w="9150" w:type="dxa"/>
            <w:gridSpan w:val="19"/>
            <w:tcBorders>
              <w:top w:val="single" w:sz="4" w:space="0" w:color="000000"/>
              <w:start w:val="single" w:sz="4" w:space="0" w:color="000000"/>
              <w:bottom w:val="single" w:sz="4" w:space="0" w:color="000000"/>
              <w:end w:val="single" w:sz="4" w:space="0" w:color="000000"/>
            </w:tcBorders>
            <w:vAlign w:val="center"/>
          </w:tcPr>
          <w:p>
            <w:pPr>
              <w:pStyle w:val="Normal"/>
              <w:rPr/>
            </w:pPr>
            <w:r>
              <w:rPr/>
              <w:t>课题来源与编号：</w:t>
            </w:r>
            <w:r>
              <w:rPr>
                <w:rFonts w:eastAsia="Times New Roman"/>
                <w:color w:val="FF0000"/>
              </w:rPr>
              <w:t xml:space="preserve"> </w:t>
            </w:r>
          </w:p>
          <w:p>
            <w:pPr>
              <w:pStyle w:val="Normal"/>
              <w:rPr>
                <w:color w:val="FF0000"/>
              </w:rPr>
            </w:pPr>
            <w:r>
              <w:rPr>
                <w:color w:val="FF0000"/>
              </w:rPr>
            </w:r>
          </w:p>
          <w:p>
            <w:pPr>
              <w:pStyle w:val="Normal"/>
              <w:rPr>
                <w:b/>
                <w:bCs/>
                <w:color w:val="FF0000"/>
                <w:sz w:val="18"/>
              </w:rPr>
            </w:pPr>
            <w:r>
              <w:rPr>
                <w:b/>
                <w:bCs/>
                <w:color w:val="FF0000"/>
                <w:sz w:val="18"/>
              </w:rPr>
            </w:r>
          </w:p>
        </w:tc>
      </w:tr>
      <w:tr>
        <w:trPr>
          <w:trHeight w:val="289" w:hRule="atLeast"/>
        </w:trPr>
        <w:tc>
          <w:tcPr>
            <w:tcW w:w="64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sz w:val="28"/>
              </w:rPr>
            </w:pPr>
            <w:r>
              <w:rPr>
                <w:b/>
                <w:bCs/>
                <w:sz w:val="28"/>
              </w:rPr>
            </w:r>
          </w:p>
        </w:tc>
        <w:tc>
          <w:tcPr>
            <w:tcW w:w="2197" w:type="dxa"/>
            <w:gridSpan w:val="4"/>
            <w:tcBorders>
              <w:top w:val="single" w:sz="4" w:space="0" w:color="000000"/>
              <w:start w:val="single" w:sz="4" w:space="0" w:color="000000"/>
              <w:bottom w:val="single" w:sz="4" w:space="0" w:color="000000"/>
              <w:end w:val="single" w:sz="4" w:space="0" w:color="000000"/>
            </w:tcBorders>
            <w:vAlign w:val="center"/>
          </w:tcPr>
          <w:p>
            <w:pPr>
              <w:pStyle w:val="Normal"/>
              <w:jc w:val="center"/>
              <w:rPr>
                <w:b/>
                <w:bCs/>
                <w:sz w:val="24"/>
              </w:rPr>
            </w:pPr>
            <w:r>
              <w:rPr>
                <w:b/>
                <w:bCs/>
                <w:sz w:val="24"/>
              </w:rPr>
              <w:t>校区及面向的专业</w:t>
            </w:r>
          </w:p>
        </w:tc>
        <w:tc>
          <w:tcPr>
            <w:tcW w:w="2536" w:type="dxa"/>
            <w:gridSpan w:val="4"/>
            <w:tcBorders>
              <w:top w:val="single" w:sz="4" w:space="0" w:color="000000"/>
              <w:start w:val="single" w:sz="4" w:space="0" w:color="000000"/>
              <w:bottom w:val="single" w:sz="4" w:space="0" w:color="000000"/>
              <w:end w:val="single" w:sz="4" w:space="0" w:color="000000"/>
            </w:tcBorders>
            <w:vAlign w:val="center"/>
          </w:tcPr>
          <w:p>
            <w:pPr>
              <w:pStyle w:val="Normal"/>
              <w:jc w:val="center"/>
              <w:rPr>
                <w:b/>
                <w:bCs/>
                <w:sz w:val="24"/>
                <w:highlight w:val="yellow"/>
              </w:rPr>
            </w:pPr>
            <w:r>
              <w:rPr>
                <w:b/>
                <w:bCs/>
                <w:sz w:val="24"/>
                <w:highlight w:val="yellow"/>
              </w:rPr>
              <w:t>指导方式</w:t>
            </w:r>
          </w:p>
          <w:p>
            <w:pPr>
              <w:pStyle w:val="Normal"/>
              <w:jc w:val="center"/>
              <w:rPr>
                <w:b/>
                <w:bCs/>
                <w:sz w:val="24"/>
                <w:highlight w:val="yellow"/>
              </w:rPr>
            </w:pPr>
            <w:r>
              <w:rPr>
                <w:b/>
                <w:bCs/>
                <w:sz w:val="24"/>
                <w:highlight w:val="yellow"/>
              </w:rPr>
              <w:t>（线下</w:t>
            </w:r>
            <w:r>
              <w:rPr>
                <w:b/>
                <w:bCs/>
                <w:sz w:val="24"/>
                <w:highlight w:val="yellow"/>
              </w:rPr>
              <w:t>/</w:t>
            </w:r>
            <w:r>
              <w:rPr>
                <w:b/>
                <w:bCs/>
                <w:sz w:val="24"/>
                <w:highlight w:val="yellow"/>
              </w:rPr>
              <w:t>线上）</w:t>
            </w:r>
          </w:p>
          <w:p>
            <w:pPr>
              <w:pStyle w:val="Normal"/>
              <w:jc w:val="center"/>
              <w:rPr>
                <w:b/>
                <w:bCs/>
                <w:sz w:val="24"/>
              </w:rPr>
            </w:pPr>
            <w:r>
              <w:rPr>
                <w:b/>
                <w:bCs/>
                <w:szCs w:val="21"/>
                <w:highlight w:val="yellow"/>
              </w:rPr>
              <w:t>只针对宣城校区选择指导方式</w:t>
            </w:r>
          </w:p>
        </w:tc>
        <w:tc>
          <w:tcPr>
            <w:tcW w:w="1507" w:type="dxa"/>
            <w:gridSpan w:val="5"/>
            <w:tcBorders>
              <w:top w:val="single" w:sz="4" w:space="0" w:color="000000"/>
              <w:start w:val="single" w:sz="4" w:space="0" w:color="000000"/>
              <w:bottom w:val="single" w:sz="4" w:space="0" w:color="000000"/>
              <w:end w:val="single" w:sz="4" w:space="0" w:color="000000"/>
            </w:tcBorders>
            <w:vAlign w:val="center"/>
          </w:tcPr>
          <w:p>
            <w:pPr>
              <w:pStyle w:val="Normal"/>
              <w:jc w:val="center"/>
              <w:rPr>
                <w:b/>
                <w:bCs/>
                <w:sz w:val="24"/>
              </w:rPr>
            </w:pPr>
            <w:r>
              <w:rPr>
                <w:b/>
                <w:bCs/>
                <w:sz w:val="24"/>
              </w:rPr>
              <w:t>学科方向</w:t>
            </w:r>
          </w:p>
        </w:tc>
        <w:tc>
          <w:tcPr>
            <w:tcW w:w="2910" w:type="dxa"/>
            <w:gridSpan w:val="6"/>
            <w:tcBorders>
              <w:top w:val="single" w:sz="4" w:space="0" w:color="000000"/>
              <w:start w:val="single" w:sz="4" w:space="0" w:color="000000"/>
              <w:bottom w:val="single" w:sz="4" w:space="0" w:color="000000"/>
              <w:end w:val="single" w:sz="4" w:space="0" w:color="000000"/>
            </w:tcBorders>
            <w:vAlign w:val="center"/>
          </w:tcPr>
          <w:p>
            <w:pPr>
              <w:pStyle w:val="Normal"/>
              <w:jc w:val="center"/>
              <w:rPr>
                <w:b/>
                <w:bCs/>
                <w:sz w:val="24"/>
              </w:rPr>
            </w:pPr>
            <w:r>
              <w:rPr>
                <w:b/>
                <w:bCs/>
                <w:sz w:val="24"/>
              </w:rPr>
              <w:t>近三年是否重复（打“√”）</w:t>
            </w:r>
          </w:p>
        </w:tc>
      </w:tr>
      <w:tr>
        <w:trPr/>
        <w:tc>
          <w:tcPr>
            <w:tcW w:w="64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sz w:val="28"/>
              </w:rPr>
            </w:pPr>
            <w:r>
              <w:rPr>
                <w:b/>
                <w:bCs/>
                <w:sz w:val="28"/>
              </w:rPr>
            </w:r>
          </w:p>
        </w:tc>
        <w:tc>
          <w:tcPr>
            <w:tcW w:w="2197" w:type="dxa"/>
            <w:gridSpan w:val="4"/>
            <w:tcBorders>
              <w:top w:val="single" w:sz="4" w:space="0" w:color="000000"/>
              <w:start w:val="single" w:sz="4" w:space="0" w:color="000000"/>
              <w:bottom w:val="single" w:sz="4" w:space="0" w:color="000000"/>
              <w:end w:val="single" w:sz="4" w:space="0" w:color="000000"/>
            </w:tcBorders>
          </w:tcPr>
          <w:p>
            <w:pPr>
              <w:pStyle w:val="Normal"/>
              <w:spacing w:before="156" w:after="156"/>
              <w:jc w:val="center"/>
              <w:rPr/>
            </w:pPr>
            <w:r>
              <w:rPr/>
              <w:t>宣城</w:t>
            </w:r>
            <w:r>
              <w:rPr>
                <w:rFonts w:eastAsia="Times New Roman"/>
              </w:rPr>
              <w:t xml:space="preserve"> </w:t>
            </w:r>
            <w:r>
              <w:rPr/>
              <w:t>计算机</w:t>
            </w:r>
            <w:r>
              <w:rPr>
                <w:rFonts w:eastAsia="Times New Roman"/>
              </w:rPr>
              <w:t xml:space="preserve"> </w:t>
            </w:r>
            <w:r>
              <w:rPr/>
              <w:t>物联网</w:t>
            </w:r>
          </w:p>
        </w:tc>
        <w:tc>
          <w:tcPr>
            <w:tcW w:w="2536" w:type="dxa"/>
            <w:gridSpan w:val="4"/>
            <w:tcBorders>
              <w:top w:val="single" w:sz="4" w:space="0" w:color="000000"/>
              <w:start w:val="single" w:sz="4" w:space="0" w:color="000000"/>
              <w:bottom w:val="single" w:sz="4" w:space="0" w:color="000000"/>
              <w:end w:val="single" w:sz="4" w:space="0" w:color="000000"/>
            </w:tcBorders>
          </w:tcPr>
          <w:p>
            <w:pPr>
              <w:pStyle w:val="Normal"/>
              <w:spacing w:before="156" w:after="156"/>
              <w:jc w:val="center"/>
              <w:rPr/>
            </w:pPr>
            <w:r>
              <w:rPr/>
              <w:t>线下</w:t>
            </w:r>
          </w:p>
        </w:tc>
        <w:tc>
          <w:tcPr>
            <w:tcW w:w="1507" w:type="dxa"/>
            <w:gridSpan w:val="5"/>
            <w:tcBorders>
              <w:top w:val="single" w:sz="4" w:space="0" w:color="000000"/>
              <w:start w:val="single" w:sz="4" w:space="0" w:color="000000"/>
              <w:bottom w:val="single" w:sz="4" w:space="0" w:color="000000"/>
              <w:end w:val="single" w:sz="4" w:space="0" w:color="000000"/>
            </w:tcBorders>
          </w:tcPr>
          <w:p>
            <w:pPr>
              <w:pStyle w:val="Normal"/>
              <w:spacing w:before="156" w:after="156"/>
              <w:jc w:val="center"/>
              <w:rPr/>
            </w:pPr>
            <w:r>
              <w:rPr/>
              <w:t>网络应用开发</w:t>
            </w:r>
          </w:p>
        </w:tc>
        <w:tc>
          <w:tcPr>
            <w:tcW w:w="2910" w:type="dxa"/>
            <w:gridSpan w:val="6"/>
            <w:tcBorders>
              <w:top w:val="single" w:sz="4" w:space="0" w:color="000000"/>
              <w:start w:val="single" w:sz="4" w:space="0" w:color="000000"/>
              <w:bottom w:val="single" w:sz="4" w:space="0" w:color="000000"/>
              <w:end w:val="single" w:sz="4" w:space="0" w:color="000000"/>
            </w:tcBorders>
            <w:vAlign w:val="center"/>
          </w:tcPr>
          <w:p>
            <w:pPr>
              <w:pStyle w:val="Normal"/>
              <w:spacing w:before="156" w:after="156"/>
              <w:ind w:hanging="84" w:end="0"/>
              <w:jc w:val="center"/>
              <w:rPr>
                <w:b/>
                <w:bCs/>
                <w:color w:val="FF0000"/>
              </w:rPr>
            </w:pPr>
            <w:r>
              <w:rPr>
                <w:b/>
                <w:bCs/>
              </w:rPr>
              <w:t>不重复</w:t>
            </w:r>
            <w:r>
              <w:rPr>
                <w:b/>
                <w:bCs/>
                <w:sz w:val="24"/>
              </w:rPr>
              <w:t>√</w:t>
            </w:r>
            <w:r>
              <w:rPr>
                <w:rFonts w:eastAsia="Times New Roman"/>
                <w:b/>
                <w:bCs/>
              </w:rPr>
              <w:t xml:space="preserve">   </w:t>
            </w:r>
            <w:r>
              <w:rPr>
                <w:b/>
                <w:bCs/>
              </w:rPr>
              <w:t>略有重复</w:t>
            </w:r>
            <w:r>
              <w:rPr>
                <w:rFonts w:eastAsia="Times New Roman"/>
                <w:b/>
                <w:bCs/>
              </w:rPr>
              <w:t xml:space="preserve">   </w:t>
            </w:r>
            <w:r>
              <w:rPr>
                <w:b/>
                <w:bCs/>
              </w:rPr>
              <w:t>重复</w:t>
            </w:r>
          </w:p>
        </w:tc>
      </w:tr>
      <w:tr>
        <w:trPr>
          <w:trHeight w:val="3190" w:hRule="atLeast"/>
        </w:trPr>
        <w:tc>
          <w:tcPr>
            <w:tcW w:w="64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FF0000"/>
                <w:sz w:val="28"/>
              </w:rPr>
            </w:pPr>
            <w:r>
              <w:rPr>
                <w:b/>
                <w:bCs/>
                <w:color w:val="FF0000"/>
                <w:sz w:val="28"/>
              </w:rPr>
            </w:r>
          </w:p>
        </w:tc>
        <w:tc>
          <w:tcPr>
            <w:tcW w:w="9150" w:type="dxa"/>
            <w:gridSpan w:val="19"/>
            <w:tcBorders>
              <w:top w:val="single" w:sz="4" w:space="0" w:color="000000"/>
              <w:start w:val="single" w:sz="4" w:space="0" w:color="000000"/>
              <w:bottom w:val="single" w:sz="4" w:space="0" w:color="000000"/>
              <w:end w:val="single" w:sz="4" w:space="0" w:color="000000"/>
            </w:tcBorders>
          </w:tcPr>
          <w:p>
            <w:pPr>
              <w:pStyle w:val="Normal"/>
              <w:rPr>
                <w:b/>
                <w:bCs/>
              </w:rPr>
            </w:pPr>
            <w:r>
              <w:rPr>
                <w:b/>
                <w:bCs/>
              </w:rPr>
              <w:t>包括：（</w:t>
            </w:r>
            <w:r>
              <w:rPr>
                <w:b/>
                <w:bCs/>
              </w:rPr>
              <w:t>1</w:t>
            </w:r>
            <w:r>
              <w:rPr>
                <w:b/>
                <w:bCs/>
              </w:rPr>
              <w:t>）任务及背景；（</w:t>
            </w:r>
            <w:r>
              <w:rPr>
                <w:b/>
                <w:bCs/>
              </w:rPr>
              <w:t>2</w:t>
            </w:r>
            <w:r>
              <w:rPr>
                <w:b/>
                <w:bCs/>
              </w:rPr>
              <w:t>）成果形式；（</w:t>
            </w:r>
            <w:r>
              <w:rPr>
                <w:b/>
                <w:bCs/>
              </w:rPr>
              <w:t>3</w:t>
            </w:r>
            <w:r>
              <w:rPr>
                <w:b/>
                <w:bCs/>
              </w:rPr>
              <w:t>）工具、环境；（</w:t>
            </w:r>
            <w:r>
              <w:rPr>
                <w:b/>
                <w:bCs/>
              </w:rPr>
              <w:t>4</w:t>
            </w:r>
            <w:r>
              <w:rPr>
                <w:b/>
                <w:bCs/>
              </w:rPr>
              <w:t>）参考文献；（</w:t>
            </w:r>
            <w:r>
              <w:rPr>
                <w:b/>
                <w:bCs/>
              </w:rPr>
              <w:t>5</w:t>
            </w:r>
            <w:r>
              <w:rPr>
                <w:b/>
                <w:bCs/>
              </w:rPr>
              <w:t>）着重培养的能力。</w:t>
            </w:r>
            <w:r>
              <w:rPr>
                <w:rFonts w:eastAsia="Times New Roman"/>
                <w:b/>
                <w:bCs/>
              </w:rPr>
              <w:t xml:space="preserve"> </w:t>
            </w:r>
          </w:p>
          <w:p>
            <w:pPr>
              <w:pStyle w:val="Normal"/>
              <w:ind w:hanging="1138" w:start="1136" w:end="0"/>
              <w:rPr>
                <w:b/>
                <w:bCs/>
                <w:color w:val="FF0000"/>
              </w:rPr>
            </w:pPr>
            <w:r>
              <w:rPr>
                <w:rFonts w:eastAsia="Times New Roman"/>
                <w:b/>
                <w:bCs/>
              </w:rPr>
              <w:t xml:space="preserve">     </w:t>
            </w:r>
          </w:p>
          <w:p>
            <w:pPr>
              <w:pStyle w:val="Normal"/>
              <w:ind w:hanging="1138" w:start="1136" w:end="0"/>
              <w:rPr>
                <w:b/>
                <w:bCs/>
              </w:rPr>
            </w:pPr>
            <w:r>
              <w:rPr>
                <w:b/>
                <w:bCs/>
              </w:rPr>
              <w:t>（</w:t>
            </w:r>
            <w:r>
              <w:rPr>
                <w:b/>
                <w:bCs/>
              </w:rPr>
              <w:t>1</w:t>
            </w:r>
            <w:r>
              <w:rPr>
                <w:b/>
                <w:bCs/>
              </w:rPr>
              <w:t>）任务及背景：</w:t>
            </w:r>
          </w:p>
          <w:p>
            <w:pPr>
              <w:pStyle w:val="Normal"/>
              <w:ind w:firstLine="420" w:end="0"/>
              <w:rPr/>
            </w:pPr>
            <w:r>
              <w:rPr/>
              <w:t>网络攻防靶场是实现网络安全技术研究、校赛网络安全人才选拔的重要平台。通过综合云管理平台</w:t>
            </w:r>
            <w:r>
              <w:rPr/>
              <w:t>,</w:t>
            </w:r>
            <w:r>
              <w:rPr/>
              <w:t>对教学实验、综合实战、仿真实战、攻防对抗等功能进行集中监控与管理。使用</w:t>
            </w:r>
            <w:r>
              <w:rPr/>
              <w:t>Docker</w:t>
            </w:r>
            <w:r>
              <w:rPr/>
              <w:t>技术</w:t>
            </w:r>
            <w:r>
              <w:rPr/>
              <w:t>,</w:t>
            </w:r>
            <w:r>
              <w:rPr/>
              <w:t>快速生成靶机</w:t>
            </w:r>
            <w:r>
              <w:rPr/>
              <w:t>,</w:t>
            </w:r>
            <w:r>
              <w:rPr/>
              <w:t>为我校信息安全类专业开展网络安全竞赛提供训练比赛环境。核心功能分四模块：一是靶场管理，管理员可配置多样化漏洞环境（如</w:t>
            </w:r>
            <w:r>
              <w:rPr>
                <w:rFonts w:eastAsia="Times New Roman"/>
              </w:rPr>
              <w:t xml:space="preserve"> </w:t>
            </w:r>
            <w:r>
              <w:rPr/>
              <w:t xml:space="preserve">SQL </w:t>
            </w:r>
            <w:r>
              <w:rPr/>
              <w:t>注入、</w:t>
            </w:r>
            <w:r>
              <w:rPr/>
              <w:t>XSS</w:t>
            </w:r>
            <w:r>
              <w:rPr/>
              <w:t>、权限绕过），支持自定义拓扑与难度分级；二是攻防演练，学员选择靶场后获取攻击目标，系统自动记录攻击步骤与漏洞利用过程，实时反馈得分；三是竞赛管理，支持团队对抗模式，自动监控攻击流量、统计防守成功次数，生成实时排行榜；四是技能评估，基于实训数据生成能力画像，推荐针对性靶场练习，导出实训报告供教学复盘。</w:t>
            </w:r>
          </w:p>
          <w:p>
            <w:pPr>
              <w:pStyle w:val="Normal"/>
              <w:ind w:hanging="1134" w:start="1132" w:end="0"/>
              <w:rPr/>
            </w:pPr>
            <w:r>
              <w:rPr/>
              <w:t>（</w:t>
            </w:r>
            <w:r>
              <w:rPr/>
              <w:t>2</w:t>
            </w:r>
            <w:r>
              <w:rPr/>
              <w:t>）</w:t>
            </w:r>
            <w:r>
              <w:rPr>
                <w:b/>
                <w:bCs/>
              </w:rPr>
              <w:t>成果形式</w:t>
            </w:r>
            <w:r>
              <w:rPr/>
              <w:t>：</w:t>
            </w:r>
          </w:p>
          <w:p>
            <w:pPr>
              <w:pStyle w:val="Normal"/>
              <w:ind w:firstLine="420" w:end="0"/>
              <w:rPr/>
            </w:pPr>
            <w:r>
              <w:rPr/>
              <w:t>所完成的系统，以及相关的文档资料、程序代码；毕业论文；</w:t>
            </w:r>
          </w:p>
          <w:p>
            <w:pPr>
              <w:pStyle w:val="Normal"/>
              <w:ind w:hanging="2" w:end="0"/>
              <w:rPr/>
            </w:pPr>
            <w:r>
              <w:rPr>
                <w:b/>
                <w:bCs/>
              </w:rPr>
              <w:t>（</w:t>
            </w:r>
            <w:r>
              <w:rPr>
                <w:b/>
                <w:bCs/>
              </w:rPr>
              <w:t>3</w:t>
            </w:r>
            <w:r>
              <w:rPr>
                <w:b/>
                <w:bCs/>
              </w:rPr>
              <w:t>）工具、环境</w:t>
            </w:r>
            <w:r>
              <w:rPr/>
              <w:t>：</w:t>
            </w:r>
            <w:r>
              <w:rPr>
                <w:rFonts w:eastAsia="Times New Roman"/>
              </w:rPr>
              <w:t xml:space="preserve"> </w:t>
            </w:r>
          </w:p>
          <w:p>
            <w:pPr>
              <w:pStyle w:val="Normal"/>
              <w:ind w:firstLine="420" w:end="0"/>
              <w:rPr/>
            </w:pPr>
            <w:r>
              <w:rPr/>
              <w:t>Ubuntu 20.04+ / CentOS 8+</w:t>
            </w:r>
            <w:r>
              <w:rPr/>
              <w:t>，</w:t>
            </w:r>
            <w:r>
              <w:rPr/>
              <w:t>Docker 20.10+</w:t>
            </w:r>
            <w:r>
              <w:rPr/>
              <w:t>，</w:t>
            </w:r>
            <w:r>
              <w:rPr/>
              <w:t xml:space="preserve">Kubernetes 1.23+ </w:t>
            </w:r>
            <w:r>
              <w:rPr/>
              <w:t>，</w:t>
            </w:r>
            <w:r>
              <w:rPr/>
              <w:t>Go 1.19+</w:t>
            </w:r>
            <w:r>
              <w:rPr/>
              <w:t>、</w:t>
            </w:r>
            <w:r>
              <w:rPr/>
              <w:t>C</w:t>
            </w:r>
            <w:r>
              <w:rPr/>
              <w:t>、</w:t>
            </w:r>
            <w:r>
              <w:rPr/>
              <w:t>Python</w:t>
            </w:r>
          </w:p>
          <w:p>
            <w:pPr>
              <w:pStyle w:val="Normal"/>
              <w:ind w:hanging="314" w:start="314" w:end="0"/>
              <w:rPr>
                <w:rFonts w:ascii="楷体_GB2312;楷体" w:hAnsi="楷体_GB2312;楷体"/>
                <w:szCs w:val="28"/>
              </w:rPr>
            </w:pPr>
            <w:r>
              <w:rPr>
                <w:rFonts w:ascii="楷体_GB2312;楷体" w:hAnsi="楷体_GB2312;楷体"/>
                <w:b/>
                <w:bCs/>
                <w:szCs w:val="28"/>
              </w:rPr>
              <w:t>（</w:t>
            </w:r>
            <w:r>
              <w:rPr>
                <w:rFonts w:ascii="楷体_GB2312;楷体" w:hAnsi="楷体_GB2312;楷体"/>
                <w:b/>
                <w:bCs/>
                <w:szCs w:val="28"/>
              </w:rPr>
              <w:t>4</w:t>
            </w:r>
            <w:r>
              <w:rPr>
                <w:rFonts w:ascii="楷体_GB2312;楷体" w:hAnsi="楷体_GB2312;楷体"/>
                <w:b/>
                <w:bCs/>
                <w:szCs w:val="28"/>
              </w:rPr>
              <w:t>）参考文献</w:t>
            </w:r>
            <w:r>
              <w:rPr>
                <w:rFonts w:ascii="楷体_GB2312;楷体" w:hAnsi="楷体_GB2312;楷体"/>
                <w:szCs w:val="28"/>
              </w:rPr>
              <w:t>：</w:t>
            </w:r>
          </w:p>
          <w:p>
            <w:pPr>
              <w:pStyle w:val="Normal"/>
              <w:ind w:start="489" w:end="0"/>
              <w:rPr>
                <w:rFonts w:ascii="宋体;SimSun" w:hAnsi="宋体;SimSun" w:cs="宋体;SimSun"/>
                <w:sz w:val="24"/>
              </w:rPr>
            </w:pPr>
            <w:r>
              <w:rPr>
                <w:rFonts w:cs="宋体;SimSun" w:ascii="宋体;SimSun" w:hAnsi="宋体;SimSun"/>
                <w:sz w:val="24"/>
              </w:rPr>
              <mc:AlternateContent>
                <mc:Choice Requires="wps">
                  <w:drawing>
                    <wp:inline distT="0" distB="0" distL="0" distR="0">
                      <wp:extent cx="6479540" cy="19050"/>
                      <wp:effectExtent l="0" t="0" r="0" b="0"/>
                      <wp:docPr id="2" name=""/>
                      <a:graphic xmlns:a="http://schemas.openxmlformats.org/drawingml/2006/main">
                        <a:graphicData uri="http://schemas.microsoft.com/office/word/2010/wordprocessingShape">
                          <wps:wsp>
                            <wps:cNvSpPr/>
                            <wps:spPr>
                              <a:xfrm>
                                <a:off x="0" y="0"/>
                                <a:ext cx="647964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fillcolor="#a0a0a0" stroked="f" o:allowincell="f" style="position:absolute;margin-left:0pt;margin-top:-1.55pt;width:510.15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2"/>
              </w:numPr>
              <w:ind w:hanging="360" w:start="849" w:end="0"/>
              <w:rPr>
                <w:rFonts w:ascii="宋体;SimSun" w:hAnsi="宋体;SimSun" w:cs="宋体;SimSun"/>
                <w:sz w:val="24"/>
              </w:rPr>
            </w:pPr>
            <w:r>
              <w:rPr>
                <w:rFonts w:cs="宋体;SimSun" w:ascii="宋体;SimSun" w:hAnsi="宋体;SimSun"/>
                <w:b/>
                <w:bCs/>
                <w:sz w:val="24"/>
              </w:rPr>
              <w:t>Wang, Y., Liu, Z., &amp; Zhang, H. (2023).</w:t>
            </w:r>
            <w:r>
              <w:rPr>
                <w:rFonts w:cs="宋体;SimSun" w:ascii="宋体;SimSun" w:hAnsi="宋体;SimSun"/>
                <w:sz w:val="24"/>
              </w:rPr>
              <w:t xml:space="preserve"> </w:t>
            </w:r>
            <w:r>
              <w:rPr>
                <w:rFonts w:cs="宋体;SimSun" w:ascii="宋体;SimSun" w:hAnsi="宋体;SimSun"/>
                <w:i/>
                <w:iCs/>
                <w:sz w:val="24"/>
              </w:rPr>
              <w:t>"Design and Implementation of a Cloud-Based CTF Platform for Cybersecurity Education."</w:t>
            </w:r>
            <w:r>
              <w:rPr>
                <w:rFonts w:cs="宋体;SimSun" w:ascii="宋体;SimSun" w:hAnsi="宋体;SimSun"/>
                <w:sz w:val="24"/>
              </w:rPr>
              <w:t xml:space="preserve"> </w:t>
            </w:r>
            <w:r>
              <w:rPr>
                <w:rFonts w:cs="宋体;SimSun" w:ascii="宋体;SimSun" w:hAnsi="宋体;SimSun"/>
                <w:b/>
                <w:bCs/>
                <w:sz w:val="24"/>
              </w:rPr>
              <w:t>IEEE Transactions on Education</w:t>
            </w:r>
            <w:r>
              <w:rPr>
                <w:rFonts w:cs="宋体;SimSun" w:ascii="宋体;SimSun" w:hAnsi="宋体;SimSun"/>
                <w:sz w:val="24"/>
              </w:rPr>
              <w:t xml:space="preserve">, 66(2), 178–186. </w:t>
            </w:r>
          </w:p>
          <w:p>
            <w:pPr>
              <w:pStyle w:val="Normal"/>
              <w:numPr>
                <w:ilvl w:val="0"/>
                <w:numId w:val="2"/>
              </w:numPr>
              <w:ind w:hanging="360" w:start="849" w:end="0"/>
              <w:rPr>
                <w:rFonts w:ascii="宋体;SimSun" w:hAnsi="宋体;SimSun" w:cs="宋体;SimSun"/>
                <w:sz w:val="24"/>
              </w:rPr>
            </w:pPr>
            <w:r>
              <w:rPr>
                <w:rFonts w:cs="宋体;SimSun" w:ascii="宋体;SimSun" w:hAnsi="宋体;SimSun"/>
                <w:b/>
                <w:bCs/>
                <w:sz w:val="24"/>
              </w:rPr>
              <w:t>Almiani, M., et al. (2022).</w:t>
            </w:r>
            <w:r>
              <w:rPr>
                <w:rFonts w:cs="宋体;SimSun" w:ascii="宋体;SimSun" w:hAnsi="宋体;SimSun"/>
                <w:sz w:val="24"/>
              </w:rPr>
              <w:t xml:space="preserve"> </w:t>
            </w:r>
            <w:r>
              <w:rPr>
                <w:rFonts w:cs="宋体;SimSun" w:ascii="宋体;SimSun" w:hAnsi="宋体;SimSun"/>
                <w:i/>
                <w:iCs/>
                <w:sz w:val="24"/>
              </w:rPr>
              <w:t>"A Scalable and Secure Architecture for Hosting Capture the Flag Competitions in Academic Environments."</w:t>
            </w:r>
            <w:r>
              <w:rPr>
                <w:rFonts w:cs="宋体;SimSun" w:ascii="宋体;SimSun" w:hAnsi="宋体;SimSun"/>
                <w:sz w:val="24"/>
              </w:rPr>
              <w:t xml:space="preserve"> </w:t>
            </w:r>
            <w:r>
              <w:rPr>
                <w:rFonts w:cs="宋体;SimSun" w:ascii="宋体;SimSun" w:hAnsi="宋体;SimSun"/>
                <w:b/>
                <w:bCs/>
                <w:sz w:val="24"/>
              </w:rPr>
              <w:t>Computers &amp; Security</w:t>
            </w:r>
            <w:r>
              <w:rPr>
                <w:rFonts w:cs="宋体;SimSun" w:ascii="宋体;SimSun" w:hAnsi="宋体;SimSun"/>
                <w:sz w:val="24"/>
              </w:rPr>
              <w:t xml:space="preserve">, 119, 102773. </w:t>
            </w:r>
          </w:p>
          <w:p>
            <w:pPr>
              <w:pStyle w:val="Normal"/>
              <w:numPr>
                <w:ilvl w:val="0"/>
                <w:numId w:val="2"/>
              </w:numPr>
              <w:ind w:hanging="360" w:start="849" w:end="0"/>
              <w:rPr>
                <w:rFonts w:ascii="宋体;SimSun" w:hAnsi="宋体;SimSun" w:cs="宋体;SimSun"/>
                <w:sz w:val="24"/>
              </w:rPr>
            </w:pPr>
            <w:r>
              <w:rPr>
                <w:rFonts w:ascii="宋体;SimSun" w:hAnsi="宋体;SimSun" w:cs="宋体;SimSun"/>
                <w:b/>
                <w:bCs/>
                <w:sz w:val="24"/>
              </w:rPr>
              <w:t>李明</w:t>
            </w:r>
            <w:r>
              <w:rPr>
                <w:rFonts w:cs="宋体;SimSun" w:ascii="宋体;SimSun" w:hAnsi="宋体;SimSun"/>
                <w:b/>
                <w:bCs/>
                <w:sz w:val="24"/>
              </w:rPr>
              <w:t xml:space="preserve">, </w:t>
            </w:r>
            <w:r>
              <w:rPr>
                <w:rFonts w:ascii="宋体;SimSun" w:hAnsi="宋体;SimSun" w:cs="宋体;SimSun"/>
                <w:b/>
                <w:bCs/>
                <w:sz w:val="24"/>
              </w:rPr>
              <w:t>王磊</w:t>
            </w:r>
            <w:r>
              <w:rPr>
                <w:rFonts w:cs="宋体;SimSun" w:ascii="宋体;SimSun" w:hAnsi="宋体;SimSun"/>
                <w:b/>
                <w:bCs/>
                <w:sz w:val="24"/>
              </w:rPr>
              <w:t>. (2024).</w:t>
            </w:r>
            <w:r>
              <w:rPr>
                <w:rFonts w:cs="宋体;SimSun" w:ascii="宋体;SimSun" w:hAnsi="宋体;SimSun"/>
                <w:sz w:val="24"/>
              </w:rPr>
              <w:t xml:space="preserve"> “</w:t>
            </w:r>
            <w:r>
              <w:rPr>
                <w:rFonts w:ascii="宋体;SimSun" w:hAnsi="宋体;SimSun" w:cs="宋体;SimSun"/>
                <w:sz w:val="24"/>
              </w:rPr>
              <w:t>面向职业院校的网络攻防学赛训一体化平台构建</w:t>
            </w:r>
            <w:r>
              <w:rPr>
                <w:rFonts w:cs="宋体;SimSun" w:ascii="宋体;SimSun" w:hAnsi="宋体;SimSun"/>
                <w:sz w:val="24"/>
              </w:rPr>
              <w:t xml:space="preserve">.” </w:t>
            </w:r>
            <w:r>
              <w:rPr>
                <w:rFonts w:ascii="宋体;SimSun" w:hAnsi="宋体;SimSun" w:cs="宋体;SimSun"/>
                <w:b/>
                <w:bCs/>
                <w:sz w:val="24"/>
              </w:rPr>
              <w:t>中国电化教育</w:t>
            </w:r>
            <w:r>
              <w:rPr>
                <w:rFonts w:cs="宋体;SimSun" w:ascii="宋体;SimSun" w:hAnsi="宋体;SimSun"/>
                <w:sz w:val="24"/>
              </w:rPr>
              <w:t xml:space="preserve">, (5), 112–119. </w:t>
            </w:r>
          </w:p>
          <w:p>
            <w:pPr>
              <w:pStyle w:val="Normal"/>
              <w:numPr>
                <w:ilvl w:val="0"/>
                <w:numId w:val="2"/>
              </w:numPr>
              <w:ind w:hanging="360" w:start="849" w:end="0"/>
              <w:rPr>
                <w:rFonts w:ascii="宋体;SimSun" w:hAnsi="宋体;SimSun" w:cs="宋体;SimSun"/>
                <w:sz w:val="24"/>
              </w:rPr>
            </w:pPr>
            <w:r>
              <w:rPr>
                <w:rFonts w:cs="宋体;SimSun" w:ascii="宋体;SimSun" w:hAnsi="宋体;SimSun"/>
                <w:b/>
                <w:bCs/>
                <w:sz w:val="24"/>
              </w:rPr>
              <w:t>Khan, S., et al. (2024).</w:t>
            </w:r>
            <w:r>
              <w:rPr>
                <w:rFonts w:cs="宋体;SimSun" w:ascii="宋体;SimSun" w:hAnsi="宋体;SimSun"/>
                <w:sz w:val="24"/>
              </w:rPr>
              <w:t xml:space="preserve"> </w:t>
            </w:r>
            <w:r>
              <w:rPr>
                <w:rFonts w:cs="宋体;SimSun" w:ascii="宋体;SimSun" w:hAnsi="宋体;SimSun"/>
                <w:i/>
                <w:iCs/>
                <w:sz w:val="24"/>
              </w:rPr>
              <w:t>"Gamified Cybersecurity Training: Evaluating the Impact of CTF Platforms on Student Engagement and Skill Acquisition."</w:t>
            </w:r>
            <w:r>
              <w:rPr>
                <w:rFonts w:cs="宋体;SimSun" w:ascii="宋体;SimSun" w:hAnsi="宋体;SimSun"/>
                <w:sz w:val="24"/>
              </w:rPr>
              <w:t xml:space="preserve"> </w:t>
            </w:r>
            <w:r>
              <w:rPr>
                <w:rFonts w:cs="宋体;SimSun" w:ascii="宋体;SimSun" w:hAnsi="宋体;SimSun"/>
                <w:b/>
                <w:bCs/>
                <w:sz w:val="24"/>
              </w:rPr>
              <w:t>ACM Transactions on Computing Education</w:t>
            </w:r>
            <w:r>
              <w:rPr>
                <w:rFonts w:cs="宋体;SimSun" w:ascii="宋体;SimSun" w:hAnsi="宋体;SimSun"/>
                <w:sz w:val="24"/>
              </w:rPr>
              <w:t xml:space="preserve">, 24(1), Article 12. </w:t>
            </w:r>
          </w:p>
          <w:p>
            <w:pPr>
              <w:pStyle w:val="Normal"/>
              <w:numPr>
                <w:ilvl w:val="0"/>
                <w:numId w:val="2"/>
              </w:numPr>
              <w:ind w:hanging="360" w:start="849" w:end="0"/>
              <w:rPr>
                <w:rFonts w:ascii="宋体;SimSun" w:hAnsi="宋体;SimSun" w:cs="宋体;SimSun"/>
                <w:sz w:val="24"/>
              </w:rPr>
            </w:pPr>
            <w:r>
              <w:rPr>
                <w:rFonts w:cs="宋体;SimSun" w:ascii="宋体;SimSun" w:hAnsi="宋体;SimSun"/>
                <w:b/>
                <w:bCs/>
                <w:sz w:val="24"/>
              </w:rPr>
              <w:t>Zhou, Q., et al. (2023).</w:t>
            </w:r>
            <w:r>
              <w:rPr>
                <w:rFonts w:cs="宋体;SimSun" w:ascii="宋体;SimSun" w:hAnsi="宋体;SimSun"/>
                <w:sz w:val="24"/>
              </w:rPr>
              <w:t xml:space="preserve"> </w:t>
            </w:r>
            <w:r>
              <w:rPr>
                <w:rFonts w:cs="宋体;SimSun" w:ascii="宋体;SimSun" w:hAnsi="宋体;SimSun"/>
                <w:i/>
                <w:iCs/>
                <w:sz w:val="24"/>
              </w:rPr>
              <w:t>"AWD-Style Attack-Defense Platform Based on Docker and Kubernetes for Cybersecurity Competitions."</w:t>
            </w:r>
            <w:r>
              <w:rPr>
                <w:rFonts w:cs="宋体;SimSun" w:ascii="宋体;SimSun" w:hAnsi="宋体;SimSun"/>
                <w:sz w:val="24"/>
              </w:rPr>
              <w:t xml:space="preserve"> </w:t>
            </w:r>
            <w:r>
              <w:rPr>
                <w:rFonts w:cs="宋体;SimSun" w:ascii="宋体;SimSun" w:hAnsi="宋体;SimSun"/>
                <w:b/>
                <w:bCs/>
                <w:sz w:val="24"/>
              </w:rPr>
              <w:t>Proceedings of the 18th International Conference on Cyber Warfare and Security (ICCWS 2023)</w:t>
            </w:r>
            <w:r>
              <w:rPr>
                <w:rFonts w:cs="宋体;SimSun" w:ascii="宋体;SimSun" w:hAnsi="宋体;SimSun"/>
                <w:sz w:val="24"/>
              </w:rPr>
              <w:t xml:space="preserve">, pp. 201–210. </w:t>
            </w:r>
          </w:p>
          <w:p>
            <w:pPr>
              <w:pStyle w:val="Normal"/>
              <w:numPr>
                <w:ilvl w:val="0"/>
                <w:numId w:val="2"/>
              </w:numPr>
              <w:ind w:hanging="360" w:start="849" w:end="0"/>
              <w:rPr>
                <w:rFonts w:ascii="宋体;SimSun" w:hAnsi="宋体;SimSun" w:cs="宋体;SimSun"/>
                <w:sz w:val="24"/>
              </w:rPr>
            </w:pPr>
            <w:r>
              <w:rPr>
                <w:rFonts w:ascii="宋体;SimSun" w:hAnsi="宋体;SimSun" w:cs="宋体;SimSun"/>
                <w:b/>
                <w:bCs/>
                <w:sz w:val="24"/>
              </w:rPr>
              <w:t>教育部高等学校网络空间安全专业教学指导委员会</w:t>
            </w:r>
            <w:r>
              <w:rPr>
                <w:rFonts w:cs="宋体;SimSun" w:ascii="宋体;SimSun" w:hAnsi="宋体;SimSun"/>
                <w:b/>
                <w:bCs/>
                <w:sz w:val="24"/>
              </w:rPr>
              <w:t>. (2023).</w:t>
            </w:r>
            <w:r>
              <w:rPr>
                <w:rFonts w:cs="宋体;SimSun" w:ascii="宋体;SimSun" w:hAnsi="宋体;SimSun"/>
                <w:sz w:val="24"/>
              </w:rPr>
              <w:t xml:space="preserve"> </w:t>
            </w:r>
            <w:r>
              <w:rPr>
                <w:rFonts w:ascii="宋体;SimSun" w:hAnsi="宋体;SimSun" w:cs="宋体;SimSun"/>
                <w:sz w:val="24"/>
              </w:rPr>
              <w:t>《网络空间安全实践教学平台建设指南》</w:t>
            </w:r>
            <w:r>
              <w:rPr>
                <w:rFonts w:cs="宋体;SimSun" w:ascii="宋体;SimSun" w:hAnsi="宋体;SimSun"/>
                <w:sz w:val="24"/>
              </w:rPr>
              <w:t xml:space="preserve">. </w:t>
            </w:r>
          </w:p>
          <w:p>
            <w:pPr>
              <w:pStyle w:val="Normal"/>
              <w:numPr>
                <w:ilvl w:val="0"/>
                <w:numId w:val="2"/>
              </w:numPr>
              <w:ind w:hanging="360" w:start="849" w:end="0"/>
              <w:rPr>
                <w:rFonts w:ascii="宋体;SimSun" w:hAnsi="宋体;SimSun" w:cs="宋体;SimSun"/>
                <w:sz w:val="24"/>
              </w:rPr>
            </w:pPr>
            <w:r>
              <w:rPr>
                <w:rFonts w:cs="宋体;SimSun" w:ascii="宋体;SimSun" w:hAnsi="宋体;SimSun"/>
                <w:b/>
                <w:bCs/>
                <w:sz w:val="24"/>
              </w:rPr>
              <w:t>Garcia, J., &amp; Patel, R. (2022).</w:t>
            </w:r>
            <w:r>
              <w:rPr>
                <w:rFonts w:cs="宋体;SimSun" w:ascii="宋体;SimSun" w:hAnsi="宋体;SimSun"/>
                <w:sz w:val="24"/>
              </w:rPr>
              <w:t xml:space="preserve"> </w:t>
            </w:r>
            <w:r>
              <w:rPr>
                <w:rFonts w:cs="宋体;SimSun" w:ascii="宋体;SimSun" w:hAnsi="宋体;SimSun"/>
                <w:i/>
                <w:iCs/>
                <w:sz w:val="24"/>
              </w:rPr>
              <w:t>"Virtualized Cyber Ranges for Hands-on Security Education: A Comparative Study of Open-Source Platforms."</w:t>
            </w:r>
            <w:r>
              <w:rPr>
                <w:rFonts w:cs="宋体;SimSun" w:ascii="宋体;SimSun" w:hAnsi="宋体;SimSun"/>
                <w:sz w:val="24"/>
              </w:rPr>
              <w:t xml:space="preserve"> </w:t>
            </w:r>
            <w:r>
              <w:rPr>
                <w:rFonts w:cs="宋体;SimSun" w:ascii="宋体;SimSun" w:hAnsi="宋体;SimSun"/>
                <w:b/>
                <w:bCs/>
                <w:sz w:val="24"/>
              </w:rPr>
              <w:t>Journal of Cybersecurity Education, Research and Practice</w:t>
            </w:r>
            <w:r>
              <w:rPr>
                <w:rFonts w:cs="宋体;SimSun" w:ascii="宋体;SimSun" w:hAnsi="宋体;SimSun"/>
                <w:sz w:val="24"/>
              </w:rPr>
              <w:t xml:space="preserve">, 2022(2), 1–15. </w:t>
            </w:r>
          </w:p>
          <w:p>
            <w:pPr>
              <w:pStyle w:val="Normal"/>
              <w:numPr>
                <w:ilvl w:val="0"/>
                <w:numId w:val="2"/>
              </w:numPr>
              <w:ind w:hanging="360" w:start="849" w:end="0"/>
              <w:rPr>
                <w:rFonts w:ascii="宋体;SimSun" w:hAnsi="宋体;SimSun" w:cs="宋体;SimSun"/>
                <w:sz w:val="24"/>
              </w:rPr>
            </w:pPr>
            <w:r>
              <w:rPr>
                <w:rFonts w:cs="宋体;SimSun" w:ascii="宋体;SimSun" w:hAnsi="宋体;SimSun"/>
                <w:b/>
                <w:bCs/>
                <w:sz w:val="24"/>
              </w:rPr>
              <w:t>Chen, X., et al. (2025).</w:t>
            </w:r>
            <w:r>
              <w:rPr>
                <w:rFonts w:cs="宋体;SimSun" w:ascii="宋体;SimSun" w:hAnsi="宋体;SimSun"/>
                <w:sz w:val="24"/>
              </w:rPr>
              <w:t xml:space="preserve"> </w:t>
            </w:r>
            <w:r>
              <w:rPr>
                <w:rFonts w:cs="宋体;SimSun" w:ascii="宋体;SimSun" w:hAnsi="宋体;SimSun"/>
                <w:i/>
                <w:iCs/>
                <w:sz w:val="24"/>
              </w:rPr>
              <w:t>"Real-Time Monitoring and Anti-Cheat Mechanism in University-Level Network Defense Competitions."</w:t>
            </w:r>
            <w:r>
              <w:rPr>
                <w:rFonts w:cs="宋体;SimSun" w:ascii="宋体;SimSun" w:hAnsi="宋体;SimSun"/>
                <w:sz w:val="24"/>
              </w:rPr>
              <w:t xml:space="preserve"> </w:t>
            </w:r>
            <w:r>
              <w:rPr>
                <w:rFonts w:cs="宋体;SimSun" w:ascii="宋体;SimSun" w:hAnsi="宋体;SimSun"/>
                <w:b/>
                <w:bCs/>
                <w:sz w:val="24"/>
              </w:rPr>
              <w:t>Proceedings of the ACM Asia Conference on Computer and Communications Security (AsiaCCS '25)</w:t>
            </w:r>
            <w:r>
              <w:rPr>
                <w:rFonts w:cs="宋体;SimSun" w:ascii="宋体;SimSun" w:hAnsi="宋体;SimSun"/>
                <w:sz w:val="24"/>
              </w:rPr>
              <w:t xml:space="preserve">. </w:t>
            </w:r>
          </w:p>
          <w:p>
            <w:pPr>
              <w:pStyle w:val="Normal"/>
              <w:numPr>
                <w:ilvl w:val="0"/>
                <w:numId w:val="2"/>
              </w:numPr>
              <w:ind w:hanging="360" w:start="849" w:end="0"/>
              <w:rPr>
                <w:rFonts w:ascii="宋体;SimSun" w:hAnsi="宋体;SimSun" w:cs="宋体;SimSun"/>
                <w:sz w:val="24"/>
              </w:rPr>
            </w:pPr>
            <w:r>
              <w:rPr>
                <w:rFonts w:ascii="宋体;SimSun" w:hAnsi="宋体;SimSun" w:cs="宋体;SimSun"/>
                <w:b/>
                <w:bCs/>
                <w:sz w:val="24"/>
              </w:rPr>
              <w:t>张伟</w:t>
            </w:r>
            <w:r>
              <w:rPr>
                <w:rFonts w:cs="宋体;SimSun" w:ascii="宋体;SimSun" w:hAnsi="宋体;SimSun"/>
                <w:b/>
                <w:bCs/>
                <w:sz w:val="24"/>
              </w:rPr>
              <w:t xml:space="preserve">, </w:t>
            </w:r>
            <w:r>
              <w:rPr>
                <w:rFonts w:ascii="宋体;SimSun" w:hAnsi="宋体;SimSun" w:cs="宋体;SimSun"/>
                <w:b/>
                <w:bCs/>
                <w:sz w:val="24"/>
              </w:rPr>
              <w:t>刘洋</w:t>
            </w:r>
            <w:r>
              <w:rPr>
                <w:rFonts w:cs="宋体;SimSun" w:ascii="宋体;SimSun" w:hAnsi="宋体;SimSun"/>
                <w:b/>
                <w:bCs/>
                <w:sz w:val="24"/>
              </w:rPr>
              <w:t>. (2023).</w:t>
            </w:r>
            <w:r>
              <w:rPr>
                <w:rFonts w:cs="宋体;SimSun" w:ascii="宋体;SimSun" w:hAnsi="宋体;SimSun"/>
                <w:sz w:val="24"/>
              </w:rPr>
              <w:t xml:space="preserve"> “</w:t>
            </w:r>
            <w:r>
              <w:rPr>
                <w:rFonts w:ascii="宋体;SimSun" w:hAnsi="宋体;SimSun" w:cs="宋体;SimSun"/>
                <w:sz w:val="24"/>
              </w:rPr>
              <w:t>基于</w:t>
            </w:r>
            <w:r>
              <w:rPr>
                <w:rFonts w:cs="宋体;SimSun" w:ascii="宋体;SimSun" w:hAnsi="宋体;SimSun"/>
                <w:sz w:val="24"/>
              </w:rPr>
              <w:t>OpenStack</w:t>
            </w:r>
            <w:r>
              <w:rPr>
                <w:rFonts w:ascii="宋体;SimSun" w:hAnsi="宋体;SimSun" w:cs="宋体;SimSun"/>
                <w:sz w:val="24"/>
              </w:rPr>
              <w:t>的网络攻防实验平台设计与实现</w:t>
            </w:r>
            <w:r>
              <w:rPr>
                <w:rFonts w:cs="宋体;SimSun" w:ascii="宋体;SimSun" w:hAnsi="宋体;SimSun"/>
                <w:sz w:val="24"/>
              </w:rPr>
              <w:t xml:space="preserve">.” </w:t>
            </w:r>
            <w:r>
              <w:rPr>
                <w:rFonts w:ascii="宋体;SimSun" w:hAnsi="宋体;SimSun" w:cs="宋体;SimSun"/>
                <w:b/>
                <w:bCs/>
                <w:sz w:val="24"/>
              </w:rPr>
              <w:t>实验技术与管理</w:t>
            </w:r>
            <w:r>
              <w:rPr>
                <w:rFonts w:cs="宋体;SimSun" w:ascii="宋体;SimSun" w:hAnsi="宋体;SimSun"/>
                <w:sz w:val="24"/>
              </w:rPr>
              <w:t xml:space="preserve">, 40(8), 145–150. </w:t>
            </w:r>
          </w:p>
          <w:p>
            <w:pPr>
              <w:pStyle w:val="Normal"/>
              <w:numPr>
                <w:ilvl w:val="0"/>
                <w:numId w:val="2"/>
              </w:numPr>
              <w:ind w:hanging="360" w:start="849" w:end="0"/>
              <w:rPr>
                <w:rFonts w:ascii="宋体;SimSun" w:hAnsi="宋体;SimSun" w:cs="宋体;SimSun"/>
                <w:sz w:val="24"/>
              </w:rPr>
            </w:pPr>
            <w:r>
              <w:rPr>
                <w:rFonts w:cs="宋体;SimSun" w:ascii="宋体;SimSun" w:hAnsi="宋体;SimSun"/>
                <w:b/>
                <w:bCs/>
                <w:sz w:val="24"/>
              </w:rPr>
              <w:t>OWASP Foundation. (2024).</w:t>
            </w:r>
            <w:r>
              <w:rPr>
                <w:rFonts w:cs="宋体;SimSun" w:ascii="宋体;SimSun" w:hAnsi="宋体;SimSun"/>
                <w:sz w:val="24"/>
              </w:rPr>
              <w:t xml:space="preserve"> </w:t>
            </w:r>
            <w:r>
              <w:rPr>
                <w:rFonts w:cs="宋体;SimSun" w:ascii="宋体;SimSun" w:hAnsi="宋体;SimSun"/>
                <w:i/>
                <w:iCs/>
                <w:sz w:val="24"/>
              </w:rPr>
              <w:t>OWASP Web Security Testing Guide (WSTG) – Chapter on CTF and Training Platforms</w:t>
            </w:r>
            <w:r>
              <w:rPr>
                <w:rFonts w:cs="宋体;SimSun" w:ascii="宋体;SimSun" w:hAnsi="宋体;SimSun"/>
                <w:sz w:val="24"/>
              </w:rPr>
              <w:t>.</w:t>
            </w:r>
          </w:p>
          <w:p>
            <w:pPr>
              <w:pStyle w:val="Normal"/>
              <w:ind w:start="489" w:end="0"/>
              <w:rPr>
                <w:rFonts w:ascii="宋体;SimSun" w:hAnsi="宋体;SimSun" w:cs="宋体;SimSun"/>
                <w:sz w:val="24"/>
              </w:rPr>
            </w:pPr>
            <w:r>
              <w:rPr>
                <w:rFonts w:cs="宋体;SimSun" w:ascii="宋体;SimSun" w:hAnsi="宋体;SimSun"/>
                <w:sz w:val="24"/>
              </w:rPr>
            </w:r>
          </w:p>
          <w:p>
            <w:pPr>
              <w:pStyle w:val="Normal"/>
              <w:ind w:hanging="1689" w:start="1689" w:end="0"/>
              <w:rPr/>
            </w:pPr>
            <w:r>
              <w:rPr>
                <w:rFonts w:ascii="楷体_GB2312;楷体" w:hAnsi="楷体_GB2312;楷体"/>
                <w:b/>
                <w:bCs/>
                <w:szCs w:val="28"/>
              </w:rPr>
              <w:t>（</w:t>
            </w:r>
            <w:r>
              <w:rPr>
                <w:rFonts w:ascii="楷体_GB2312;楷体" w:hAnsi="楷体_GB2312;楷体"/>
                <w:b/>
                <w:bCs/>
                <w:szCs w:val="28"/>
              </w:rPr>
              <w:t>5</w:t>
            </w:r>
            <w:r>
              <w:rPr>
                <w:rFonts w:ascii="楷体_GB2312;楷体" w:hAnsi="楷体_GB2312;楷体"/>
                <w:b/>
                <w:bCs/>
                <w:szCs w:val="28"/>
              </w:rPr>
              <w:t>）着重培养的能力</w:t>
            </w:r>
            <w:r>
              <w:rPr>
                <w:rFonts w:ascii="楷体_GB2312;楷体" w:hAnsi="楷体_GB2312;楷体"/>
                <w:szCs w:val="28"/>
              </w:rPr>
              <w:t>：</w:t>
            </w:r>
          </w:p>
          <w:p>
            <w:pPr>
              <w:pStyle w:val="Normal"/>
              <w:ind w:firstLine="420" w:end="0"/>
              <w:rPr/>
            </w:pPr>
            <w:r>
              <w:rPr/>
              <w:t>选题，调研，熟悉问题，中外文资料查阅，</w:t>
            </w:r>
          </w:p>
          <w:p>
            <w:pPr>
              <w:pStyle w:val="Normal"/>
              <w:ind w:firstLine="420" w:end="0"/>
              <w:rPr/>
            </w:pPr>
            <w:r>
              <w:rPr/>
              <w:t>需求分析，制定研究计划，概要设计，详细设计，</w:t>
            </w:r>
          </w:p>
          <w:p>
            <w:pPr>
              <w:pStyle w:val="Normal"/>
              <w:ind w:firstLine="420" w:end="0"/>
              <w:rPr/>
            </w:pPr>
            <w:r>
              <w:rPr/>
              <w:t>具体实现和调试，撰写文档，问题与方案的文字与口头表述，论文撰写。</w:t>
            </w:r>
          </w:p>
          <w:p>
            <w:pPr>
              <w:pStyle w:val="Normal"/>
              <w:ind w:hanging="1" w:start="345" w:end="0"/>
              <w:rPr>
                <w:b/>
                <w:bCs/>
              </w:rPr>
            </w:pPr>
            <w:r>
              <w:rPr>
                <w:b/>
                <w:bCs/>
              </w:rPr>
            </w:r>
          </w:p>
        </w:tc>
      </w:tr>
      <w:tr>
        <w:trPr/>
        <w:tc>
          <w:tcPr>
            <w:tcW w:w="1068" w:type="dxa"/>
            <w:gridSpan w:val="2"/>
            <w:tcBorders>
              <w:top w:val="single" w:sz="4" w:space="0" w:color="000000"/>
              <w:start w:val="single" w:sz="4" w:space="0" w:color="000000"/>
              <w:bottom w:val="single" w:sz="4" w:space="0" w:color="000000"/>
              <w:end w:val="single" w:sz="4" w:space="0" w:color="000000"/>
            </w:tcBorders>
          </w:tcPr>
          <w:p>
            <w:pPr>
              <w:pStyle w:val="Normal"/>
              <w:jc w:val="center"/>
              <w:rPr>
                <w:b/>
                <w:bCs/>
                <w:sz w:val="28"/>
              </w:rPr>
            </w:pPr>
            <w:r>
              <w:rPr>
                <w:b/>
                <w:bCs/>
                <w:sz w:val="28"/>
              </w:rPr>
              <w:t>课题</w:t>
            </w:r>
          </w:p>
          <w:p>
            <w:pPr>
              <w:pStyle w:val="Normal"/>
              <w:jc w:val="center"/>
              <w:rPr>
                <w:b/>
                <w:bCs/>
                <w:sz w:val="28"/>
              </w:rPr>
            </w:pPr>
            <w:r>
              <w:rPr>
                <w:b/>
                <w:bCs/>
                <w:sz w:val="28"/>
              </w:rPr>
              <w:t>审核</w:t>
            </w:r>
          </w:p>
          <w:p>
            <w:pPr>
              <w:pStyle w:val="Normal"/>
              <w:jc w:val="center"/>
              <w:rPr>
                <w:b/>
                <w:bCs/>
                <w:sz w:val="28"/>
              </w:rPr>
            </w:pPr>
            <w:r>
              <w:rPr>
                <w:b/>
                <w:bCs/>
                <w:sz w:val="28"/>
              </w:rPr>
              <w:t>意见</w:t>
            </w:r>
          </w:p>
          <w:p>
            <w:pPr>
              <w:pStyle w:val="Normal"/>
              <w:jc w:val="center"/>
              <w:rPr>
                <w:b/>
                <w:bCs/>
                <w:sz w:val="28"/>
              </w:rPr>
            </w:pPr>
            <w:r>
              <w:rPr>
                <w:b/>
                <w:bCs/>
                <w:sz w:val="28"/>
              </w:rPr>
              <w:t>及</w:t>
            </w:r>
          </w:p>
          <w:p>
            <w:pPr>
              <w:pStyle w:val="Normal"/>
              <w:jc w:val="center"/>
              <w:rPr>
                <w:b/>
                <w:bCs/>
                <w:sz w:val="28"/>
              </w:rPr>
            </w:pPr>
            <w:r>
              <w:rPr>
                <w:b/>
                <w:bCs/>
                <w:sz w:val="28"/>
              </w:rPr>
              <w:t>结论</w:t>
            </w:r>
          </w:p>
        </w:tc>
        <w:tc>
          <w:tcPr>
            <w:tcW w:w="8730" w:type="dxa"/>
            <w:gridSpan w:val="18"/>
            <w:tcBorders>
              <w:top w:val="single" w:sz="4" w:space="0" w:color="000000"/>
              <w:start w:val="single" w:sz="4" w:space="0" w:color="000000"/>
              <w:bottom w:val="single" w:sz="4" w:space="0" w:color="000000"/>
              <w:end w:val="single" w:sz="4" w:space="0" w:color="000000"/>
            </w:tcBorders>
          </w:tcPr>
          <w:p>
            <w:pPr>
              <w:pStyle w:val="Normal"/>
              <w:rPr>
                <w:b/>
                <w:bCs/>
              </w:rPr>
            </w:pPr>
            <w:r>
              <w:rPr>
                <w:b/>
                <w:bCs/>
              </w:rPr>
              <w:t>审核意见：</w:t>
            </w:r>
          </w:p>
          <w:p>
            <w:pPr>
              <w:pStyle w:val="Normal"/>
              <w:ind w:firstLine="422" w:end="0"/>
              <w:rPr>
                <w:b/>
                <w:bCs/>
              </w:rPr>
            </w:pPr>
            <w:r>
              <w:rPr>
                <w:b/>
                <w:bCs/>
              </w:rPr>
              <w:t>（</w:t>
            </w:r>
            <w:r>
              <w:rPr>
                <w:b/>
                <w:bCs/>
              </w:rPr>
              <w:t>1</w:t>
            </w:r>
            <w:r>
              <w:rPr>
                <w:b/>
                <w:bCs/>
              </w:rPr>
              <w:t>）课题意义和必要性：</w:t>
            </w:r>
            <w:r>
              <w:rPr>
                <w:rFonts w:eastAsia="Times New Roman"/>
                <w:b/>
                <w:bCs/>
              </w:rPr>
              <w:t xml:space="preserve"> </w:t>
            </w:r>
            <w:r>
              <w:rPr>
                <w:b/>
                <w:bCs/>
              </w:rPr>
              <w:t>（</w:t>
            </w:r>
            <w:r>
              <w:rPr>
                <w:b/>
                <w:bCs/>
              </w:rPr>
              <w:t xml:space="preserve">A </w:t>
            </w:r>
            <w:r>
              <w:rPr>
                <w:b/>
                <w:bCs/>
              </w:rPr>
              <w:t>有意义</w:t>
            </w:r>
            <w:r>
              <w:rPr>
                <w:rFonts w:eastAsia="Times New Roman"/>
                <w:b/>
                <w:bCs/>
              </w:rPr>
              <w:t xml:space="preserve">    </w:t>
            </w:r>
            <w:r>
              <w:rPr>
                <w:b/>
                <w:bCs/>
              </w:rPr>
              <w:t xml:space="preserve">B </w:t>
            </w:r>
            <w:r>
              <w:rPr>
                <w:b/>
                <w:bCs/>
              </w:rPr>
              <w:t>有一定意义</w:t>
            </w:r>
            <w:r>
              <w:rPr>
                <w:rFonts w:eastAsia="Times New Roman"/>
                <w:b/>
                <w:bCs/>
              </w:rPr>
              <w:t xml:space="preserve">    </w:t>
            </w:r>
            <w:r>
              <w:rPr>
                <w:b/>
                <w:bCs/>
              </w:rPr>
              <w:t>C</w:t>
            </w:r>
            <w:r>
              <w:rPr>
                <w:b/>
                <w:bCs/>
              </w:rPr>
              <w:t>没有意义）</w:t>
            </w:r>
          </w:p>
          <w:p>
            <w:pPr>
              <w:pStyle w:val="Normal"/>
              <w:ind w:firstLine="422" w:end="0"/>
              <w:rPr/>
            </w:pPr>
            <w:r>
              <w:rPr>
                <w:b/>
                <w:bCs/>
              </w:rPr>
              <w:t>（</w:t>
            </w:r>
            <w:r>
              <w:rPr>
                <w:b/>
                <w:bCs/>
              </w:rPr>
              <w:t>2</w:t>
            </w:r>
            <w:r>
              <w:rPr>
                <w:b/>
                <w:bCs/>
              </w:rPr>
              <w:t>）与往年课题的重复性：（</w:t>
            </w:r>
            <w:r>
              <w:rPr>
                <w:b/>
                <w:bCs/>
              </w:rPr>
              <w:t xml:space="preserve">A </w:t>
            </w:r>
            <w:r>
              <w:rPr>
                <w:b/>
                <w:bCs/>
              </w:rPr>
              <w:t>不重复</w:t>
            </w:r>
            <w:r>
              <w:rPr>
                <w:rFonts w:eastAsia="Times New Roman"/>
                <w:b/>
                <w:bCs/>
              </w:rPr>
              <w:t xml:space="preserve">    </w:t>
            </w:r>
            <w:r>
              <w:rPr>
                <w:b/>
                <w:bCs/>
              </w:rPr>
              <w:t>B</w:t>
            </w:r>
            <w:r>
              <w:rPr>
                <w:b/>
                <w:bCs/>
              </w:rPr>
              <w:t>有一定重复</w:t>
            </w:r>
            <w:r>
              <w:rPr>
                <w:rFonts w:eastAsia="Times New Roman"/>
                <w:b/>
                <w:bCs/>
              </w:rPr>
              <w:t xml:space="preserve">     </w:t>
            </w:r>
            <w:r>
              <w:rPr>
                <w:b/>
                <w:bCs/>
              </w:rPr>
              <w:t>C</w:t>
            </w:r>
            <w:r>
              <w:rPr>
                <w:b/>
                <w:bCs/>
              </w:rPr>
              <w:t>重复）</w:t>
            </w:r>
            <w:r>
              <w:rPr>
                <w:rFonts w:eastAsia="Times New Roman"/>
                <w:b/>
                <w:bCs/>
                <w:color w:val="FF0000"/>
              </w:rPr>
              <w:t xml:space="preserve"> </w:t>
            </w:r>
          </w:p>
          <w:p>
            <w:pPr>
              <w:pStyle w:val="Normal"/>
              <w:ind w:firstLine="422" w:end="0"/>
              <w:rPr>
                <w:b/>
                <w:bCs/>
              </w:rPr>
            </w:pPr>
            <w:r>
              <w:rPr>
                <w:b/>
                <w:bCs/>
              </w:rPr>
              <w:t>（</w:t>
            </w:r>
            <w:r>
              <w:rPr>
                <w:b/>
                <w:bCs/>
              </w:rPr>
              <w:t>3</w:t>
            </w:r>
            <w:r>
              <w:rPr>
                <w:b/>
                <w:bCs/>
              </w:rPr>
              <w:t>）符合培养目标情况：</w:t>
            </w:r>
            <w:r>
              <w:rPr>
                <w:rFonts w:eastAsia="Times New Roman"/>
                <w:b/>
                <w:bCs/>
              </w:rPr>
              <w:t xml:space="preserve"> </w:t>
            </w:r>
            <w:r>
              <w:rPr>
                <w:b/>
                <w:bCs/>
              </w:rPr>
              <w:t>（</w:t>
            </w:r>
            <w:r>
              <w:rPr>
                <w:b/>
                <w:bCs/>
              </w:rPr>
              <w:t>A</w:t>
            </w:r>
            <w:r>
              <w:rPr>
                <w:b/>
                <w:bCs/>
              </w:rPr>
              <w:t>符合</w:t>
            </w:r>
            <w:r>
              <w:rPr>
                <w:rFonts w:eastAsia="Times New Roman"/>
                <w:b/>
                <w:bCs/>
              </w:rPr>
              <w:t xml:space="preserve">      </w:t>
            </w:r>
            <w:r>
              <w:rPr>
                <w:b/>
                <w:bCs/>
              </w:rPr>
              <w:t>B</w:t>
            </w:r>
            <w:r>
              <w:rPr>
                <w:b/>
                <w:bCs/>
              </w:rPr>
              <w:t>基本符合</w:t>
            </w:r>
            <w:r>
              <w:rPr>
                <w:rFonts w:eastAsia="Times New Roman"/>
                <w:b/>
                <w:bCs/>
              </w:rPr>
              <w:t xml:space="preserve">       </w:t>
            </w:r>
            <w:r>
              <w:rPr>
                <w:b/>
                <w:bCs/>
              </w:rPr>
              <w:t>C</w:t>
            </w:r>
            <w:r>
              <w:rPr>
                <w:b/>
                <w:bCs/>
              </w:rPr>
              <w:t>不符合）</w:t>
            </w:r>
          </w:p>
          <w:p>
            <w:pPr>
              <w:pStyle w:val="Normal"/>
              <w:ind w:firstLine="422" w:end="0"/>
              <w:rPr>
                <w:b/>
                <w:bCs/>
              </w:rPr>
            </w:pPr>
            <w:r>
              <w:rPr>
                <w:b/>
                <w:bCs/>
              </w:rPr>
              <w:t>（</w:t>
            </w:r>
            <w:r>
              <w:rPr>
                <w:b/>
                <w:bCs/>
              </w:rPr>
              <w:t>4</w:t>
            </w:r>
            <w:r>
              <w:rPr>
                <w:b/>
                <w:bCs/>
              </w:rPr>
              <w:t>）工作量情况：</w:t>
            </w:r>
            <w:r>
              <w:rPr>
                <w:rFonts w:eastAsia="Times New Roman"/>
                <w:b/>
                <w:bCs/>
              </w:rPr>
              <w:t xml:space="preserve">       </w:t>
            </w:r>
            <w:r>
              <w:rPr>
                <w:b/>
                <w:bCs/>
              </w:rPr>
              <w:t>（</w:t>
            </w:r>
            <w:r>
              <w:rPr>
                <w:b/>
                <w:bCs/>
              </w:rPr>
              <w:t>A</w:t>
            </w:r>
            <w:r>
              <w:rPr>
                <w:b/>
                <w:bCs/>
              </w:rPr>
              <w:t>适当</w:t>
            </w:r>
            <w:r>
              <w:rPr>
                <w:rFonts w:eastAsia="Times New Roman"/>
                <w:b/>
                <w:bCs/>
              </w:rPr>
              <w:t xml:space="preserve">      </w:t>
            </w:r>
            <w:r>
              <w:rPr>
                <w:b/>
                <w:bCs/>
              </w:rPr>
              <w:t>B</w:t>
            </w:r>
            <w:r>
              <w:rPr>
                <w:b/>
                <w:bCs/>
              </w:rPr>
              <w:t>基本适当</w:t>
            </w:r>
            <w:r>
              <w:rPr>
                <w:rFonts w:eastAsia="Times New Roman"/>
                <w:b/>
                <w:bCs/>
              </w:rPr>
              <w:t xml:space="preserve">       </w:t>
            </w:r>
            <w:r>
              <w:rPr>
                <w:b/>
                <w:bCs/>
              </w:rPr>
              <w:t xml:space="preserve">C </w:t>
            </w:r>
            <w:r>
              <w:rPr>
                <w:b/>
                <w:bCs/>
              </w:rPr>
              <w:t>过大</w:t>
            </w:r>
            <w:r>
              <w:rPr>
                <w:rFonts w:eastAsia="Times New Roman"/>
                <w:b/>
                <w:bCs/>
              </w:rPr>
              <w:t xml:space="preserve">     </w:t>
            </w:r>
            <w:r>
              <w:rPr>
                <w:b/>
                <w:bCs/>
              </w:rPr>
              <w:t>D</w:t>
            </w:r>
            <w:r>
              <w:rPr>
                <w:b/>
                <w:bCs/>
              </w:rPr>
              <w:t>过小）</w:t>
            </w:r>
          </w:p>
          <w:p>
            <w:pPr>
              <w:pStyle w:val="Normal"/>
              <w:ind w:firstLine="422" w:end="0"/>
              <w:rPr>
                <w:b/>
                <w:bCs/>
              </w:rPr>
            </w:pPr>
            <w:r>
              <w:rPr>
                <w:b/>
                <w:bCs/>
              </w:rPr>
              <w:t>（</w:t>
            </w:r>
            <w:r>
              <w:rPr>
                <w:b/>
                <w:bCs/>
              </w:rPr>
              <w:t>5</w:t>
            </w:r>
            <w:r>
              <w:rPr>
                <w:b/>
                <w:bCs/>
              </w:rPr>
              <w:t>）难易度情况：</w:t>
            </w:r>
            <w:r>
              <w:rPr>
                <w:rFonts w:eastAsia="Times New Roman"/>
                <w:b/>
                <w:bCs/>
              </w:rPr>
              <w:t xml:space="preserve">       </w:t>
            </w:r>
            <w:r>
              <w:rPr>
                <w:b/>
                <w:bCs/>
              </w:rPr>
              <w:t>（</w:t>
            </w:r>
            <w:r>
              <w:rPr>
                <w:b/>
                <w:bCs/>
              </w:rPr>
              <w:t>A</w:t>
            </w:r>
            <w:r>
              <w:rPr>
                <w:b/>
                <w:bCs/>
              </w:rPr>
              <w:t>适当</w:t>
            </w:r>
            <w:r>
              <w:rPr>
                <w:rFonts w:eastAsia="Times New Roman"/>
                <w:b/>
                <w:bCs/>
              </w:rPr>
              <w:t xml:space="preserve">      </w:t>
            </w:r>
            <w:r>
              <w:rPr>
                <w:b/>
                <w:bCs/>
              </w:rPr>
              <w:t>B</w:t>
            </w:r>
            <w:r>
              <w:rPr>
                <w:b/>
                <w:bCs/>
              </w:rPr>
              <w:t>基本适当</w:t>
            </w:r>
            <w:r>
              <w:rPr>
                <w:rFonts w:eastAsia="Times New Roman"/>
                <w:b/>
                <w:bCs/>
              </w:rPr>
              <w:t xml:space="preserve">       </w:t>
            </w:r>
            <w:r>
              <w:rPr>
                <w:b/>
                <w:bCs/>
              </w:rPr>
              <w:t>C</w:t>
            </w:r>
            <w:r>
              <w:rPr>
                <w:b/>
                <w:bCs/>
              </w:rPr>
              <w:t>过难</w:t>
            </w:r>
            <w:r>
              <w:rPr>
                <w:rFonts w:eastAsia="Times New Roman"/>
                <w:b/>
                <w:bCs/>
              </w:rPr>
              <w:t xml:space="preserve">     </w:t>
            </w:r>
            <w:r>
              <w:rPr>
                <w:b/>
                <w:bCs/>
              </w:rPr>
              <w:t>D</w:t>
            </w:r>
            <w:r>
              <w:rPr>
                <w:b/>
                <w:bCs/>
              </w:rPr>
              <w:t>过易）</w:t>
            </w:r>
          </w:p>
          <w:p>
            <w:pPr>
              <w:pStyle w:val="Normal"/>
              <w:ind w:firstLine="422" w:end="0"/>
              <w:rPr>
                <w:b/>
                <w:bCs/>
              </w:rPr>
            </w:pPr>
            <w:r>
              <w:rPr>
                <w:b/>
                <w:bCs/>
              </w:rPr>
              <w:t>（</w:t>
            </w:r>
            <w:r>
              <w:rPr>
                <w:b/>
                <w:bCs/>
              </w:rPr>
              <w:t>6</w:t>
            </w:r>
            <w:r>
              <w:rPr>
                <w:b/>
                <w:bCs/>
              </w:rPr>
              <w:t>）条件满足情况</w:t>
            </w:r>
            <w:r>
              <w:rPr>
                <w:rFonts w:eastAsia="Times New Roman"/>
                <w:b/>
                <w:bCs/>
              </w:rPr>
              <w:t xml:space="preserve">       </w:t>
            </w:r>
            <w:r>
              <w:rPr>
                <w:b/>
                <w:bCs/>
              </w:rPr>
              <w:t>（</w:t>
            </w:r>
            <w:r>
              <w:rPr>
                <w:b/>
                <w:bCs/>
              </w:rPr>
              <w:t>A</w:t>
            </w:r>
            <w:r>
              <w:rPr>
                <w:b/>
                <w:bCs/>
              </w:rPr>
              <w:t>可行</w:t>
            </w:r>
            <w:r>
              <w:rPr>
                <w:rFonts w:eastAsia="Times New Roman"/>
                <w:b/>
                <w:bCs/>
              </w:rPr>
              <w:t xml:space="preserve">      </w:t>
            </w:r>
            <w:r>
              <w:rPr>
                <w:b/>
                <w:bCs/>
              </w:rPr>
              <w:t>B</w:t>
            </w:r>
            <w:r>
              <w:rPr>
                <w:b/>
                <w:bCs/>
              </w:rPr>
              <w:t>有一定困难</w:t>
            </w:r>
            <w:r>
              <w:rPr>
                <w:rFonts w:eastAsia="Times New Roman"/>
                <w:b/>
                <w:bCs/>
              </w:rPr>
              <w:t xml:space="preserve">   </w:t>
            </w:r>
            <w:r>
              <w:rPr>
                <w:b/>
                <w:bCs/>
              </w:rPr>
              <w:t>C</w:t>
            </w:r>
            <w:r>
              <w:rPr>
                <w:b/>
                <w:bCs/>
              </w:rPr>
              <w:t>不可行）</w:t>
            </w:r>
            <w:r>
              <w:rPr>
                <w:rFonts w:eastAsia="Times New Roman"/>
                <w:b/>
                <w:bCs/>
              </w:rPr>
              <w:t xml:space="preserve">  </w:t>
            </w:r>
          </w:p>
          <w:p>
            <w:pPr>
              <w:pStyle w:val="Normal"/>
              <w:ind w:firstLine="422" w:end="0"/>
              <w:rPr>
                <w:b/>
                <w:bCs/>
              </w:rPr>
            </w:pPr>
            <w:r>
              <w:rPr>
                <w:b/>
                <w:bCs/>
              </w:rPr>
              <w:t>（</w:t>
            </w:r>
            <w:r>
              <w:rPr>
                <w:b/>
                <w:bCs/>
              </w:rPr>
              <w:t>7</w:t>
            </w:r>
            <w:r>
              <w:rPr>
                <w:b/>
                <w:bCs/>
              </w:rPr>
              <w:t>）其它方面：</w:t>
            </w:r>
          </w:p>
          <w:p>
            <w:pPr>
              <w:pStyle w:val="Normal"/>
              <w:rPr>
                <w:b/>
                <w:bCs/>
              </w:rPr>
            </w:pPr>
            <w:r>
              <w:rPr>
                <w:b/>
                <w:bCs/>
              </w:rPr>
              <w:t>结论：</w:t>
            </w:r>
          </w:p>
          <w:p>
            <w:pPr>
              <w:pStyle w:val="Normal"/>
              <w:ind w:firstLine="435" w:end="0"/>
              <w:rPr>
                <w:b/>
                <w:bCs/>
              </w:rPr>
            </w:pPr>
            <w:r>
              <w:rPr>
                <w:b/>
                <w:bCs/>
              </w:rPr>
              <w:t>A</w:t>
            </w:r>
            <w:r>
              <w:rPr>
                <w:b/>
                <w:bCs/>
              </w:rPr>
              <w:t>适用指定专业</w:t>
            </w:r>
            <w:r>
              <w:rPr>
                <w:rFonts w:eastAsia="Times New Roman"/>
                <w:b/>
                <w:bCs/>
              </w:rPr>
              <w:t xml:space="preserve">       </w:t>
            </w:r>
            <w:r>
              <w:rPr>
                <w:b/>
                <w:bCs/>
              </w:rPr>
              <w:t>B</w:t>
            </w:r>
            <w:r>
              <w:rPr>
                <w:b/>
                <w:bCs/>
              </w:rPr>
              <w:t>基本适用</w:t>
            </w:r>
            <w:r>
              <w:rPr>
                <w:rFonts w:eastAsia="Times New Roman"/>
                <w:b/>
                <w:bCs/>
              </w:rPr>
              <w:t xml:space="preserve">       </w:t>
            </w:r>
            <w:r>
              <w:rPr>
                <w:b/>
                <w:bCs/>
              </w:rPr>
              <w:t>C</w:t>
            </w:r>
            <w:r>
              <w:rPr>
                <w:b/>
                <w:bCs/>
              </w:rPr>
              <w:t>修订后重审</w:t>
            </w:r>
            <w:r>
              <w:rPr>
                <w:rFonts w:eastAsia="Times New Roman"/>
                <w:b/>
                <w:bCs/>
              </w:rPr>
              <w:t xml:space="preserve">      </w:t>
            </w:r>
            <w:r>
              <w:rPr>
                <w:b/>
                <w:bCs/>
              </w:rPr>
              <w:t>D</w:t>
            </w:r>
            <w:r>
              <w:rPr>
                <w:b/>
                <w:bCs/>
              </w:rPr>
              <w:t>不适用</w:t>
            </w:r>
          </w:p>
          <w:p>
            <w:pPr>
              <w:pStyle w:val="Normal"/>
              <w:ind w:firstLine="435" w:end="0"/>
              <w:rPr>
                <w:b/>
                <w:bCs/>
              </w:rPr>
            </w:pPr>
            <w:r>
              <w:rPr>
                <w:b/>
                <w:bCs/>
              </w:rPr>
            </w:r>
          </w:p>
          <w:p>
            <w:pPr>
              <w:pStyle w:val="Normal"/>
              <w:ind w:firstLine="435" w:end="0"/>
              <w:rPr>
                <w:b/>
                <w:bCs/>
              </w:rPr>
            </w:pPr>
            <w:r>
              <w:rPr>
                <w:rFonts w:eastAsia="Times New Roman"/>
                <w:b/>
                <w:bCs/>
              </w:rPr>
              <w:t xml:space="preserve">                     </w:t>
            </w:r>
            <w:r>
              <w:rPr>
                <w:b/>
                <w:bCs/>
              </w:rPr>
              <w:t>审核负责人签字：</w:t>
            </w:r>
            <w:r>
              <w:rPr>
                <w:rFonts w:eastAsia="Times New Roman"/>
                <w:b/>
                <w:bCs/>
                <w:u w:val="single"/>
              </w:rPr>
              <w:t xml:space="preserve">             </w:t>
            </w:r>
            <w:r>
              <w:rPr>
                <w:rFonts w:eastAsia="Times New Roman"/>
                <w:b/>
                <w:bCs/>
              </w:rPr>
              <w:t xml:space="preserve">  </w:t>
            </w:r>
            <w:r>
              <w:rPr>
                <w:rFonts w:eastAsia="Times New Roman"/>
                <w:b/>
                <w:bCs/>
                <w:spacing w:val="40"/>
                <w:u w:val="single"/>
              </w:rPr>
              <w:t xml:space="preserve">  </w:t>
            </w:r>
            <w:r>
              <w:rPr>
                <w:rFonts w:eastAsia="黑体;SimHei"/>
                <w:b/>
                <w:bCs/>
                <w:spacing w:val="40"/>
                <w:u w:val="single"/>
              </w:rPr>
              <w:t>年</w:t>
            </w:r>
            <w:r>
              <w:rPr>
                <w:rFonts w:eastAsia="Times New Roman"/>
                <w:b/>
                <w:bCs/>
                <w:spacing w:val="40"/>
                <w:u w:val="single"/>
              </w:rPr>
              <w:t xml:space="preserve">  </w:t>
            </w:r>
            <w:r>
              <w:rPr>
                <w:rFonts w:eastAsia="黑体;SimHei"/>
                <w:b/>
                <w:bCs/>
                <w:spacing w:val="40"/>
                <w:u w:val="single"/>
              </w:rPr>
              <w:t>月</w:t>
            </w:r>
            <w:r>
              <w:rPr>
                <w:rFonts w:eastAsia="Times New Roman"/>
                <w:b/>
                <w:bCs/>
                <w:spacing w:val="40"/>
                <w:u w:val="single"/>
              </w:rPr>
              <w:t xml:space="preserve">  </w:t>
            </w:r>
            <w:r>
              <w:rPr>
                <w:rFonts w:eastAsia="黑体;SimHei"/>
                <w:b/>
                <w:bCs/>
                <w:spacing w:val="40"/>
                <w:u w:val="single"/>
              </w:rPr>
              <w:t>日</w:t>
            </w:r>
          </w:p>
        </w:tc>
      </w:tr>
    </w:tbl>
    <w:p>
      <w:pPr>
        <w:pStyle w:val="Normal"/>
        <w:rPr/>
      </w:pPr>
      <w:r>
        <w:rPr/>
        <w:t>注：（</w:t>
      </w:r>
      <w:r>
        <w:rPr/>
        <w:t>1</w:t>
      </w:r>
      <w:r>
        <w:rPr/>
        <w:t>）每张表的课题仅限于一个学生。每个老师最多能指导</w:t>
      </w:r>
      <w:r>
        <w:rPr/>
        <w:t>8</w:t>
      </w:r>
      <w:r>
        <w:rPr/>
        <w:t>个学生的毕业设计，但指导同一个专业的毕业设计不超过</w:t>
      </w:r>
      <w:r>
        <w:rPr/>
        <w:t>6</w:t>
      </w:r>
      <w:r>
        <w:rPr/>
        <w:t>项。</w:t>
      </w:r>
    </w:p>
    <w:p>
      <w:pPr>
        <w:pStyle w:val="Normal"/>
        <w:rPr/>
      </w:pPr>
      <w:r>
        <w:rPr>
          <w:rFonts w:eastAsia="Times New Roman"/>
        </w:rPr>
        <w:t xml:space="preserve">   </w:t>
      </w:r>
      <w:r>
        <w:rPr/>
        <w:t>（</w:t>
      </w:r>
      <w:r>
        <w:rPr/>
        <w:t>2</w:t>
      </w:r>
      <w:r>
        <w:rPr/>
        <w:t>）鼓励不同类型的老师组成毕业设计指导小组，以发挥各自的优势，争取更好的教学效果。</w:t>
      </w:r>
    </w:p>
    <w:p>
      <w:pPr>
        <w:pStyle w:val="Normal"/>
        <w:rPr/>
      </w:pPr>
      <w:r>
        <w:rPr>
          <w:rFonts w:eastAsia="Times New Roman"/>
        </w:rPr>
        <w:t xml:space="preserve">   </w:t>
      </w:r>
      <w:r>
        <w:rPr/>
        <w:t>（</w:t>
      </w:r>
      <w:r>
        <w:rPr/>
        <w:t>3</w:t>
      </w:r>
      <w:r>
        <w:rPr/>
        <w:t>）参考文献部分应能让学生至少查阅</w:t>
      </w:r>
      <w:r>
        <w:rPr/>
        <w:t>10</w:t>
      </w:r>
      <w:r>
        <w:rPr/>
        <w:t>篇以上的相关文献资料，</w:t>
      </w:r>
      <w:r>
        <w:rPr>
          <w:highlight w:val="yellow"/>
        </w:rPr>
        <w:t>并且应有最新的文献</w:t>
      </w:r>
      <w:r>
        <w:rPr/>
        <w:t>。</w:t>
      </w:r>
    </w:p>
    <w:p>
      <w:pPr>
        <w:pStyle w:val="Normal"/>
        <w:rPr/>
      </w:pPr>
      <w:r>
        <w:rPr>
          <w:rFonts w:eastAsia="Times New Roman"/>
        </w:rPr>
        <w:t xml:space="preserve">   </w:t>
      </w:r>
      <w:r>
        <w:rPr/>
        <w:t>（</w:t>
      </w:r>
      <w:r>
        <w:rPr/>
        <w:t>4</w:t>
      </w:r>
      <w:r>
        <w:rPr/>
        <w:t>）为便于管理，请将该申报表的电子版的篇幅控制在</w:t>
      </w:r>
      <w:r>
        <w:rPr/>
        <w:t>1</w:t>
      </w:r>
      <w:r>
        <w:rPr/>
        <w:t>页以内。</w:t>
      </w:r>
    </w:p>
    <w:p>
      <w:pPr>
        <w:pStyle w:val="Normal"/>
        <w:ind w:firstLine="19" w:end="0"/>
        <w:rPr/>
      </w:pPr>
      <w:r>
        <w:rPr>
          <w:rFonts w:eastAsia="Times New Roman"/>
        </w:rPr>
        <w:t xml:space="preserve">   </w:t>
      </w:r>
      <w:r>
        <w:rPr/>
        <w:t>（</w:t>
      </w:r>
      <w:r>
        <w:rPr/>
        <w:t>5</w:t>
      </w:r>
      <w:r>
        <w:rPr/>
        <w:t>）打印好后交所在系，由学院组织审核。同时交电子文档，以便汇总。</w:t>
      </w:r>
    </w:p>
    <w:p>
      <w:pPr>
        <w:pStyle w:val="Normal"/>
        <w:ind w:firstLine="19" w:end="0"/>
        <w:rPr/>
      </w:pPr>
      <w:r>
        <w:rPr/>
      </w:r>
      <w:r>
        <w:br w:type="page"/>
      </w:r>
    </w:p>
    <w:p>
      <w:pPr>
        <w:pStyle w:val="Heading3"/>
        <w:spacing w:lineRule="auto" w:line="240" w:before="240" w:after="120"/>
        <w:ind w:hanging="0" w:start="0"/>
        <w:rPr>
          <w:sz w:val="30"/>
          <w:szCs w:val="30"/>
        </w:rPr>
      </w:pPr>
      <w:r>
        <w:rPr>
          <w:sz w:val="30"/>
          <w:szCs w:val="30"/>
        </w:rPr>
        <w:t>说明：毕业设计（论文）课题的基本要求</w:t>
      </w:r>
    </w:p>
    <w:p>
      <w:pPr>
        <w:pStyle w:val="Normal"/>
        <w:snapToGrid w:val="false"/>
        <w:spacing w:lineRule="exact" w:line="380" w:before="156" w:after="156"/>
        <w:rPr>
          <w:b/>
          <w:bCs/>
          <w:sz w:val="24"/>
        </w:rPr>
      </w:pPr>
      <w:r>
        <w:rPr>
          <w:b/>
          <w:bCs/>
          <w:sz w:val="24"/>
        </w:rPr>
        <w:t>（</w:t>
      </w:r>
      <w:r>
        <w:rPr>
          <w:b/>
          <w:bCs/>
          <w:sz w:val="24"/>
        </w:rPr>
        <w:t>1</w:t>
      </w:r>
      <w:r>
        <w:rPr>
          <w:b/>
          <w:bCs/>
          <w:sz w:val="24"/>
        </w:rPr>
        <w:t>）毕业设计（论文）选题的基本要求</w:t>
      </w:r>
    </w:p>
    <w:p>
      <w:pPr>
        <w:pStyle w:val="Normal"/>
        <w:snapToGrid w:val="false"/>
        <w:spacing w:lineRule="exact" w:line="380" w:before="156" w:after="156"/>
        <w:ind w:firstLine="437" w:end="0"/>
        <w:rPr>
          <w:sz w:val="24"/>
        </w:rPr>
      </w:pPr>
      <w:r>
        <w:rPr>
          <w:sz w:val="24"/>
        </w:rPr>
        <w:t>必须符合专业培养目标，应满足教学基本要求，达到综合训练的目的。</w:t>
      </w:r>
    </w:p>
    <w:p>
      <w:pPr>
        <w:pStyle w:val="Normal"/>
        <w:snapToGrid w:val="false"/>
        <w:spacing w:lineRule="exact" w:line="380" w:before="156" w:after="156"/>
        <w:ind w:firstLine="437" w:end="0"/>
        <w:rPr>
          <w:sz w:val="24"/>
        </w:rPr>
      </w:pPr>
      <w:r>
        <w:rPr>
          <w:sz w:val="24"/>
        </w:rPr>
        <w:t>应尽可能结合生产实际、科学研究和实验室建设的任务。力求有利于巩固、深化学生所学的知识；有利于使学生受到较全面的锻炼；有利于培养学生的独立工作能力和创新能力。注重在毕业设计过程中运用新技术；注重安排较多动手和实验课题，并注意题目更新。</w:t>
      </w:r>
    </w:p>
    <w:p>
      <w:pPr>
        <w:pStyle w:val="Normal"/>
        <w:snapToGrid w:val="false"/>
        <w:spacing w:lineRule="exact" w:line="380" w:before="156" w:after="156"/>
        <w:ind w:firstLine="437" w:end="0"/>
        <w:rPr>
          <w:sz w:val="24"/>
        </w:rPr>
      </w:pPr>
      <w:r>
        <w:rPr>
          <w:sz w:val="24"/>
        </w:rPr>
        <w:t>毕业设计（论文）课题的份量和难度要适当，以保证学生在教学计划规定的时间内，在教师的指导下，经过努力能够完成任务，工作量饱满。对于结合生产和科研实际的较为复杂的课题，要能够取得阶段性成果。</w:t>
      </w:r>
    </w:p>
    <w:p>
      <w:pPr>
        <w:pStyle w:val="Normal"/>
        <w:snapToGrid w:val="false"/>
        <w:spacing w:lineRule="exact" w:line="380" w:before="156" w:after="156"/>
        <w:rPr>
          <w:b/>
          <w:bCs/>
          <w:sz w:val="24"/>
        </w:rPr>
      </w:pPr>
      <w:r>
        <w:rPr>
          <w:b/>
          <w:bCs/>
          <w:sz w:val="24"/>
        </w:rPr>
        <w:t>（</w:t>
      </w:r>
      <w:r>
        <w:rPr>
          <w:b/>
          <w:bCs/>
          <w:sz w:val="24"/>
        </w:rPr>
        <w:t>2</w:t>
      </w:r>
      <w:r>
        <w:rPr>
          <w:b/>
          <w:bCs/>
          <w:sz w:val="24"/>
        </w:rPr>
        <w:t>）课题题型</w:t>
      </w:r>
    </w:p>
    <w:p>
      <w:pPr>
        <w:pStyle w:val="Normal"/>
        <w:snapToGrid w:val="false"/>
        <w:spacing w:lineRule="exact" w:line="380" w:before="156" w:after="156"/>
        <w:ind w:firstLine="437" w:end="0"/>
        <w:rPr>
          <w:sz w:val="24"/>
        </w:rPr>
      </w:pPr>
      <w:r>
        <w:rPr>
          <w:sz w:val="24"/>
        </w:rPr>
        <w:t>毕业设计（论文）课题的类型应多样化，可以是实际工程任务课题，也可以是从实际中抽出来的自拟课题；既可以是工程设计、工程实验，也可以是工程技术专题研究或理论研究。</w:t>
      </w:r>
    </w:p>
    <w:p>
      <w:pPr>
        <w:pStyle w:val="Normal"/>
        <w:snapToGrid w:val="false"/>
        <w:spacing w:lineRule="exact" w:line="380" w:before="156" w:after="156"/>
        <w:ind w:firstLine="437" w:end="0"/>
        <w:rPr>
          <w:sz w:val="24"/>
        </w:rPr>
      </w:pPr>
      <w:r>
        <w:rPr>
          <w:sz w:val="24"/>
        </w:rPr>
        <w:t>各专业的毕业课题的领域非常丰富，不必拘泥于具体的形式，但无论是什么课题，都必须要有技术内涵的研究和开发，否则是不符合基本要求的。</w:t>
      </w:r>
    </w:p>
    <w:p>
      <w:pPr>
        <w:pStyle w:val="Normal"/>
        <w:snapToGrid w:val="false"/>
        <w:spacing w:lineRule="exact" w:line="380" w:before="156" w:after="156"/>
        <w:rPr>
          <w:b/>
          <w:bCs/>
          <w:sz w:val="24"/>
        </w:rPr>
      </w:pPr>
      <w:r>
        <w:rPr>
          <w:b/>
          <w:bCs/>
          <w:sz w:val="24"/>
        </w:rPr>
        <w:t>（</w:t>
      </w:r>
      <w:r>
        <w:rPr>
          <w:b/>
          <w:bCs/>
          <w:sz w:val="24"/>
        </w:rPr>
        <w:t>3</w:t>
      </w:r>
      <w:r>
        <w:rPr>
          <w:b/>
          <w:bCs/>
          <w:sz w:val="24"/>
        </w:rPr>
        <w:t>）课题来源</w:t>
      </w:r>
    </w:p>
    <w:p>
      <w:pPr>
        <w:pStyle w:val="Normal"/>
        <w:snapToGrid w:val="false"/>
        <w:spacing w:lineRule="exact" w:line="380" w:before="156" w:after="156"/>
        <w:ind w:firstLine="437" w:end="0"/>
        <w:rPr>
          <w:sz w:val="24"/>
        </w:rPr>
      </w:pPr>
      <w:r>
        <w:rPr>
          <w:sz w:val="24"/>
        </w:rPr>
        <w:t>毕业设计的课题来源，可以是由指导教师指定，也可以由学生自选，但自选课题需经过指定教师的认可并经审批方可以作为毕业设计课题。</w:t>
      </w:r>
      <w:r>
        <w:rPr>
          <w:rFonts w:eastAsia="Times New Roman"/>
          <w:sz w:val="24"/>
        </w:rPr>
        <w:t xml:space="preserve"> </w:t>
      </w:r>
    </w:p>
    <w:p>
      <w:pPr>
        <w:pStyle w:val="Normal"/>
        <w:ind w:firstLine="19" w:end="0"/>
        <w:rPr>
          <w:sz w:val="24"/>
        </w:rPr>
      </w:pPr>
      <w:r>
        <w:rPr>
          <w:sz w:val="24"/>
        </w:rPr>
      </w:r>
    </w:p>
    <w:sectPr>
      <w:footerReference w:type="default" r:id="rId2"/>
      <w:type w:val="nextPage"/>
      <w:pgSz w:w="11906" w:h="16838"/>
      <w:pgMar w:left="851" w:right="851" w:gutter="0" w:header="0" w:top="1440" w:footer="992" w:bottom="1440"/>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1" w:characterSet="utf-8"/>
    <w:family w:val="swiss"/>
    <w:pitch w:val="variable"/>
  </w:font>
  <w:font w:name="GGFPCN+TimesNewRoman">
    <w:altName w:val="宋体"/>
    <w:charset w:val="86"/>
    <w:family w:val="roman"/>
    <w:pitch w:val="default"/>
  </w:font>
  <w:font w:name="Calibri">
    <w:charset w:val="00" w:characterSet="windows-1252"/>
    <w:family w:val="swiss"/>
    <w:pitch w:val="variable"/>
  </w:font>
  <w:font w:name="楷体">
    <w:charset w:val="86"/>
    <w:family w:val="modern"/>
    <w:pitch w:val="default"/>
  </w:font>
  <w:font w:name="宋体">
    <w:altName w:val="SimSun"/>
    <w:charset w:val="86"/>
    <w:family w:val="auto"/>
    <w:pitch w:val="variable"/>
  </w:font>
  <w:font w:name="楷体_GB2312">
    <w:altName w:val="楷体"/>
    <w:charset w:val="86"/>
    <w:family w:val="roman"/>
    <w:pitch w:val="default"/>
  </w:font>
  <w:font w:name="Courier New">
    <w:charset w:val="00" w:characterSet="windows-1252"/>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0" allowOverlap="1" relativeHeight="6">
              <wp:simplePos x="0" y="0"/>
              <wp:positionH relativeFrom="margin">
                <wp:align>center</wp:align>
              </wp:positionH>
              <wp:positionV relativeFrom="paragraph">
                <wp:posOffset>635</wp:posOffset>
              </wp:positionV>
              <wp:extent cx="286385" cy="133350"/>
              <wp:effectExtent l="0" t="0" r="0" b="0"/>
              <wp:wrapSquare wrapText="bothSides"/>
              <wp:docPr id="3" name="Frame2"/>
              <a:graphic xmlns:a="http://schemas.openxmlformats.org/drawingml/2006/main">
                <a:graphicData uri="http://schemas.microsoft.com/office/word/2010/wordprocessingShape">
                  <wps:wsp>
                    <wps:cNvSpPr txBox="1"/>
                    <wps:spPr>
                      <a:xfrm>
                        <a:off x="0" y="0"/>
                        <a:ext cx="286385" cy="133350"/>
                      </a:xfrm>
                      <a:prstGeom prst="rect"/>
                      <a:solidFill>
                        <a:srgbClr val="FFFFFF">
                          <a:alpha val="0"/>
                        </a:srgbClr>
                      </a:solidFill>
                    </wps:spPr>
                    <wps:txbx>
                      <w:txbxContent>
                        <w:p>
                          <w:pPr>
                            <w:pStyle w:val="Footer"/>
                            <w:rPr>
                              <w:rStyle w:val="PageNumber"/>
                            </w:rPr>
                          </w:pPr>
                          <w:r>
                            <w:rPr>
                              <w:rStyle w:val="PageNumber"/>
                              <w:rFonts w:cs="宋体;SimSun" w:ascii="宋体;SimSun" w:hAnsi="宋体;SimSun"/>
                            </w:rPr>
                            <w:t>—</w:t>
                          </w:r>
                          <w:r>
                            <w:rPr/>
                            <w:fldChar w:fldCharType="begin"/>
                          </w:r>
                          <w:r>
                            <w:rPr/>
                            <w:instrText xml:space="preserve"> PAGE </w:instrText>
                          </w:r>
                          <w:r>
                            <w:rPr/>
                            <w:fldChar w:fldCharType="separate"/>
                          </w:r>
                          <w:r>
                            <w:rPr/>
                            <w:t>4</w:t>
                          </w:r>
                          <w:r>
                            <w:rPr/>
                            <w:fldChar w:fldCharType="end"/>
                          </w:r>
                          <w:r>
                            <w:rPr>
                              <w:rStyle w:val="PageNumber"/>
                              <w:rFonts w:cs="宋体;SimSun" w:ascii="宋体;SimSun" w:hAnsi="宋体;SimSun"/>
                            </w:rPr>
                            <w:t>—</w:t>
                          </w:r>
                        </w:p>
                      </w:txbxContent>
                    </wps:txbx>
                    <wps:bodyPr anchor="t" lIns="0" tIns="0" rIns="0" bIns="0">
                      <a:noAutofit/>
                    </wps:bodyPr>
                  </wps:wsp>
                </a:graphicData>
              </a:graphic>
            </wp:anchor>
          </w:drawing>
        </mc:Choice>
        <mc:Fallback>
          <w:pict>
            <v:rect fillcolor="#FFFFFF" style="position:absolute;rotation:-0;width:22.55pt;height:10.5pt;mso-wrap-distance-left:0pt;mso-wrap-distance-right:0pt;mso-wrap-distance-top:0pt;mso-wrap-distance-bottom:0pt;margin-top:0.05pt;mso-position-vertical-relative:text;margin-left:243.85pt;mso-position-horizontal:center;mso-position-horizontal-relative:margin">
              <v:fill opacity="0f"/>
              <v:textbox inset="0in,0in,0in,0in">
                <w:txbxContent>
                  <w:p>
                    <w:pPr>
                      <w:pStyle w:val="Footer"/>
                      <w:rPr>
                        <w:rStyle w:val="PageNumber"/>
                      </w:rPr>
                    </w:pPr>
                    <w:r>
                      <w:rPr>
                        <w:rStyle w:val="PageNumber"/>
                        <w:rFonts w:cs="宋体;SimSun" w:ascii="宋体;SimSun" w:hAnsi="宋体;SimSun"/>
                      </w:rPr>
                      <w:t>—</w:t>
                    </w:r>
                    <w:r>
                      <w:rPr/>
                      <w:fldChar w:fldCharType="begin"/>
                    </w:r>
                    <w:r>
                      <w:rPr/>
                      <w:instrText xml:space="preserve"> PAGE </w:instrText>
                    </w:r>
                    <w:r>
                      <w:rPr/>
                      <w:fldChar w:fldCharType="separate"/>
                    </w:r>
                    <w:r>
                      <w:rPr/>
                      <w:t>4</w:t>
                    </w:r>
                    <w:r>
                      <w:rPr/>
                      <w:fldChar w:fldCharType="end"/>
                    </w:r>
                    <w:r>
                      <w:rPr>
                        <w:rStyle w:val="PageNumber"/>
                        <w:rFonts w:cs="宋体;SimSun" w:ascii="宋体;SimSun" w:hAnsi="宋体;SimSun"/>
                      </w:rPr>
                      <w:t>—</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360"/>
      </w:p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compat>
    <w:noLeading/>
    <w:doNotExpandShiftReturn/>
    <w:compatSetting w:name="compatibilityMode" w:uri="http://schemas.microsoft.com/office/word" w:val="11"/>
  </w:compat>
  <w:docVars>
    <w:docVar w:name="commondata" w:val="eyJoZGlkIjoiYTU3Y2YwZjYzMTk3NDkxYzk3NDQ1OTdiM2UxNDllMTA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val="en-US" w:eastAsia="zh-CN" w:bidi="ar-SA"/>
    </w:rPr>
  </w:style>
  <w:style w:type="paragraph" w:styleId="Heading3">
    <w:name w:val="Heading 3"/>
    <w:basedOn w:val="Normal"/>
    <w:next w:val="Normal"/>
    <w:qFormat/>
    <w:pPr>
      <w:keepNext w:val="true"/>
      <w:keepLines/>
      <w:numPr>
        <w:ilvl w:val="2"/>
        <w:numId w:val="1"/>
      </w:numPr>
      <w:spacing w:lineRule="auto" w:line="415" w:before="260" w:after="260"/>
      <w:outlineLvl w:val="2"/>
    </w:pPr>
    <w:rPr>
      <w:b/>
      <w:bCs/>
      <w:sz w:val="32"/>
      <w:szCs w:val="32"/>
    </w:rPr>
  </w:style>
  <w:style w:type="character" w:styleId="WW8Num1z0">
    <w:name w:val="WW8Num1z0"/>
    <w:qFormat/>
    <w:rPr>
      <w:rFonts w:ascii="Symbol" w:hAnsi="Symbol" w:cs="Symbol"/>
      <w:sz w:val="20"/>
    </w:rPr>
  </w:style>
  <w:style w:type="character" w:styleId="WW8Num1z1">
    <w:name w:val="WW8Num1z1"/>
    <w:qFormat/>
    <w:rPr>
      <w:rFonts w:ascii="Courier New" w:hAnsi="Courier New" w:cs="Courier New"/>
      <w:sz w:val="20"/>
    </w:rPr>
  </w:style>
  <w:style w:type="character" w:styleId="WW8Num1z2">
    <w:name w:val="WW8Num1z2"/>
    <w:qFormat/>
    <w:rPr>
      <w:rFonts w:ascii="Wingdings" w:hAnsi="Wingdings" w:cs="Wingdings"/>
      <w:sz w:val="20"/>
    </w:rPr>
  </w:style>
  <w:style w:type="character" w:styleId="WW8Num2z0">
    <w:name w:val="WW8Num2z0"/>
    <w:qFormat/>
    <w:rPr>
      <w:b w:val="false"/>
      <w:i w:val="false"/>
      <w:sz w:val="20"/>
      <w:szCs w:val="24"/>
    </w:rPr>
  </w:style>
  <w:style w:type="character" w:styleId="WW8Num3z1">
    <w:name w:val="WW8Num3z1"/>
    <w:qFormat/>
    <w:rPr>
      <w:rFonts w:ascii="Courier New" w:hAnsi="Courier New" w:cs="Courier New"/>
      <w:sz w:val="20"/>
    </w:rPr>
  </w:style>
  <w:style w:type="character" w:styleId="Style13">
    <w:name w:val="默认段落字体"/>
    <w:qFormat/>
    <w:rPr/>
  </w:style>
  <w:style w:type="character" w:styleId="3">
    <w:name w:val="标题 3 字符"/>
    <w:qFormat/>
    <w:rPr>
      <w:b/>
      <w:bCs/>
      <w:kern w:val="2"/>
      <w:sz w:val="32"/>
      <w:szCs w:val="32"/>
    </w:rPr>
  </w:style>
  <w:style w:type="character" w:styleId="Style14">
    <w:name w:val="批注框文本 字符"/>
    <w:qFormat/>
    <w:rPr>
      <w:kern w:val="2"/>
      <w:sz w:val="18"/>
      <w:szCs w:val="18"/>
    </w:rPr>
  </w:style>
  <w:style w:type="character" w:styleId="Style15">
    <w:name w:val="页眉 字符"/>
    <w:qFormat/>
    <w:rPr>
      <w:kern w:val="2"/>
      <w:sz w:val="18"/>
      <w:szCs w:val="18"/>
    </w:rPr>
  </w:style>
  <w:style w:type="character" w:styleId="PageNumber">
    <w:name w:val="Page Number"/>
    <w:rPr/>
  </w:style>
  <w:style w:type="character" w:styleId="FollowedHyperlink">
    <w:name w:val="FollowedHyperlink"/>
    <w:rPr>
      <w:color w:val="7E1FAD"/>
      <w:u w:val="single"/>
    </w:rPr>
  </w:style>
  <w:style w:type="character" w:styleId="Hyperlink">
    <w:name w:val="Hyperlink"/>
    <w:rPr>
      <w:color w:val="0563C1"/>
      <w:u w:val="single"/>
    </w:rPr>
  </w:style>
  <w:style w:type="character" w:styleId="Style16">
    <w:name w:val="未处理的提及"/>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jc w:val="center"/>
    </w:pPr>
    <w:rPr>
      <w:b/>
      <w:bCs/>
      <w:color w:val="FF0000"/>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BodyTextIndent">
    <w:name w:val="Body Text Indent"/>
    <w:basedOn w:val="Normal"/>
    <w:pPr>
      <w:ind w:hanging="340" w:start="340" w:end="0"/>
    </w:pPr>
    <w:rPr/>
  </w:style>
  <w:style w:type="paragraph" w:styleId="Style17">
    <w:name w:val="文本块"/>
    <w:basedOn w:val="Normal"/>
    <w:qFormat/>
    <w:pPr>
      <w:ind w:firstLine="485" w:start="567" w:end="651"/>
    </w:pPr>
    <w:rPr>
      <w:sz w:val="24"/>
    </w:rPr>
  </w:style>
  <w:style w:type="paragraph" w:styleId="Style18">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9">
    <w:name w:val="普通(网站)"/>
    <w:basedOn w:val="Normal"/>
    <w:qFormat/>
    <w:pPr>
      <w:spacing w:before="100" w:after="100"/>
      <w:ind w:hanging="0" w:start="0" w:end="0"/>
      <w:jc w:val="start"/>
    </w:pPr>
    <w:rPr>
      <w:kern w:val="0"/>
      <w:sz w:val="24"/>
      <w:lang w:val="en-US" w:eastAsia="zh-CN" w:bidi="ar"/>
    </w:rPr>
  </w:style>
  <w:style w:type="paragraph" w:styleId="Default">
    <w:name w:val="Default"/>
    <w:qFormat/>
    <w:pPr>
      <w:widowControl w:val="false"/>
      <w:autoSpaceDE w:val="false"/>
      <w:bidi w:val="0"/>
    </w:pPr>
    <w:rPr>
      <w:rFonts w:ascii="GGFPCN+TimesNewRoman;宋体" w:hAnsi="GGFPCN+TimesNewRoman;宋体" w:eastAsia="GGFPCN+TimesNewRoman;宋体" w:cs="GGFPCN+TimesNewRoman;宋体"/>
      <w:color w:val="000000"/>
      <w:sz w:val="24"/>
      <w:szCs w:val="24"/>
      <w:lang w:val="en-US" w:eastAsia="zh-CN" w:bidi="en-US"/>
    </w:rPr>
  </w:style>
  <w:style w:type="paragraph" w:styleId="Style20">
    <w:name w:val="內文"/>
    <w:basedOn w:val="Default"/>
    <w:next w:val="Default"/>
    <w:qFormat/>
    <w:pPr/>
    <w:rPr>
      <w:rFonts w:cs="Times New Roman"/>
      <w:color w:val="000000"/>
    </w:rPr>
  </w:style>
  <w:style w:type="paragraph" w:styleId="msolistparagraph">
    <w:name w:val="msolistparagraph"/>
    <w:basedOn w:val="Normal"/>
    <w:qFormat/>
    <w:pPr>
      <w:keepNext w:val="false"/>
      <w:keepLines w:val="false"/>
      <w:widowControl w:val="false"/>
      <w:spacing w:before="0" w:after="0"/>
      <w:ind w:firstLine="420" w:start="0" w:end="0"/>
      <w:jc w:val="both"/>
    </w:pPr>
    <w:rPr>
      <w:rFonts w:ascii="Calibri" w:hAnsi="Calibri" w:eastAsia="宋体;SimSun" w:cs="Times New Roman"/>
      <w:kern w:val="2"/>
      <w:sz w:val="21"/>
      <w:szCs w:val="22"/>
      <w:lang w:val="en-US" w:eastAsia="zh-CN" w:bidi="a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2022-11-02T10:21:00Z</dcterms:created>
  <dc:creator>hxg</dc:creator>
  <dc:description/>
  <cp:keywords/>
  <dc:language>en-US</dc:language>
  <cp:lastModifiedBy>leon ding</cp:lastModifiedBy>
  <cp:lastPrinted>2006-06-07T13:47:00Z</cp:lastPrinted>
  <dcterms:modified xsi:type="dcterms:W3CDTF">2025-12-02T20:54:00Z</dcterms:modified>
  <cp:revision>6</cp:revision>
  <dc:subject/>
  <dc:title>计算机与信息学院毕业设计（论文）课题申报表</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3FC1323993964A19972FCD46030D0498</vt:lpwstr>
  </property>
  <property fmtid="{D5CDD505-2E9C-101B-9397-08002B2CF9AE}" pid="3" name="KSOProductBuildVer">
    <vt:lpwstr>2052-12.1.0.16120</vt:lpwstr>
  </property>
</Properties>
</file>