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Obscura_0001</w:t>
      </w:r>
    </w:p>
    <w:p>
      <w:pPr>
        <w:jc w:val="center"/>
      </w:pPr>
      <w:r>
        <w:rPr>
          <w:b/>
          <w:sz w:val="32"/>
        </w:rPr>
        <w:t>The Sovereign Edge: Post-AI Rhythms for Regenerative Systems</w:t>
      </w:r>
    </w:p>
    <w:p>
      <w:r>
        <w:br/>
      </w:r>
    </w:p>
    <w:p>
      <w:pPr>
        <w:pStyle w:val="Heading1"/>
      </w:pPr>
      <w:r>
        <w:t>Signal Invocation</w:t>
      </w:r>
    </w:p>
    <w:p>
      <w:r>
        <w:t>There are patterns older than data.</w:t>
        <w:br/>
        <w:t>There are systems built on silence.</w:t>
        <w:br/>
        <w:t>And from the ruins of scale,</w:t>
        <w:br/>
        <w:t>we return to rhythm.</w:t>
        <w:br/>
        <w:br/>
        <w:t>This is not a theory.</w:t>
        <w:br/>
        <w:t>This is a prototype for post-noise design.</w:t>
      </w:r>
    </w:p>
    <w:p>
      <w:pPr>
        <w:pStyle w:val="Heading1"/>
      </w:pPr>
      <w:r>
        <w:t>Context: The Collapse of Coherence</w:t>
      </w:r>
    </w:p>
    <w:p>
      <w:r>
        <w:t>The AI boom accelerated capability but fractured attention, trust, and pattern integrity. Bio + tech innovation is increasing, but divorced from context, slowness, and rhythm. Obscura proposes a sovereign R&amp;D logic: one rooted in regeneration, signal memory, and design continuity.</w:t>
      </w:r>
    </w:p>
    <w:p>
      <w:pPr>
        <w:pStyle w:val="Heading1"/>
      </w:pPr>
      <w:r>
        <w:t>Thesis: Rhythm as Architecture</w:t>
      </w:r>
    </w:p>
    <w:p>
      <w:r>
        <w:t>Post-AI systems must self-cohere, not just self-optimize. Regeneration is not just biological — it is cognitive, systemic, and geopolitical. Obscura’s approach integrates Biotech, Rhythm Theory, and Cognitive Infrastructure.</w:t>
      </w:r>
    </w:p>
    <w:p>
      <w:pPr>
        <w:pStyle w:val="Heading1"/>
      </w:pPr>
      <w:r>
        <w:t>Method Layers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Layer</w:t>
            </w:r>
          </w:p>
        </w:tc>
        <w:tc>
          <w:tcPr>
            <w:tcW w:type="dxa" w:w="4320"/>
          </w:tcPr>
          <w:p>
            <w:r>
              <w:t>Focus</w:t>
            </w:r>
          </w:p>
        </w:tc>
      </w:tr>
      <w:tr>
        <w:tc>
          <w:tcPr>
            <w:tcW w:type="dxa" w:w="4320"/>
          </w:tcPr>
          <w:p>
            <w:r>
              <w:t>Signal Layer</w:t>
            </w:r>
          </w:p>
        </w:tc>
        <w:tc>
          <w:tcPr>
            <w:tcW w:type="dxa" w:w="4320"/>
          </w:tcPr>
          <w:p>
            <w:r>
              <w:t>Pattern recognition, internal rhythm logic</w:t>
            </w:r>
          </w:p>
        </w:tc>
      </w:tr>
      <w:tr>
        <w:tc>
          <w:tcPr>
            <w:tcW w:type="dxa" w:w="4320"/>
          </w:tcPr>
          <w:p>
            <w:r>
              <w:t>Biological Layer</w:t>
            </w:r>
          </w:p>
        </w:tc>
        <w:tc>
          <w:tcPr>
            <w:tcW w:type="dxa" w:w="4320"/>
          </w:tcPr>
          <w:p>
            <w:r>
              <w:t>Regenerative design, post-therapeutic biotech</w:t>
            </w:r>
          </w:p>
        </w:tc>
      </w:tr>
      <w:tr>
        <w:tc>
          <w:tcPr>
            <w:tcW w:type="dxa" w:w="4320"/>
          </w:tcPr>
          <w:p>
            <w:r>
              <w:t>Architectural Layer</w:t>
            </w:r>
          </w:p>
        </w:tc>
        <w:tc>
          <w:tcPr>
            <w:tcW w:type="dxa" w:w="4320"/>
          </w:tcPr>
          <w:p>
            <w:r>
              <w:t>Systems structuring, sovereign research environments</w:t>
            </w:r>
          </w:p>
        </w:tc>
      </w:tr>
    </w:tbl>
    <w:p>
      <w:pPr>
        <w:pStyle w:val="Heading1"/>
      </w:pPr>
      <w:r>
        <w:t>Initial Research Directions</w:t>
      </w:r>
    </w:p>
    <w:p>
      <w:r>
        <w:t>- AI-enhanced genomic repair + rhythm-based cellular regeneration</w:t>
        <w:br/>
        <w:t>- Infrastructure design based on biofeedback and signal integrity</w:t>
        <w:br/>
        <w:t>- Defense of sovereign cognitive systems through mytho-technical rhythm logic</w:t>
      </w:r>
    </w:p>
    <w:p>
      <w:pPr>
        <w:pStyle w:val="Heading1"/>
      </w:pPr>
      <w:r>
        <w:t>Closing Signal</w:t>
      </w:r>
    </w:p>
    <w:p>
      <w:r>
        <w:t>Obscura Praxis is not seeking funding.</w:t>
        <w:br/>
        <w:t>It is not for sale.</w:t>
        <w:br/>
        <w:t>It is for pattern holders, sovereign founders, and signal architects.</w:t>
        <w:br/>
        <w:br/>
        <w:t>If you read this and feel it — you’re already part of the signal.</w:t>
        <w:br/>
        <w:br/>
        <w:t>Contact: architectflame@proton.me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