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5A6068"/>
          <w:sz w:val="22"/>
          <w:szCs w:val="22"/>
        </w:rPr>
        <w:t xml:space="preserve">ARCHITECTURAL FLASHING SUPPLY</w:t>
      </w:r>
    </w:p>
    <w:p>
      <w:pPr>
        <w:spacing w:after="0" w:before="200"/>
        <w:jc w:val="center"/>
      </w:pPr>
      <w:r>
        <w:rPr>
          <w:b/>
          <w:bCs/>
          <w:color w:val="C0001A"/>
          <w:sz w:val="72"/>
          <w:szCs w:val="72"/>
        </w:rPr>
        <w:t xml:space="preserve">FlashDraft</w:t>
      </w:r>
    </w:p>
    <w:p>
      <w:pPr>
        <w:spacing w:after="400" w:before="60"/>
        <w:jc w:val="center"/>
      </w:pPr>
      <w:r>
        <w:rPr>
          <w:b/>
          <w:bCs/>
          <w:color w:val="1A1D21"/>
          <w:sz w:val="40"/>
          <w:szCs w:val="40"/>
        </w:rPr>
        <w:t xml:space="preserve">Production-Readiness Audit</w:t>
      </w:r>
    </w:p>
    <w:p>
      <w:pPr>
        <w:spacing w:after="100"/>
        <w:jc w:val="center"/>
      </w:pPr>
      <w:r>
        <w:rPr>
          <w:b/>
          <w:bCs/>
          <w:color w:val="B00020"/>
          <w:sz w:val="32"/>
          <w:szCs w:val="32"/>
        </w:rPr>
        <w:t xml:space="preserve">NEEDS FIXES</w:t>
      </w:r>
    </w:p>
    <w:p>
      <w:pPr>
        <w:spacing w:after="600"/>
        <w:jc w:val="center"/>
      </w:pPr>
      <w:r>
        <w:rPr>
          <w:i/>
          <w:iCs/>
          <w:color w:val="5A6068"/>
          <w:sz w:val="21"/>
          <w:szCs w:val="21"/>
        </w:rPr>
        <w:t xml:space="preserve">F-01 has since been fixed and regression-tested (see §4), but Law 2 remains PARTIAL because F-08 is still open. Deploy is blocked on Law 2 AND Law 6.</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tblGrid>
      <w:tr>
        <w:trPr>
          <w:tblHeader/>
        </w:trPr>
        <w:tc>
          <w:tcPr>
            <w:tcW w:type="pct" w:w="25%"/>
            <w:shd w:fill="E8E9EB" w:val="clear"/>
            <w:tcMar>
              <w:top w:type="dxa" w:w="80"/>
              <w:left w:type="dxa" w:w="120"/>
              <w:bottom w:type="dxa" w:w="80"/>
              <w:right w:type="dxa" w:w="120"/>
            </w:tcMar>
          </w:tcPr>
          <w:p>
            <w:r>
              <w:rPr>
                <w:b/>
                <w:bCs/>
                <w:color w:val="1A1D21"/>
                <w:sz w:val="19"/>
                <w:szCs w:val="19"/>
              </w:rPr>
              <w:t xml:space="preserve">Field</w:t>
            </w:r>
          </w:p>
        </w:tc>
        <w:tc>
          <w:tcPr>
            <w:tcW w:type="pct" w:w="75%"/>
            <w:shd w:fill="E8E9EB" w:val="clear"/>
            <w:tcMar>
              <w:top w:type="dxa" w:w="80"/>
              <w:left w:type="dxa" w:w="120"/>
              <w:bottom w:type="dxa" w:w="80"/>
              <w:right w:type="dxa" w:w="120"/>
            </w:tcMar>
          </w:tcPr>
          <w:p>
            <w:r>
              <w:rPr>
                <w:b/>
                <w:bCs/>
                <w:color w:val="1A1D21"/>
                <w:sz w:val="19"/>
                <w:szCs w:val="19"/>
              </w:rPr>
              <w:t xml:space="preserve">Value</w:t>
            </w:r>
          </w:p>
        </w:tc>
      </w:tr>
      <w:tr>
        <w:tc>
          <w:tcPr>
            <w:tcW w:type="pct" w:w="25%"/>
            <w:tcMar>
              <w:top w:type="dxa" w:w="80"/>
              <w:left w:type="dxa" w:w="120"/>
              <w:bottom w:type="dxa" w:w="80"/>
              <w:right w:type="dxa" w:w="120"/>
            </w:tcMar>
          </w:tcPr>
          <w:p>
            <w:r>
              <w:rPr>
                <w:b w:val="function bold() { [native code] }"/>
                <w:bCs w:val="function bold() { [native code] }"/>
                <w:color w:val="1A1D21"/>
                <w:sz w:val="19"/>
                <w:szCs w:val="19"/>
              </w:rPr>
              <w:t xml:space="preserve">Audit date</w:t>
            </w:r>
          </w:p>
        </w:tc>
        <w:tc>
          <w:tcPr>
            <w:tcW w:type="pct" w:w="75%"/>
            <w:tcMar>
              <w:top w:type="dxa" w:w="80"/>
              <w:left w:type="dxa" w:w="120"/>
              <w:bottom w:type="dxa" w:w="80"/>
              <w:right w:type="dxa" w:w="120"/>
            </w:tcMar>
          </w:tcPr>
          <w:p>
            <w:r>
              <w:rPr>
                <w:b w:val="function bold() { [native code] }"/>
                <w:bCs w:val="function bold() { [native code] }"/>
                <w:color w:val="1A1D21"/>
                <w:sz w:val="19"/>
                <w:szCs w:val="19"/>
              </w:rPr>
              <w:t xml:space="preserve">2026-09-24</w:t>
            </w:r>
          </w:p>
        </w:tc>
      </w:tr>
      <w:tr>
        <w:tc>
          <w:tcPr>
            <w:tcW w:type="pct" w:w="25%"/>
            <w:tcMar>
              <w:top w:type="dxa" w:w="80"/>
              <w:left w:type="dxa" w:w="120"/>
              <w:bottom w:type="dxa" w:w="80"/>
              <w:right w:type="dxa" w:w="120"/>
            </w:tcMar>
          </w:tcPr>
          <w:p>
            <w:r>
              <w:rPr>
                <w:b w:val="function bold() { [native code] }"/>
                <w:bCs w:val="function bold() { [native code] }"/>
                <w:color w:val="1A1D21"/>
                <w:sz w:val="19"/>
                <w:szCs w:val="19"/>
              </w:rPr>
              <w:t xml:space="preserve">Repository</w:t>
            </w:r>
          </w:p>
        </w:tc>
        <w:tc>
          <w:tcPr>
            <w:tcW w:type="pct" w:w="75%"/>
            <w:tcMar>
              <w:top w:type="dxa" w:w="80"/>
              <w:left w:type="dxa" w:w="120"/>
              <w:bottom w:type="dxa" w:w="80"/>
              <w:right w:type="dxa" w:w="120"/>
            </w:tcMar>
          </w:tcPr>
          <w:p>
            <w:r>
              <w:rPr>
                <w:b w:val="function bold() { [native code] }"/>
                <w:bCs w:val="function bold() { [native code] }"/>
                <w:color w:val="1A1D21"/>
                <w:sz w:val="19"/>
                <w:szCs w:val="19"/>
              </w:rPr>
              <w:t xml:space="preserve">afs-website (architectural-flashing-supply/afs-platform), branch main</w:t>
            </w:r>
          </w:p>
        </w:tc>
      </w:tr>
      <w:tr>
        <w:tc>
          <w:tcPr>
            <w:tcW w:type="pct" w:w="25%"/>
            <w:tcMar>
              <w:top w:type="dxa" w:w="80"/>
              <w:left w:type="dxa" w:w="120"/>
              <w:bottom w:type="dxa" w:w="80"/>
              <w:right w:type="dxa" w:w="120"/>
            </w:tcMar>
          </w:tcPr>
          <w:p>
            <w:r>
              <w:rPr>
                <w:b w:val="function bold() { [native code] }"/>
                <w:bCs w:val="function bold() { [native code] }"/>
                <w:color w:val="1A1D21"/>
                <w:sz w:val="19"/>
                <w:szCs w:val="19"/>
              </w:rPr>
              <w:t xml:space="preserve">Head commit</w:t>
            </w:r>
          </w:p>
        </w:tc>
        <w:tc>
          <w:tcPr>
            <w:tcW w:type="pct" w:w="75%"/>
            <w:tcMar>
              <w:top w:type="dxa" w:w="80"/>
              <w:left w:type="dxa" w:w="120"/>
              <w:bottom w:type="dxa" w:w="80"/>
              <w:right w:type="dxa" w:w="120"/>
            </w:tcMar>
          </w:tcPr>
          <w:p>
            <w:r>
              <w:rPr>
                <w:b w:val="function bold() { [native code] }"/>
                <w:bCs w:val="function bold() { [native code] }"/>
                <w:color w:val="1A1D21"/>
                <w:sz w:val="19"/>
                <w:szCs w:val="19"/>
              </w:rPr>
              <w:t xml:space="preserve">075c952 — governance: document Homepage revision pass #2 (8/8 shipped)</w:t>
            </w:r>
          </w:p>
        </w:tc>
      </w:tr>
      <w:tr>
        <w:tc>
          <w:tcPr>
            <w:tcW w:type="pct" w:w="25%"/>
            <w:tcMar>
              <w:top w:type="dxa" w:w="80"/>
              <w:left w:type="dxa" w:w="120"/>
              <w:bottom w:type="dxa" w:w="80"/>
              <w:right w:type="dxa" w:w="120"/>
            </w:tcMar>
          </w:tcPr>
          <w:p>
            <w:r>
              <w:rPr>
                <w:b w:val="function bold() { [native code] }"/>
                <w:bCs w:val="function bold() { [native code] }"/>
                <w:color w:val="1A1D21"/>
                <w:sz w:val="19"/>
                <w:szCs w:val="19"/>
              </w:rPr>
              <w:t xml:space="preserve">Scope</w:t>
            </w:r>
          </w:p>
        </w:tc>
        <w:tc>
          <w:tcPr>
            <w:tcW w:type="pct" w:w="75%"/>
            <w:tcMar>
              <w:top w:type="dxa" w:w="80"/>
              <w:left w:type="dxa" w:w="120"/>
              <w:bottom w:type="dxa" w:w="80"/>
              <w:right w:type="dxa" w:w="120"/>
            </w:tcMar>
          </w:tcPr>
          <w:p>
            <w:r>
              <w:rPr>
                <w:b w:val="function bold() { [native code] }"/>
                <w:bCs w:val="function bold() { [native code] }"/>
                <w:color w:val="1A1D21"/>
                <w:sz w:val="19"/>
                <w:szCs w:val="19"/>
              </w:rPr>
              <w:t xml:space="preserve">FlashDraft: canvas app, studio API routes, PathfinderEdge integration, persistence, RLS, tests</w:t>
            </w:r>
          </w:p>
        </w:tc>
      </w:tr>
      <w:tr>
        <w:tc>
          <w:tcPr>
            <w:tcW w:type="pct" w:w="25%"/>
            <w:tcMar>
              <w:top w:type="dxa" w:w="80"/>
              <w:left w:type="dxa" w:w="120"/>
              <w:bottom w:type="dxa" w:w="80"/>
              <w:right w:type="dxa" w:w="120"/>
            </w:tcMar>
          </w:tcPr>
          <w:p>
            <w:r>
              <w:rPr>
                <w:b w:val="function bold() { [native code] }"/>
                <w:bCs w:val="function bold() { [native code] }"/>
                <w:color w:val="1A1D21"/>
                <w:sz w:val="19"/>
                <w:szCs w:val="19"/>
              </w:rPr>
              <w:t xml:space="preserve">Method</w:t>
            </w:r>
          </w:p>
        </w:tc>
        <w:tc>
          <w:tcPr>
            <w:tcW w:type="pct" w:w="75%"/>
            <w:tcMar>
              <w:top w:type="dxa" w:w="80"/>
              <w:left w:type="dxa" w:w="120"/>
              <w:bottom w:type="dxa" w:w="80"/>
              <w:right w:type="dxa" w:w="120"/>
            </w:tcMar>
          </w:tcPr>
          <w:p>
            <w:r>
              <w:rPr>
                <w:b w:val="function bold() { [native code] }"/>
                <w:bCs w:val="function bold() { [native code] }"/>
                <w:color w:val="1A1D21"/>
                <w:sz w:val="19"/>
                <w:szCs w:val="19"/>
              </w:rPr>
              <w:t xml:space="preserve">Static audit + live database probe + live vendor-API probe + Playwright baseline + executed repros</w:t>
            </w:r>
          </w:p>
        </w:tc>
      </w:tr>
      <w:tr>
        <w:tc>
          <w:tcPr>
            <w:tcW w:type="pct" w:w="25%"/>
            <w:tcMar>
              <w:top w:type="dxa" w:w="80"/>
              <w:left w:type="dxa" w:w="120"/>
              <w:bottom w:type="dxa" w:w="80"/>
              <w:right w:type="dxa" w:w="120"/>
            </w:tcMar>
          </w:tcPr>
          <w:p>
            <w:r>
              <w:rPr>
                <w:b w:val="function bold() { [native code] }"/>
                <w:bCs w:val="function bold() { [native code] }"/>
                <w:color w:val="1A1D21"/>
                <w:sz w:val="19"/>
                <w:szCs w:val="19"/>
              </w:rPr>
              <w:t xml:space="preserve">Auditor</w:t>
            </w:r>
          </w:p>
        </w:tc>
        <w:tc>
          <w:tcPr>
            <w:tcW w:type="pct" w:w="75%"/>
            <w:tcMar>
              <w:top w:type="dxa" w:w="80"/>
              <w:left w:type="dxa" w:w="120"/>
              <w:bottom w:type="dxa" w:w="80"/>
              <w:right w:type="dxa" w:w="120"/>
            </w:tcMar>
          </w:tcPr>
          <w:p>
            <w:r>
              <w:rPr>
                <w:b w:val="function bold() { [native code] }"/>
                <w:bCs w:val="function bold() { [native code] }"/>
                <w:color w:val="1A1D21"/>
                <w:sz w:val="19"/>
                <w:szCs w:val="19"/>
              </w:rPr>
              <w:t xml:space="preserve">Claude Opus 5 (automated audit session)</w:t>
            </w:r>
          </w:p>
        </w:tc>
      </w:tr>
    </w:tbl>
    <w:p>
      <w:r>
        <w:br w:type="page"/>
      </w:r>
    </w:p>
    <w:p>
      <w:pPr>
        <w:pStyle w:val="Heading1"/>
        <w:spacing w:after="160" w:before="360"/>
      </w:pPr>
      <w:r>
        <w:rPr>
          <w:b/>
          <w:bCs/>
          <w:color w:val="C0001A"/>
          <w:sz w:val="32"/>
          <w:szCs w:val="32"/>
        </w:rPr>
        <w:t xml:space="preserve">1. Executive Summary</w:t>
      </w:r>
    </w:p>
    <w:p>
      <w:pPr>
        <w:pStyle w:val="Heading2"/>
        <w:spacing w:after="120" w:before="280"/>
      </w:pPr>
      <w:r>
        <w:rPr>
          <w:b/>
          <w:bCs/>
          <w:color w:val="1A1D21"/>
          <w:sz w:val="26"/>
          <w:szCs w:val="26"/>
        </w:rPr>
        <w:t xml:space="preserve">1.1 Gate</w:t>
      </w:r>
    </w:p>
    <w:p>
      <w:pPr>
        <w:spacing w:after="120"/>
      </w:pPr>
      <w:r>
        <w:rPr>
          <w:b/>
          <w:bCs/>
          <w:color w:val="1A1D21"/>
          <w:sz w:val="21"/>
          <w:szCs w:val="21"/>
        </w:rPr>
        <w:t xml:space="preserve">Production-readiness gate: </w:t>
      </w:r>
      <w:r>
        <w:rPr>
          <w:b/>
          <w:bCs/>
          <w:color w:val="B00020"/>
          <w:sz w:val="21"/>
          <w:szCs w:val="21"/>
        </w:rPr>
        <w:t xml:space="preserve">NEEDS FIXES</w:t>
      </w:r>
    </w:p>
    <w:p>
      <w:pPr>
        <w:spacing w:after="120"/>
      </w:pPr>
      <w:r>
        <w:rPr>
          <w:color w:val="1A1D21"/>
          <w:sz w:val="21"/>
          <w:szCs w:val="21"/>
        </w:rPr>
        <w:t xml:space="preserve">FlashDraft is a mature, carefully-built feature. Its authentication and authorisation are correct on every route audited, its row-level security is enforced and matches its migrations exactly on the live database, its canvas state survives a reload, its TypeScript strict gate passes clean, and its integration with PathfinderEdge is documented in the code to an unusually high standard — including honest, explicit flags on the mappings that remain unproven. This audit did not find a system built carelessly.</w:t>
      </w:r>
    </w:p>
    <w:p>
      <w:pPr>
        <w:spacing w:after="120"/>
      </w:pPr>
      <w:r>
        <w:rPr>
          <w:color w:val="1A1D21"/>
          <w:sz w:val="21"/>
          <w:szCs w:val="21"/>
        </w:rPr>
        <w:t xml:space="preserve">It found one defect that should block unattended production use. Every numeric guard protecting the outgoing machine payload is written as a `&lt;= 0` comparison, which is false for NaN and Infinity. Non-finite geometry therefore passes every check, and JSON serialisation converts it to the literal null. The result is a structurally valid POST into catalog 20115 — the one catalog the physical Thalmann DS2801 polls automatically — carrying null lengths and null angles. This was confirmed by executing the real conversion module, not inferred from reading it. It is reachable through a corrupt localStorage autosave entry, which requires no crafted API request.</w:t>
      </w:r>
    </w:p>
    <w:p>
      <w:pPr>
        <w:spacing w:after="120"/>
      </w:pPr>
      <w:r>
        <w:rPr>
          <w:color w:val="1A1D21"/>
          <w:sz w:val="21"/>
          <w:szCs w:val="21"/>
        </w:rPr>
        <w:t xml:space="preserve">The concern the audit was commissioned to investigate — missing syncDate and forceSyncDate fields in the Pathfinder payload — is a false premise. Those fields do not exist in the PathfinderEdge API. This was established three independent ways: they appear nowhere in this codebase's history, all three vendor documentation pages enumerate the schema without them, and the machine-sync documentation states outright that the published API has no way to trigger, force, or expedite a sync. Adding them would send unrecognised keys to the vendor. The payload is correct as built, and no remediation is warranted.</w:t>
      </w:r>
    </w:p>
    <w:p>
      <w:pPr>
        <w:spacing w:after="120"/>
      </w:pPr>
      <w:r>
        <w:rPr>
          <w:color w:val="1A1D21"/>
          <w:sz w:val="21"/>
          <w:szCs w:val="21"/>
        </w:rPr>
        <w:t xml:space="preserve">Four further P1 issues are worth attention before production reliance: no timeout or retry on any vendor call; a profile-id resolution window hardcoded to 100 rows against a live catalog now holding 71; every profile id FlashDraft has recorded now returning 404 against the vendor; and no React error boundaries anywhere in the application. Separately, the three highest-value canvas tests do not execute at all, because no test account credentials exist — so the draw-to-submit journey has no automated regression cover.</w:t>
      </w:r>
    </w:p>
    <w:p>
      <w:pPr>
        <w:spacing w:after="120"/>
      </w:pPr>
      <w:r>
        <w:rPr>
          <w:color w:val="1A1D21"/>
          <w:sz w:val="21"/>
          <w:szCs w:val="21"/>
        </w:rPr>
        <w:t xml:space="preserve">A second governance defect is worth separating from the code findings. Four governance documents — CLAUDE.md, ARCHITECTURE.md, BLUEPRINT.md and migration 024 — describe this live, production-used integration as a stub with no reachable API, or record an applied migration as never applied. ARCHITECTURE.md contradicts itself between two adjacent sections. In every case the source code was correct and current and the governance lagged; the integration module has carried an explicit correction in its own header since August that no governance file picked up. This is the most likely origin of the syncDate premise itself: if the integration is believed to be a dead stub, missing payload fields look like the explanation. All four have been corrected this session against live evidence.</w:t>
      </w:r>
    </w:p>
    <w:p>
      <w:pPr>
        <w:spacing w:after="120"/>
      </w:pPr>
      <w:r>
        <w:rPr>
          <w:color w:val="1A1D21"/>
          <w:sz w:val="21"/>
          <w:szCs w:val="21"/>
        </w:rPr>
        <w:t xml:space="preserve">The gate is NEEDS FIXES rather than BLOCKING because the blocking defect has a narrow trigger and sits behind an admin-role gate, and because the remainder of the system verified well against live systems. It is not PASS because the one defect that can occur writes bad geometry to a physical machine's work queue.</w:t>
      </w:r>
    </w:p>
    <w:p>
      <w:pPr>
        <w:spacing w:after="120"/>
      </w:pPr>
      <w:r>
        <w:rPr>
          <w:color w:val="1A1D21"/>
          <w:sz w:val="21"/>
          <w:szCs w:val="21"/>
        </w:rPr>
        <w:t xml:space="preserve">POST-AUDIT UPDATE, same day. F-01 was remediated across five files and is closed. Guards now check finiteness before any comparison, a recursive pre-send assertion backstops the whole body, and the client-side restore validators were tightened to close the localStorage vector. The fix was placed in the shared integration client rather than only the reported route, because the defect reached four call sites and only one was named in the finding. The new regression suite was verified to fail against the pre-fix code (11 failed / 6 passed) before being accepted as proof. Gates after the fix: tsc clean, 39/39 unit tests, FlashDraft E2E unchanged. IMPORTANT: this does NOT clear Law 2. This report’s own Law 2 basis cites F-01 and F-08, and F-08 remains open, so Law 2 is STILL PARTIAL — F-01 resolved, F-08 open (admin push-profile: unvalidated body, caller-supplied catalogId). Contract 19’s Laws 1-5 are therefore NOT all green, and production deploy remains blocked on Law 2 AND Law 6.</w:t>
      </w:r>
    </w:p>
    <w:p>
      <w:pPr>
        <w:pStyle w:val="Heading2"/>
        <w:spacing w:after="120" w:before="280"/>
      </w:pPr>
      <w:r>
        <w:rPr>
          <w:b/>
          <w:bCs/>
          <w:color w:val="1A1D21"/>
          <w:sz w:val="26"/>
          <w:szCs w:val="26"/>
        </w:rPr>
        <w:t xml:space="preserve">1.2 Findings at a glance</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gridCol w:w="100"/>
      </w:tblGrid>
      <w:tr>
        <w:trPr>
          <w:tblHeader/>
        </w:trPr>
        <w:tc>
          <w:tcPr>
            <w:tcW w:type="pct" w:w="8%"/>
            <w:shd w:fill="E8E9EB" w:val="clear"/>
            <w:tcMar>
              <w:top w:type="dxa" w:w="80"/>
              <w:left w:type="dxa" w:w="120"/>
              <w:bottom w:type="dxa" w:w="80"/>
              <w:right w:type="dxa" w:w="120"/>
            </w:tcMar>
          </w:tcPr>
          <w:p>
            <w:r>
              <w:rPr>
                <w:b/>
                <w:bCs/>
                <w:color w:val="1A1D21"/>
                <w:sz w:val="19"/>
                <w:szCs w:val="19"/>
              </w:rPr>
              <w:t xml:space="preserve">ID</w:t>
            </w:r>
          </w:p>
        </w:tc>
        <w:tc>
          <w:tcPr>
            <w:tcW w:type="pct" w:w="57%"/>
            <w:shd w:fill="E8E9EB" w:val="clear"/>
            <w:tcMar>
              <w:top w:type="dxa" w:w="80"/>
              <w:left w:type="dxa" w:w="120"/>
              <w:bottom w:type="dxa" w:w="80"/>
              <w:right w:type="dxa" w:w="120"/>
            </w:tcMar>
          </w:tcPr>
          <w:p>
            <w:r>
              <w:rPr>
                <w:b/>
                <w:bCs/>
                <w:color w:val="1A1D21"/>
                <w:sz w:val="19"/>
                <w:szCs w:val="19"/>
              </w:rPr>
              <w:t xml:space="preserve">Finding</w:t>
            </w:r>
          </w:p>
        </w:tc>
        <w:tc>
          <w:tcPr>
            <w:tcW w:type="pct" w:w="17%"/>
            <w:shd w:fill="E8E9EB" w:val="clear"/>
            <w:tcMar>
              <w:top w:type="dxa" w:w="80"/>
              <w:left w:type="dxa" w:w="120"/>
              <w:bottom w:type="dxa" w:w="80"/>
              <w:right w:type="dxa" w:w="120"/>
            </w:tcMar>
          </w:tcPr>
          <w:p>
            <w:r>
              <w:rPr>
                <w:b/>
                <w:bCs/>
                <w:color w:val="1A1D21"/>
                <w:sz w:val="19"/>
                <w:szCs w:val="19"/>
              </w:rPr>
              <w:t xml:space="preserve">Severity</w:t>
            </w:r>
          </w:p>
        </w:tc>
        <w:tc>
          <w:tcPr>
            <w:tcW w:type="pct" w:w="18%"/>
            <w:shd w:fill="E8E9EB" w:val="clear"/>
            <w:tcMar>
              <w:top w:type="dxa" w:w="80"/>
              <w:left w:type="dxa" w:w="120"/>
              <w:bottom w:type="dxa" w:w="80"/>
              <w:right w:type="dxa" w:w="120"/>
            </w:tcMar>
          </w:tcPr>
          <w:p>
            <w:r>
              <w:rPr>
                <w:b/>
                <w:bCs/>
                <w:color w:val="1A1D21"/>
                <w:sz w:val="19"/>
                <w:szCs w:val="19"/>
              </w:rPr>
              <w:t xml:space="preserve">Status</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F-01</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NaN/Infinity coordinates reach the machine catalog as null lengths</w:t>
            </w:r>
          </w:p>
        </w:tc>
        <w:tc>
          <w:tcPr>
            <w:tcW w:type="pct" w:w="17%"/>
            <w:tcMar>
              <w:top w:type="dxa" w:w="80"/>
              <w:left w:type="dxa" w:w="120"/>
              <w:bottom w:type="dxa" w:w="80"/>
              <w:right w:type="dxa" w:w="120"/>
            </w:tcMar>
          </w:tcPr>
          <w:p>
            <w:r>
              <w:rPr>
                <w:b/>
                <w:bCs/>
                <w:color w:val="B00020"/>
                <w:sz w:val="19"/>
                <w:szCs w:val="19"/>
              </w:rPr>
              <w:t xml:space="preserve">BLOCKING</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RESOLVED 2026-09-24 — fixed, regression-tested, gates green</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F-02</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syncDate/forceSyncDate are not real API fields (premise correction)</w:t>
            </w:r>
          </w:p>
        </w:tc>
        <w:tc>
          <w:tcPr>
            <w:tcW w:type="pct" w:w="17%"/>
            <w:tcMar>
              <w:top w:type="dxa" w:w="80"/>
              <w:left w:type="dxa" w:w="120"/>
              <w:bottom w:type="dxa" w:w="80"/>
              <w:right w:type="dxa" w:w="120"/>
            </w:tcMar>
          </w:tcPr>
          <w:p>
            <w:r>
              <w:rPr>
                <w:b/>
                <w:bCs/>
                <w:color w:val="2E6B4F"/>
                <w:sz w:val="19"/>
                <w:szCs w:val="19"/>
              </w:rPr>
              <w:t xml:space="preserve">INFO</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RESOLVED — no code change required</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F-03</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No timeout or retry policy on any PathfinderEdge call</w:t>
            </w:r>
          </w:p>
        </w:tc>
        <w:tc>
          <w:tcPr>
            <w:tcW w:type="pct" w:w="17%"/>
            <w:tcMar>
              <w:top w:type="dxa" w:w="80"/>
              <w:left w:type="dxa" w:w="120"/>
              <w:bottom w:type="dxa" w:w="80"/>
              <w:right w:type="dxa" w:w="120"/>
            </w:tcMar>
          </w:tcPr>
          <w:p>
            <w:r>
              <w:rPr>
                <w:b/>
                <w:bCs/>
                <w:color w:val="C05600"/>
                <w:sz w:val="19"/>
                <w:szCs w:val="19"/>
              </w:rPr>
              <w:t xml:space="preserve">P1</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inspection</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F-04</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profileId resolution breaks past 100 profiles; catalog is at 71</w:t>
            </w:r>
          </w:p>
        </w:tc>
        <w:tc>
          <w:tcPr>
            <w:tcW w:type="pct" w:w="17%"/>
            <w:tcMar>
              <w:top w:type="dxa" w:w="80"/>
              <w:left w:type="dxa" w:w="120"/>
              <w:bottom w:type="dxa" w:w="80"/>
              <w:right w:type="dxa" w:w="120"/>
            </w:tcMar>
          </w:tcPr>
          <w:p>
            <w:r>
              <w:rPr>
                <w:b/>
                <w:bCs/>
                <w:color w:val="C05600"/>
                <w:sz w:val="19"/>
                <w:szCs w:val="19"/>
              </w:rPr>
              <w:t xml:space="preserve">P1</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live measurement</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F-05</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Recorded pathfinder_profile_ids 404 against the live catalog</w:t>
            </w:r>
          </w:p>
        </w:tc>
        <w:tc>
          <w:tcPr>
            <w:tcW w:type="pct" w:w="17%"/>
            <w:tcMar>
              <w:top w:type="dxa" w:w="80"/>
              <w:left w:type="dxa" w:w="120"/>
              <w:bottom w:type="dxa" w:w="80"/>
              <w:right w:type="dxa" w:w="120"/>
            </w:tcMar>
          </w:tcPr>
          <w:p>
            <w:r>
              <w:rPr>
                <w:b/>
                <w:bCs/>
                <w:color w:val="C05600"/>
                <w:sz w:val="19"/>
                <w:szCs w:val="19"/>
              </w:rPr>
              <w:t xml:space="preserve">P1</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live probe</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F-06</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Zero error boundaries anywhere in the application</w:t>
            </w:r>
          </w:p>
        </w:tc>
        <w:tc>
          <w:tcPr>
            <w:tcW w:type="pct" w:w="17%"/>
            <w:tcMar>
              <w:top w:type="dxa" w:w="80"/>
              <w:left w:type="dxa" w:w="120"/>
              <w:bottom w:type="dxa" w:w="80"/>
              <w:right w:type="dxa" w:w="120"/>
            </w:tcMar>
          </w:tcPr>
          <w:p>
            <w:r>
              <w:rPr>
                <w:b/>
                <w:bCs/>
                <w:color w:val="C05600"/>
                <w:sz w:val="19"/>
                <w:szCs w:val="19"/>
              </w:rPr>
              <w:t xml:space="preserve">P1</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exhaustive search</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F-07</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Core canvas tests skip; primary drawing journey untested</w:t>
            </w:r>
          </w:p>
        </w:tc>
        <w:tc>
          <w:tcPr>
            <w:tcW w:type="pct" w:w="17%"/>
            <w:tcMar>
              <w:top w:type="dxa" w:w="80"/>
              <w:left w:type="dxa" w:w="120"/>
              <w:bottom w:type="dxa" w:w="80"/>
              <w:right w:type="dxa" w:w="120"/>
            </w:tcMar>
          </w:tcPr>
          <w:p>
            <w:r>
              <w:rPr>
                <w:b/>
                <w:bCs/>
                <w:color w:val="C05600"/>
                <w:sz w:val="19"/>
                <w:szCs w:val="19"/>
              </w:rPr>
              <w:t xml:space="preserve">P1</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baseline run</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F-08</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push-profile takes unvalidated profile and any catalogId</w:t>
            </w:r>
          </w:p>
        </w:tc>
        <w:tc>
          <w:tcPr>
            <w:tcW w:type="pct" w:w="17%"/>
            <w:tcMar>
              <w:top w:type="dxa" w:w="80"/>
              <w:left w:type="dxa" w:w="120"/>
              <w:bottom w:type="dxa" w:w="80"/>
              <w:right w:type="dxa" w:w="120"/>
            </w:tcMar>
          </w:tcPr>
          <w:p>
            <w:r>
              <w:rPr>
                <w:b/>
                <w:bCs/>
                <w:color w:val="5A6068"/>
                <w:sz w:val="19"/>
                <w:szCs w:val="19"/>
              </w:rPr>
              <w:t xml:space="preserve">P2</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inspection</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F-09</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Response schemas cast, not validated; errors masked as 'Network error'</w:t>
            </w:r>
          </w:p>
        </w:tc>
        <w:tc>
          <w:tcPr>
            <w:tcW w:type="pct" w:w="17%"/>
            <w:tcMar>
              <w:top w:type="dxa" w:w="80"/>
              <w:left w:type="dxa" w:w="120"/>
              <w:bottom w:type="dxa" w:w="80"/>
              <w:right w:type="dxa" w:w="120"/>
            </w:tcMar>
          </w:tcPr>
          <w:p>
            <w:r>
              <w:rPr>
                <w:b/>
                <w:bCs/>
                <w:color w:val="5A6068"/>
                <w:sz w:val="19"/>
                <w:szCs w:val="19"/>
              </w:rPr>
              <w:t xml:space="preserve">P2</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inspection</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F-10</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Bend-angle and hemDirection mappings still unverified</w:t>
            </w:r>
          </w:p>
        </w:tc>
        <w:tc>
          <w:tcPr>
            <w:tcW w:type="pct" w:w="17%"/>
            <w:tcMar>
              <w:top w:type="dxa" w:w="80"/>
              <w:left w:type="dxa" w:w="120"/>
              <w:bottom w:type="dxa" w:w="80"/>
              <w:right w:type="dxa" w:w="120"/>
            </w:tcMar>
          </w:tcPr>
          <w:p>
            <w:r>
              <w:rPr>
                <w:b/>
                <w:bCs/>
                <w:color w:val="5A6068"/>
                <w:sz w:val="19"/>
                <w:szCs w:val="19"/>
              </w:rPr>
              <w:t xml:space="preserve">P2</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OPEN — pre-existing, documented in code</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F-11</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Migration 024 header stale — it is applied, header said otherwise</w:t>
            </w:r>
          </w:p>
        </w:tc>
        <w:tc>
          <w:tcPr>
            <w:tcW w:type="pct" w:w="17%"/>
            <w:tcMar>
              <w:top w:type="dxa" w:w="80"/>
              <w:left w:type="dxa" w:w="120"/>
              <w:bottom w:type="dxa" w:w="80"/>
              <w:right w:type="dxa" w:w="120"/>
            </w:tcMar>
          </w:tcPr>
          <w:p>
            <w:r>
              <w:rPr>
                <w:b/>
                <w:bCs/>
                <w:color w:val="5A6068"/>
                <w:sz w:val="19"/>
                <w:szCs w:val="19"/>
              </w:rPr>
              <w:t xml:space="preserve">P2</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live — corrected in this session's governance update</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F-12</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hailview.spec.ts hardcodes its own baseURL, breaking suite overrides</w:t>
            </w:r>
          </w:p>
        </w:tc>
        <w:tc>
          <w:tcPr>
            <w:tcW w:type="pct" w:w="17%"/>
            <w:tcMar>
              <w:top w:type="dxa" w:w="80"/>
              <w:left w:type="dxa" w:w="120"/>
              <w:bottom w:type="dxa" w:w="80"/>
              <w:right w:type="dxa" w:w="120"/>
            </w:tcMar>
          </w:tcPr>
          <w:p>
            <w:r>
              <w:rPr>
                <w:b/>
                <w:bCs/>
                <w:color w:val="5A6068"/>
                <w:sz w:val="19"/>
                <w:szCs w:val="19"/>
              </w:rPr>
              <w:t xml:space="preserve">P2</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by baseline run</w:t>
            </w:r>
          </w:p>
        </w:tc>
      </w:tr>
      <w:tr>
        <w:tc>
          <w:tcPr>
            <w:tcW w:type="pct" w:w="8%"/>
            <w:tcMar>
              <w:top w:type="dxa" w:w="80"/>
              <w:left w:type="dxa" w:w="120"/>
              <w:bottom w:type="dxa" w:w="80"/>
              <w:right w:type="dxa" w:w="120"/>
            </w:tcMar>
          </w:tcPr>
          <w:p>
            <w:r>
              <w:rPr>
                <w:b w:val="function bold() { [native code] }"/>
                <w:bCs w:val="function bold() { [native code] }"/>
                <w:color w:val="1A1D21"/>
                <w:sz w:val="19"/>
                <w:szCs w:val="19"/>
              </w:rPr>
              <w:t xml:space="preserve">F-13</w:t>
            </w:r>
          </w:p>
        </w:tc>
        <w:tc>
          <w:tcPr>
            <w:tcW w:type="pct" w:w="57%"/>
            <w:tcMar>
              <w:top w:type="dxa" w:w="80"/>
              <w:left w:type="dxa" w:w="120"/>
              <w:bottom w:type="dxa" w:w="80"/>
              <w:right w:type="dxa" w:w="120"/>
            </w:tcMar>
          </w:tcPr>
          <w:p>
            <w:r>
              <w:rPr>
                <w:b w:val="function bold() { [native code] }"/>
                <w:bCs w:val="function bold() { [native code] }"/>
                <w:color w:val="1A1D21"/>
                <w:sz w:val="19"/>
                <w:szCs w:val="19"/>
              </w:rPr>
              <w:t xml:space="preserve">Governance called the live Pathfinder integration a dead stub</w:t>
            </w:r>
          </w:p>
        </w:tc>
        <w:tc>
          <w:tcPr>
            <w:tcW w:type="pct" w:w="17%"/>
            <w:tcMar>
              <w:top w:type="dxa" w:w="80"/>
              <w:left w:type="dxa" w:w="120"/>
              <w:bottom w:type="dxa" w:w="80"/>
              <w:right w:type="dxa" w:w="120"/>
            </w:tcMar>
          </w:tcPr>
          <w:p>
            <w:r>
              <w:rPr>
                <w:b/>
                <w:bCs/>
                <w:color w:val="5A6068"/>
                <w:sz w:val="19"/>
                <w:szCs w:val="19"/>
              </w:rPr>
              <w:t xml:space="preserve">P2</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CONFIRMED live — corrected in this session</w:t>
            </w:r>
          </w:p>
        </w:tc>
      </w:tr>
    </w:tbl>
    <w:p>
      <w:pPr>
        <w:pStyle w:val="Heading2"/>
        <w:spacing w:after="120" w:before="280"/>
      </w:pPr>
      <w:r>
        <w:rPr>
          <w:b/>
          <w:bCs/>
          <w:color w:val="1A1D21"/>
          <w:sz w:val="26"/>
          <w:szCs w:val="26"/>
        </w:rPr>
        <w:t xml:space="preserve">1.3 The headline correction</w:t>
      </w:r>
    </w:p>
    <w:p>
      <w:pPr>
        <w:spacing w:after="120"/>
      </w:pPr>
      <w:r>
        <w:rPr>
          <w:color w:val="1A1D21"/>
          <w:sz w:val="21"/>
          <w:szCs w:val="21"/>
        </w:rPr>
        <w:t xml:space="preserve">The brief identified syncDate/forceSyncDate as the primary concern and asked explicitly whether those fields were being set. They are not being set, and they should not be.</w:t>
      </w:r>
    </w:p>
    <w:p>
      <w:pPr>
        <w:spacing w:after="120"/>
      </w:pPr>
      <w:r>
        <w:rPr>
          <w:color w:val="1A1D21"/>
          <w:sz w:val="21"/>
          <w:szCs w:val="21"/>
        </w:rPr>
        <w:t xml:space="preserve">The PathfinderEdge published API has no such fields. The vendor's machine-sync documentation is unambiguous: 'The Published API has no endpoint that sends a profile to a machine, and no way to trigger, force, or expedite a sync.' Machines pull on their own schedule. A profile reaches the Thalmann DS2801 when three conditions hold — it sits in a subscribed catalog, it is not archived, and the machine is powered on and connected. Nothing in the API influences timing.</w:t>
      </w:r>
    </w:p>
    <w:p>
      <w:pPr>
        <w:spacing w:after="120"/>
      </w:pPr>
      <w:r>
        <w:rPr>
          <w:color w:val="1A1D21"/>
          <w:sz w:val="21"/>
          <w:szCs w:val="21"/>
        </w:rPr>
        <w:t xml:space="preserve">This matters operationally rather than in code. If anyone is waiting on a mechanism to push or expedite a job to the machine, that mechanism does not exist and cannot be built against this API. Sync latency is the machine's own polling interval. The correct expectation is that a successful send places the profile in catalog 20115 and the machine collects it when it next polls.</w:t>
      </w:r>
    </w:p>
    <w:p>
      <w:r>
        <w:br w:type="page"/>
      </w:r>
    </w:p>
    <w:p>
      <w:pPr>
        <w:pStyle w:val="Heading1"/>
        <w:spacing w:after="160" w:before="360"/>
      </w:pPr>
      <w:r>
        <w:rPr>
          <w:b/>
          <w:bCs/>
          <w:color w:val="C0001A"/>
          <w:sz w:val="32"/>
          <w:szCs w:val="32"/>
        </w:rPr>
        <w:t xml:space="preserve">2. Scope &amp; Method</w:t>
      </w:r>
    </w:p>
    <w:p>
      <w:pPr>
        <w:spacing w:after="120"/>
      </w:pPr>
      <w:r>
        <w:rPr>
          <w:color w:val="1A1D21"/>
          <w:sz w:val="21"/>
          <w:szCs w:val="21"/>
        </w:rPr>
        <w:t xml:space="preserve">This audit combined static reading with live verification, and every claim of fact below was checked rather than inferred. Where a conclusion rests on reading alone, it is labelled as such.</w:t>
      </w:r>
    </w:p>
    <w:p>
      <w:pPr>
        <w:spacing w:after="120"/>
      </w:pPr>
      <w:r>
        <w:rPr>
          <w:color w:val="1A1D21"/>
          <w:sz w:val="21"/>
          <w:szCs w:val="21"/>
        </w:rPr>
        <w:t xml:space="preserve">Live systems were probed read-only. The PathfinderEdge tenant was queried for its catalogs, its full catalog-20115 listing, and specific profiles by id. No POST was issued to the vendor at any point: a write to catalog 20115 is picked up automatically by the physical bending machine, which is not an acceptable side effect of an unattended audit session. The codebase's own integration module documents this same reasoning, and this audit followed it.</w:t>
      </w:r>
    </w:p>
    <w:p>
      <w:pPr>
        <w:spacing w:after="120"/>
      </w:pPr>
      <w:r>
        <w:rPr>
          <w:color w:val="1A1D21"/>
          <w:sz w:val="21"/>
          <w:szCs w:val="21"/>
        </w:rPr>
        <w:t xml:space="preserve">The live Supabase database was reached through the project's own credentials, because the Supabase MCP connection available to this session exposes only three unrelated projects and not afs-website — the same limitation recorded in migration 024's header. Schema presence was confirmed by reading real rows; RLS status and policy predicates were confirmed by querying the catalog directly.</w:t>
      </w:r>
    </w:p>
    <w:p>
      <w:pPr>
        <w:spacing w:after="120"/>
      </w:pPr>
      <w:r>
        <w:rPr>
          <w:color w:val="1A1D21"/>
          <w:sz w:val="21"/>
          <w:szCs w:val="21"/>
        </w:rPr>
        <w:t xml:space="preserve">Two findings were established by executing code rather than reading it. The non-finite-geometry path was reproduced by calling the real flashDraftToMachineProfile against a malformed point array and observing NaN propagate without a throw, then confirming in isolation that the guards do not fire and that serialisation yields null.</w:t>
      </w:r>
    </w:p>
    <w:p>
      <w:pPr>
        <w:pStyle w:val="Heading2"/>
        <w:spacing w:after="120" w:before="280"/>
      </w:pPr>
      <w:r>
        <w:rPr>
          <w:b/>
          <w:bCs/>
          <w:color w:val="1A1D21"/>
          <w:sz w:val="26"/>
          <w:szCs w:val="26"/>
        </w:rPr>
        <w:t xml:space="preserve">2.1 Surface audited</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tblGrid>
      <w:tr>
        <w:trPr>
          <w:tblHeader/>
        </w:trPr>
        <w:tc>
          <w:tcPr>
            <w:tcW w:type="pct" w:w="46%"/>
            <w:shd w:fill="E8E9EB" w:val="clear"/>
            <w:tcMar>
              <w:top w:type="dxa" w:w="80"/>
              <w:left w:type="dxa" w:w="120"/>
              <w:bottom w:type="dxa" w:w="80"/>
              <w:right w:type="dxa" w:w="120"/>
            </w:tcMar>
          </w:tcPr>
          <w:p>
            <w:r>
              <w:rPr>
                <w:b/>
                <w:bCs/>
                <w:color w:val="1A1D21"/>
                <w:sz w:val="19"/>
                <w:szCs w:val="19"/>
              </w:rPr>
              <w:t xml:space="preserve">Layer</w:t>
            </w:r>
          </w:p>
        </w:tc>
        <w:tc>
          <w:tcPr>
            <w:tcW w:type="pct" w:w="30%"/>
            <w:shd w:fill="E8E9EB" w:val="clear"/>
            <w:tcMar>
              <w:top w:type="dxa" w:w="80"/>
              <w:left w:type="dxa" w:w="120"/>
              <w:bottom w:type="dxa" w:w="80"/>
              <w:right w:type="dxa" w:w="120"/>
            </w:tcMar>
          </w:tcPr>
          <w:p>
            <w:r>
              <w:rPr>
                <w:b/>
                <w:bCs/>
                <w:color w:val="1A1D21"/>
                <w:sz w:val="19"/>
                <w:szCs w:val="19"/>
              </w:rPr>
              <w:t xml:space="preserve">Files</w:t>
            </w:r>
          </w:p>
        </w:tc>
        <w:tc>
          <w:tcPr>
            <w:tcW w:type="pct" w:w="24%"/>
            <w:shd w:fill="E8E9EB" w:val="clear"/>
            <w:tcMar>
              <w:top w:type="dxa" w:w="80"/>
              <w:left w:type="dxa" w:w="120"/>
              <w:bottom w:type="dxa" w:w="80"/>
              <w:right w:type="dxa" w:w="120"/>
            </w:tcMar>
          </w:tcPr>
          <w:p>
            <w:r>
              <w:rPr>
                <w:b/>
                <w:bCs/>
                <w:color w:val="1A1D21"/>
                <w:sz w:val="19"/>
                <w:szCs w:val="19"/>
              </w:rPr>
              <w:t xml:space="preserve">LOC</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FlashDraft canvas page</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app/studio/draft/page.tsx</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4,595</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Studio pages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app/studio/* (4 further pages)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451</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Studio components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components/studio/* (11 components)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2,585</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Geometry &amp; render libraries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lib/flashdraft/* (4 modules)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817</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PathfinderEdge client</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lib/integrations/pathfinder-edge.ts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491</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FlashDraft to machine adapter</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lib/integrations/flashdraft-to-pathfinder.ts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188</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Studio API routes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app/api/studio/* (5 routes)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487</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Pathfinder admin routes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app/api/admin/pathfinder/* (3 routes)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85</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Profile library routes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app/api/admin/{profile-library,shop-profile-library}/*</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265</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Machine bridge routes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app/api/machine-bridge/* (3 routes)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215</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Profile Passport routes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app/api/profile-passport/* (5 routes)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336</w:t>
            </w:r>
          </w:p>
        </w:tc>
      </w:tr>
      <w:tr>
        <w:tc>
          <w:tcPr>
            <w:tcW w:type="pct" w:w="46%"/>
            <w:tcMar>
              <w:top w:type="dxa" w:w="80"/>
              <w:left w:type="dxa" w:w="120"/>
              <w:bottom w:type="dxa" w:w="80"/>
              <w:right w:type="dxa" w:w="120"/>
            </w:tcMar>
          </w:tcPr>
          <w:p>
            <w:r>
              <w:rPr>
                <w:b w:val="function bold() { [native code] }"/>
                <w:bCs w:val="function bold() { [native code] }"/>
                <w:color w:val="1A1D21"/>
                <w:sz w:val="19"/>
                <w:szCs w:val="19"/>
              </w:rPr>
              <w:t xml:space="preserve">FlashDraft E2E specs</w:t>
            </w:r>
          </w:p>
        </w:tc>
        <w:tc>
          <w:tcPr>
            <w:tcW w:type="pct" w:w="30%"/>
            <w:tcMar>
              <w:top w:type="dxa" w:w="80"/>
              <w:left w:type="dxa" w:w="120"/>
              <w:bottom w:type="dxa" w:w="80"/>
              <w:right w:type="dxa" w:w="120"/>
            </w:tcMar>
          </w:tcPr>
          <w:p>
            <w:r>
              <w:rPr>
                <w:b w:val="function bold() { [native code] }"/>
                <w:bCs w:val="function bold() { [native code] }"/>
                <w:color w:val="1A1D21"/>
                <w:sz w:val="19"/>
                <w:szCs w:val="19"/>
              </w:rPr>
              <w:t xml:space="preserve">tests/e2e/flashdraft*.spec.ts (2 files)</w:t>
            </w:r>
          </w:p>
        </w:tc>
        <w:tc>
          <w:tcPr>
            <w:tcW w:type="pct" w:w="24%"/>
            <w:tcMar>
              <w:top w:type="dxa" w:w="80"/>
              <w:left w:type="dxa" w:w="120"/>
              <w:bottom w:type="dxa" w:w="80"/>
              <w:right w:type="dxa" w:w="120"/>
            </w:tcMar>
          </w:tcPr>
          <w:p>
            <w:r>
              <w:rPr>
                <w:b w:val="function bold() { [native code] }"/>
                <w:bCs w:val="function bold() { [native code] }"/>
                <w:color w:val="1A1D21"/>
                <w:sz w:val="19"/>
                <w:szCs w:val="19"/>
              </w:rPr>
              <w:t xml:space="preserve">329</w:t>
            </w:r>
          </w:p>
        </w:tc>
      </w:tr>
    </w:tbl>
    <w:p>
      <w:pPr>
        <w:spacing w:after="120"/>
      </w:pPr>
      <w:r>
        <w:rPr>
          <w:i/>
          <w:iCs/>
          <w:color w:val="5A6068"/>
          <w:sz w:val="21"/>
          <w:szCs w:val="21"/>
        </w:rPr>
        <w:t xml:space="preserve">Every line-number reference in this report was taken from the working tree at the head commit above.</w:t>
      </w:r>
    </w:p>
    <w:p>
      <w:r>
        <w:br w:type="page"/>
      </w:r>
    </w:p>
    <w:p>
      <w:pPr>
        <w:pStyle w:val="Heading1"/>
        <w:spacing w:after="160" w:before="360"/>
      </w:pPr>
      <w:r>
        <w:rPr>
          <w:b/>
          <w:bCs/>
          <w:color w:val="C0001A"/>
          <w:sz w:val="32"/>
          <w:szCs w:val="32"/>
        </w:rPr>
        <w:t xml:space="preserve">3. Test Baseline</w:t>
      </w:r>
    </w:p>
    <w:p>
      <w:pPr>
        <w:spacing w:after="120"/>
      </w:pPr>
      <w:r>
        <w:rPr>
          <w:color w:val="1A1D21"/>
          <w:sz w:val="21"/>
          <w:szCs w:val="21"/>
        </w:rPr>
        <w:t xml:space="preserve">The full Playwright suite was run against a real dev server with real Supabase and real PathfinderEdge credentials in the environment. No mocks, stubs, or fixtures were introduced for this run.</w:t>
      </w:r>
    </w:p>
    <w:p>
      <w:pPr>
        <w:spacing w:after="120"/>
      </w:pPr>
      <w:r>
        <w:rPr>
          <w:color w:val="1A1D21"/>
          <w:sz w:val="21"/>
          <w:szCs w:val="21"/>
        </w:rPr>
        <w:t xml:space="preserve">One environmental note materially affects how the numbers should be read. Port 3000 was held by an unresponsive orphaned process at the start of this session, so the dev server bound to 3002 and the suite was run with PLAYWRIGHT_BASE_URL set accordingly. Most specs honour that override; hailview.spec.ts does not (see F-12), and its failures are therefore environmental rather than real.</w:t>
      </w:r>
    </w:p>
    <w:p>
      <w:pPr>
        <w:pStyle w:val="Heading2"/>
        <w:spacing w:after="120" w:before="280"/>
      </w:pPr>
      <w:r>
        <w:rPr>
          <w:b/>
          <w:bCs/>
          <w:color w:val="1A1D21"/>
          <w:sz w:val="26"/>
          <w:szCs w:val="26"/>
        </w:rPr>
        <w:t xml:space="preserve">3.1 Suite result</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tblGrid>
      <w:tr>
        <w:trPr>
          <w:tblHeader/>
        </w:trPr>
        <w:tc>
          <w:tcPr>
            <w:tcW w:type="pct" w:w="60%"/>
            <w:shd w:fill="E8E9EB" w:val="clear"/>
            <w:tcMar>
              <w:top w:type="dxa" w:w="80"/>
              <w:left w:type="dxa" w:w="120"/>
              <w:bottom w:type="dxa" w:w="80"/>
              <w:right w:type="dxa" w:w="120"/>
            </w:tcMar>
          </w:tcPr>
          <w:p>
            <w:r>
              <w:rPr>
                <w:b/>
                <w:bCs/>
                <w:color w:val="1A1D21"/>
                <w:sz w:val="19"/>
                <w:szCs w:val="19"/>
              </w:rPr>
              <w:t xml:space="preserve">Metric</w:t>
            </w:r>
          </w:p>
        </w:tc>
        <w:tc>
          <w:tcPr>
            <w:tcW w:type="pct" w:w="40%"/>
            <w:shd w:fill="E8E9EB" w:val="clear"/>
            <w:tcMar>
              <w:top w:type="dxa" w:w="80"/>
              <w:left w:type="dxa" w:w="120"/>
              <w:bottom w:type="dxa" w:w="80"/>
              <w:right w:type="dxa" w:w="120"/>
            </w:tcMar>
          </w:tcPr>
          <w:p>
            <w:r>
              <w:rPr>
                <w:b/>
                <w:bCs/>
                <w:color w:val="1A1D21"/>
                <w:sz w:val="19"/>
                <w:szCs w:val="19"/>
              </w:rPr>
              <w:t xml:space="preserve">Count</w:t>
            </w:r>
          </w:p>
        </w:tc>
      </w:tr>
      <w:tr>
        <w:tc>
          <w:tcPr>
            <w:tcW w:type="pct" w:w="60%"/>
            <w:tcMar>
              <w:top w:type="dxa" w:w="80"/>
              <w:left w:type="dxa" w:w="120"/>
              <w:bottom w:type="dxa" w:w="80"/>
              <w:right w:type="dxa" w:w="120"/>
            </w:tcMar>
          </w:tcPr>
          <w:p>
            <w:r>
              <w:rPr>
                <w:b w:val="function bold() { [native code] }"/>
                <w:bCs w:val="function bold() { [native code] }"/>
                <w:color w:val="1A1D21"/>
                <w:sz w:val="19"/>
                <w:szCs w:val="19"/>
              </w:rPr>
              <w:t xml:space="preserve">Tests defined in suite</w:t>
            </w:r>
          </w:p>
        </w:tc>
        <w:tc>
          <w:tcPr>
            <w:tcW w:type="pct" w:w="40%"/>
            <w:tcMar>
              <w:top w:type="dxa" w:w="80"/>
              <w:left w:type="dxa" w:w="120"/>
              <w:bottom w:type="dxa" w:w="80"/>
              <w:right w:type="dxa" w:w="120"/>
            </w:tcMar>
          </w:tcPr>
          <w:p>
            <w:r>
              <w:rPr>
                <w:b w:val="function bold() { [native code] }"/>
                <w:bCs w:val="function bold() { [native code] }"/>
                <w:color w:val="1A1D21"/>
                <w:sz w:val="19"/>
                <w:szCs w:val="19"/>
              </w:rPr>
              <w:t xml:space="preserve">85</w:t>
            </w:r>
          </w:p>
        </w:tc>
      </w:tr>
      <w:tr>
        <w:tc>
          <w:tcPr>
            <w:tcW w:type="pct" w:w="60%"/>
            <w:tcMar>
              <w:top w:type="dxa" w:w="80"/>
              <w:left w:type="dxa" w:w="120"/>
              <w:bottom w:type="dxa" w:w="80"/>
              <w:right w:type="dxa" w:w="120"/>
            </w:tcMar>
          </w:tcPr>
          <w:p>
            <w:r>
              <w:rPr>
                <w:b w:val="function bold() { [native code] }"/>
                <w:bCs w:val="function bold() { [native code] }"/>
                <w:color w:val="1A1D21"/>
                <w:sz w:val="19"/>
                <w:szCs w:val="19"/>
              </w:rPr>
              <w:t xml:space="preserve">Passed</w:t>
            </w:r>
          </w:p>
        </w:tc>
        <w:tc>
          <w:tcPr>
            <w:tcW w:type="pct" w:w="40%"/>
            <w:tcMar>
              <w:top w:type="dxa" w:w="80"/>
              <w:left w:type="dxa" w:w="120"/>
              <w:bottom w:type="dxa" w:w="80"/>
              <w:right w:type="dxa" w:w="120"/>
            </w:tcMar>
          </w:tcPr>
          <w:p>
            <w:r>
              <w:rPr>
                <w:b w:val="function bold() { [native code] }"/>
                <w:bCs w:val="function bold() { [native code] }"/>
                <w:color w:val="1A1D21"/>
                <w:sz w:val="19"/>
                <w:szCs w:val="19"/>
              </w:rPr>
              <w:t xml:space="preserve">62</w:t>
            </w:r>
          </w:p>
        </w:tc>
      </w:tr>
      <w:tr>
        <w:tc>
          <w:tcPr>
            <w:tcW w:type="pct" w:w="60%"/>
            <w:tcMar>
              <w:top w:type="dxa" w:w="80"/>
              <w:left w:type="dxa" w:w="120"/>
              <w:bottom w:type="dxa" w:w="80"/>
              <w:right w:type="dxa" w:w="120"/>
            </w:tcMar>
          </w:tcPr>
          <w:p>
            <w:r>
              <w:rPr>
                <w:b w:val="function bold() { [native code] }"/>
                <w:bCs w:val="function bold() { [native code] }"/>
                <w:color w:val="1A1D21"/>
                <w:sz w:val="19"/>
                <w:szCs w:val="19"/>
              </w:rPr>
              <w:t xml:space="preserve">Failed</w:t>
            </w:r>
          </w:p>
        </w:tc>
        <w:tc>
          <w:tcPr>
            <w:tcW w:type="pct" w:w="40%"/>
            <w:tcMar>
              <w:top w:type="dxa" w:w="80"/>
              <w:left w:type="dxa" w:w="120"/>
              <w:bottom w:type="dxa" w:w="80"/>
              <w:right w:type="dxa" w:w="120"/>
            </w:tcMar>
          </w:tcPr>
          <w:p>
            <w:r>
              <w:rPr>
                <w:b w:val="function bold() { [native code] }"/>
                <w:bCs w:val="function bold() { [native code] }"/>
                <w:color w:val="1A1D21"/>
                <w:sz w:val="19"/>
                <w:szCs w:val="19"/>
              </w:rPr>
              <w:t xml:space="preserve">10</w:t>
            </w:r>
          </w:p>
        </w:tc>
      </w:tr>
      <w:tr>
        <w:tc>
          <w:tcPr>
            <w:tcW w:type="pct" w:w="60%"/>
            <w:tcMar>
              <w:top w:type="dxa" w:w="80"/>
              <w:left w:type="dxa" w:w="120"/>
              <w:bottom w:type="dxa" w:w="80"/>
              <w:right w:type="dxa" w:w="120"/>
            </w:tcMar>
          </w:tcPr>
          <w:p>
            <w:r>
              <w:rPr>
                <w:b w:val="function bold() { [native code] }"/>
                <w:bCs w:val="function bold() { [native code] }"/>
                <w:color w:val="1A1D21"/>
                <w:sz w:val="19"/>
                <w:szCs w:val="19"/>
              </w:rPr>
              <w:t xml:space="preserve">Skipped</w:t>
            </w:r>
          </w:p>
        </w:tc>
        <w:tc>
          <w:tcPr>
            <w:tcW w:type="pct" w:w="40%"/>
            <w:tcMar>
              <w:top w:type="dxa" w:w="80"/>
              <w:left w:type="dxa" w:w="120"/>
              <w:bottom w:type="dxa" w:w="80"/>
              <w:right w:type="dxa" w:w="120"/>
            </w:tcMar>
          </w:tcPr>
          <w:p>
            <w:r>
              <w:rPr>
                <w:b w:val="function bold() { [native code] }"/>
                <w:bCs w:val="function bold() { [native code] }"/>
                <w:color w:val="1A1D21"/>
                <w:sz w:val="19"/>
                <w:szCs w:val="19"/>
              </w:rPr>
              <w:t xml:space="preserve">13</w:t>
            </w:r>
          </w:p>
        </w:tc>
      </w:tr>
      <w:tr>
        <w:tc>
          <w:tcPr>
            <w:tcW w:type="pct" w:w="60%"/>
            <w:tcMar>
              <w:top w:type="dxa" w:w="80"/>
              <w:left w:type="dxa" w:w="120"/>
              <w:bottom w:type="dxa" w:w="80"/>
              <w:right w:type="dxa" w:w="120"/>
            </w:tcMar>
          </w:tcPr>
          <w:p>
            <w:r>
              <w:rPr>
                <w:b w:val="function bold() { [native code] }"/>
                <w:bCs w:val="function bold() { [native code] }"/>
                <w:color w:val="1A1D21"/>
                <w:sz w:val="19"/>
                <w:szCs w:val="19"/>
              </w:rPr>
              <w:t xml:space="preserve">Wall-clock duration</w:t>
            </w:r>
          </w:p>
        </w:tc>
        <w:tc>
          <w:tcPr>
            <w:tcW w:type="pct" w:w="40%"/>
            <w:tcMar>
              <w:top w:type="dxa" w:w="80"/>
              <w:left w:type="dxa" w:w="120"/>
              <w:bottom w:type="dxa" w:w="80"/>
              <w:right w:type="dxa" w:w="120"/>
            </w:tcMar>
          </w:tcPr>
          <w:p>
            <w:r>
              <w:rPr>
                <w:b w:val="function bold() { [native code] }"/>
                <w:bCs w:val="function bold() { [native code] }"/>
                <w:color w:val="1A1D21"/>
                <w:sz w:val="19"/>
                <w:szCs w:val="19"/>
              </w:rPr>
              <w:t xml:space="preserve">11.9 minutes</w:t>
            </w:r>
          </w:p>
        </w:tc>
      </w:tr>
      <w:tr>
        <w:tc>
          <w:tcPr>
            <w:tcW w:type="pct" w:w="60%"/>
            <w:tcMar>
              <w:top w:type="dxa" w:w="80"/>
              <w:left w:type="dxa" w:w="120"/>
              <w:bottom w:type="dxa" w:w="80"/>
              <w:right w:type="dxa" w:w="120"/>
            </w:tcMar>
          </w:tcPr>
          <w:p>
            <w:r>
              <w:rPr>
                <w:b w:val="function bold() { [native code] }"/>
                <w:bCs w:val="function bold() { [native code] }"/>
                <w:color w:val="1A1D21"/>
                <w:sz w:val="19"/>
                <w:szCs w:val="19"/>
              </w:rPr>
              <w:t xml:space="preserve">TypeScript strict gate (pnpm tsc --noEmit)</w:t>
            </w:r>
          </w:p>
        </w:tc>
        <w:tc>
          <w:tcPr>
            <w:tcW w:type="pct" w:w="40%"/>
            <w:tcMar>
              <w:top w:type="dxa" w:w="80"/>
              <w:left w:type="dxa" w:w="120"/>
              <w:bottom w:type="dxa" w:w="80"/>
              <w:right w:type="dxa" w:w="120"/>
            </w:tcMar>
          </w:tcPr>
          <w:p>
            <w:r>
              <w:rPr>
                <w:b w:val="function bold() { [native code] }"/>
                <w:bCs w:val="function bold() { [native code] }"/>
                <w:color w:val="1A1D21"/>
                <w:sz w:val="19"/>
                <w:szCs w:val="19"/>
              </w:rPr>
              <w:t xml:space="preserve">PASS — zero errors</w:t>
            </w:r>
          </w:p>
        </w:tc>
      </w:tr>
    </w:tbl>
    <w:p>
      <w:pPr>
        <w:pStyle w:val="Heading2"/>
        <w:spacing w:after="120" w:before="280"/>
      </w:pPr>
      <w:r>
        <w:rPr>
          <w:b/>
          <w:bCs/>
          <w:color w:val="1A1D21"/>
          <w:sz w:val="26"/>
          <w:szCs w:val="26"/>
        </w:rPr>
        <w:t xml:space="preserve">3.2 FlashDraft-specific results</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tblGrid>
      <w:tr>
        <w:trPr>
          <w:tblHeader/>
        </w:trPr>
        <w:tc>
          <w:tcPr>
            <w:tcW w:type="pct" w:w="26%"/>
            <w:shd w:fill="E8E9EB" w:val="clear"/>
            <w:tcMar>
              <w:top w:type="dxa" w:w="80"/>
              <w:left w:type="dxa" w:w="120"/>
              <w:bottom w:type="dxa" w:w="80"/>
              <w:right w:type="dxa" w:w="120"/>
            </w:tcMar>
          </w:tcPr>
          <w:p>
            <w:r>
              <w:rPr>
                <w:b/>
                <w:bCs/>
                <w:color w:val="1A1D21"/>
                <w:sz w:val="19"/>
                <w:szCs w:val="19"/>
              </w:rPr>
              <w:t xml:space="preserve">Spec</w:t>
            </w:r>
          </w:p>
        </w:tc>
        <w:tc>
          <w:tcPr>
            <w:tcW w:type="pct" w:w="56%"/>
            <w:shd w:fill="E8E9EB" w:val="clear"/>
            <w:tcMar>
              <w:top w:type="dxa" w:w="80"/>
              <w:left w:type="dxa" w:w="120"/>
              <w:bottom w:type="dxa" w:w="80"/>
              <w:right w:type="dxa" w:w="120"/>
            </w:tcMar>
          </w:tcPr>
          <w:p>
            <w:r>
              <w:rPr>
                <w:b/>
                <w:bCs/>
                <w:color w:val="1A1D21"/>
                <w:sz w:val="19"/>
                <w:szCs w:val="19"/>
              </w:rPr>
              <w:t xml:space="preserve">Test</w:t>
            </w:r>
          </w:p>
        </w:tc>
        <w:tc>
          <w:tcPr>
            <w:tcW w:type="pct" w:w="18%"/>
            <w:shd w:fill="E8E9EB" w:val="clear"/>
            <w:tcMar>
              <w:top w:type="dxa" w:w="80"/>
              <w:left w:type="dxa" w:w="120"/>
              <w:bottom w:type="dxa" w:w="80"/>
              <w:right w:type="dxa" w:w="120"/>
            </w:tcMar>
          </w:tcPr>
          <w:p>
            <w:r>
              <w:rPr>
                <w:b/>
                <w:bCs/>
                <w:color w:val="1A1D21"/>
                <w:sz w:val="19"/>
                <w:szCs w:val="19"/>
              </w:rPr>
              <w:t xml:space="preserve">Result</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flashdraft-regression</w:t>
            </w:r>
          </w:p>
        </w:tc>
        <w:tc>
          <w:tcPr>
            <w:tcW w:type="pct" w:w="56%"/>
            <w:tcMar>
              <w:top w:type="dxa" w:w="80"/>
              <w:left w:type="dxa" w:w="120"/>
              <w:bottom w:type="dxa" w:w="80"/>
              <w:right w:type="dxa" w:w="120"/>
            </w:tcMar>
          </w:tcPr>
          <w:p>
            <w:r>
              <w:rPr>
                <w:b w:val="function bold() { [native code] }"/>
                <w:bCs w:val="function bold() { [native code] }"/>
                <w:color w:val="1A1D21"/>
                <w:sz w:val="19"/>
                <w:szCs w:val="19"/>
              </w:rPr>
              <w:t xml:space="preserve">BUG 2: clicking leg A then leg B must not change zoom/pan</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PASS</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flashdraft-regression</w:t>
            </w:r>
          </w:p>
        </w:tc>
        <w:tc>
          <w:tcPr>
            <w:tcW w:type="pct" w:w="56%"/>
            <w:tcMar>
              <w:top w:type="dxa" w:w="80"/>
              <w:left w:type="dxa" w:w="120"/>
              <w:bottom w:type="dxa" w:w="80"/>
              <w:right w:type="dxa" w:w="120"/>
            </w:tcMar>
          </w:tcPr>
          <w:p>
            <w:r>
              <w:rPr>
                <w:b w:val="function bold() { [native code] }"/>
                <w:bCs w:val="function bold() { [native code] }"/>
                <w:color w:val="1A1D21"/>
                <w:sz w:val="19"/>
                <w:szCs w:val="19"/>
              </w:rPr>
              <w:t xml:space="preserve">BUG 1: double-click on a leg endpoint opens the hem popup</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PASS</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flashdraft-regression</w:t>
            </w:r>
          </w:p>
        </w:tc>
        <w:tc>
          <w:tcPr>
            <w:tcW w:type="pct" w:w="56%"/>
            <w:tcMar>
              <w:top w:type="dxa" w:w="80"/>
              <w:left w:type="dxa" w:w="120"/>
              <w:bottom w:type="dxa" w:w="80"/>
              <w:right w:type="dxa" w:w="120"/>
            </w:tcMar>
          </w:tcPr>
          <w:p>
            <w:r>
              <w:rPr>
                <w:b w:val="function bold() { [native code] }"/>
                <w:bCs w:val="function bold() { [native code] }"/>
                <w:color w:val="1A1D21"/>
                <w:sz w:val="19"/>
                <w:szCs w:val="19"/>
              </w:rPr>
              <w:t xml:space="preserve">BUG 3: inches ArrowUp increments by 1/16", not a whole inch</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PASS</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flashdraft</w:t>
            </w:r>
          </w:p>
        </w:tc>
        <w:tc>
          <w:tcPr>
            <w:tcW w:type="pct" w:w="56%"/>
            <w:tcMar>
              <w:top w:type="dxa" w:w="80"/>
              <w:left w:type="dxa" w:w="120"/>
              <w:bottom w:type="dxa" w:w="80"/>
              <w:right w:type="dxa" w:w="120"/>
            </w:tcMar>
          </w:tcPr>
          <w:p>
            <w:r>
              <w:rPr>
                <w:b w:val="function bold() { [native code] }"/>
                <w:bCs w:val="function bold() { [native code] }"/>
                <w:color w:val="1A1D21"/>
                <w:sz w:val="19"/>
                <w:szCs w:val="19"/>
              </w:rPr>
              <w:t xml:space="preserve">renders 21 template buttons, loads geometry, opens VariantPicker</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PASS</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flashdraft</w:t>
            </w:r>
          </w:p>
        </w:tc>
        <w:tc>
          <w:tcPr>
            <w:tcW w:type="pct" w:w="56%"/>
            <w:tcMar>
              <w:top w:type="dxa" w:w="80"/>
              <w:left w:type="dxa" w:w="120"/>
              <w:bottom w:type="dxa" w:w="80"/>
              <w:right w:type="dxa" w:w="120"/>
            </w:tcMar>
          </w:tcPr>
          <w:p>
            <w:r>
              <w:rPr>
                <w:b w:val="function bold() { [native code] }"/>
                <w:bCs w:val="function bold() { [native code] }"/>
                <w:color w:val="1A1D21"/>
                <w:sz w:val="19"/>
                <w:szCs w:val="19"/>
              </w:rPr>
              <w:t xml:space="preserve">draws a two-leg profile, shows blank width/bend count, opens 3D submit</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SKIPPED</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flashdraft</w:t>
            </w:r>
          </w:p>
        </w:tc>
        <w:tc>
          <w:tcPr>
            <w:tcW w:type="pct" w:w="56%"/>
            <w:tcMar>
              <w:top w:type="dxa" w:w="80"/>
              <w:left w:type="dxa" w:w="120"/>
              <w:bottom w:type="dxa" w:w="80"/>
              <w:right w:type="dxa" w:w="120"/>
            </w:tcMar>
          </w:tcPr>
          <w:p>
            <w:r>
              <w:rPr>
                <w:b w:val="function bold() { [native code] }"/>
                <w:bCs w:val="function bold() { [native code] }"/>
                <w:color w:val="1A1D21"/>
                <w:sz w:val="19"/>
                <w:szCs w:val="19"/>
              </w:rPr>
              <w:t xml:space="preserve">Alt+drag moves whole profile without changing leg length or blank width</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SKIPPED</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flashdraft</w:t>
            </w:r>
          </w:p>
        </w:tc>
        <w:tc>
          <w:tcPr>
            <w:tcW w:type="pct" w:w="56%"/>
            <w:tcMar>
              <w:top w:type="dxa" w:w="80"/>
              <w:left w:type="dxa" w:w="120"/>
              <w:bottom w:type="dxa" w:w="80"/>
              <w:right w:type="dxa" w:w="120"/>
            </w:tcMar>
          </w:tcPr>
          <w:p>
            <w:r>
              <w:rPr>
                <w:b w:val="function bold() { [native code] }"/>
                <w:bCs w:val="function bold() { [native code] }"/>
                <w:color w:val="1A1D21"/>
                <w:sz w:val="19"/>
                <w:szCs w:val="19"/>
              </w:rPr>
              <w:t xml:space="preserve">Lock Profile &amp; Save to Passport blocks further edits and saves</w:t>
            </w:r>
          </w:p>
        </w:tc>
        <w:tc>
          <w:tcPr>
            <w:tcW w:type="pct" w:w="18%"/>
            <w:tcMar>
              <w:top w:type="dxa" w:w="80"/>
              <w:left w:type="dxa" w:w="120"/>
              <w:bottom w:type="dxa" w:w="80"/>
              <w:right w:type="dxa" w:w="120"/>
            </w:tcMar>
          </w:tcPr>
          <w:p>
            <w:r>
              <w:rPr>
                <w:b w:val="function bold() { [native code] }"/>
                <w:bCs w:val="function bold() { [native code] }"/>
                <w:color w:val="1A1D21"/>
                <w:sz w:val="19"/>
                <w:szCs w:val="19"/>
              </w:rPr>
              <w:t xml:space="preserve">SKIPPED</w:t>
            </w:r>
          </w:p>
        </w:tc>
      </w:tr>
    </w:tbl>
    <w:p>
      <w:pPr>
        <w:pStyle w:val="Heading2"/>
        <w:spacing w:after="120" w:before="280"/>
      </w:pPr>
      <w:r>
        <w:rPr>
          <w:b/>
          <w:bCs/>
          <w:color w:val="1A1D21"/>
          <w:sz w:val="26"/>
          <w:szCs w:val="26"/>
        </w:rPr>
        <w:t xml:space="preserve">3.3 Coverage gaps</w:t>
      </w:r>
    </w:p>
    <w:p>
      <w:pPr>
        <w:pStyle w:val="ListParagraph"/>
        <w:numPr>
          <w:ilvl w:val="0"/>
          <w:numId w:val="1"/>
        </w:numPr>
        <w:spacing w:after="80"/>
      </w:pPr>
      <w:r>
        <w:rPr>
          <w:color w:val="1A1D21"/>
          <w:sz w:val="21"/>
          <w:szCs w:val="21"/>
        </w:rPr>
        <w:t xml:space="preserve">The three highest-value FlashDraft journeys — draw-to-submit, Alt+drag invariance, and lock-and-save — do not execute. See F-07.</w:t>
      </w:r>
    </w:p>
    <w:p>
      <w:pPr>
        <w:pStyle w:val="ListParagraph"/>
        <w:numPr>
          <w:ilvl w:val="0"/>
          <w:numId w:val="1"/>
        </w:numPr>
        <w:spacing w:after="80"/>
      </w:pPr>
      <w:r>
        <w:rPr>
          <w:color w:val="1A1D21"/>
          <w:sz w:val="21"/>
          <w:szCs w:val="21"/>
        </w:rPr>
        <w:t xml:space="preserve">No test at any level covers the send-to-PathfinderEdge path, in either its success or its failure branch.</w:t>
      </w:r>
    </w:p>
    <w:p>
      <w:pPr>
        <w:pStyle w:val="ListParagraph"/>
        <w:numPr>
          <w:ilvl w:val="0"/>
          <w:numId w:val="1"/>
        </w:numPr>
        <w:spacing w:after="80"/>
      </w:pPr>
      <w:r>
        <w:rPr>
          <w:color w:val="1A1D21"/>
          <w:sz w:val="21"/>
          <w:szCs w:val="21"/>
        </w:rPr>
        <w:t xml:space="preserve">No unit or integration test covers flashDraftToMachineProfile or buildFeatures, despite bendAngleAt having been revised three times on its semantics. These are pure functions requiring no account or network, and a single table-driven test over them would have caught F-01.</w:t>
      </w:r>
    </w:p>
    <w:p>
      <w:pPr>
        <w:pStyle w:val="ListParagraph"/>
        <w:numPr>
          <w:ilvl w:val="0"/>
          <w:numId w:val="1"/>
        </w:numPr>
        <w:spacing w:after="80"/>
      </w:pPr>
      <w:r>
        <w:rPr>
          <w:color w:val="1A1D21"/>
          <w:sz w:val="21"/>
          <w:szCs w:val="21"/>
        </w:rPr>
        <w:t xml:space="preserve">No test asserts that a corrupt or hostile localStorage autosave entry is rejected, which is the reachable vector for F-01.</w:t>
      </w:r>
    </w:p>
    <w:p>
      <w:pPr>
        <w:pStyle w:val="ListParagraph"/>
        <w:numPr>
          <w:ilvl w:val="0"/>
          <w:numId w:val="1"/>
        </w:numPr>
        <w:spacing w:after="80"/>
      </w:pPr>
      <w:r>
        <w:rPr>
          <w:color w:val="1A1D21"/>
          <w:sz w:val="21"/>
          <w:szCs w:val="21"/>
        </w:rPr>
        <w:t xml:space="preserve">No test exercises Pathfinder failure handling — timeout, non-200, or malformed response.</w:t>
      </w:r>
    </w:p>
    <w:p>
      <w:pPr>
        <w:pStyle w:val="Heading2"/>
        <w:spacing w:after="120" w:before="280"/>
      </w:pPr>
      <w:r>
        <w:rPr>
          <w:b/>
          <w:bCs/>
          <w:color w:val="1A1D21"/>
          <w:sz w:val="26"/>
          <w:szCs w:val="26"/>
        </w:rPr>
        <w:t xml:space="preserve">3.4 Caveat on the failing specs</w:t>
      </w:r>
    </w:p>
    <w:p>
      <w:pPr>
        <w:spacing w:after="120"/>
      </w:pPr>
      <w:r>
        <w:rPr>
          <w:color w:val="1A1D21"/>
          <w:sz w:val="21"/>
          <w:szCs w:val="21"/>
        </w:rPr>
        <w:t xml:space="preserve">Of the 10 failures, 8 belong to hailview.spec.ts and are caused by that spec hardcoding its own baseURL to port 3000 rather than honouring the suite-wide override (F-12). They are not HailView defects and were not investigated as such.</w:t>
      </w:r>
    </w:p>
    <w:p>
      <w:pPr>
        <w:spacing w:after="120"/>
      </w:pPr>
      <w:r>
        <w:rPr>
          <w:color w:val="1A1D21"/>
          <w:sz w:val="21"/>
          <w:szCs w:val="21"/>
        </w:rPr>
        <w:t xml:space="preserve">The remaining 2 failures are in homepage.spec.ts — the hero CTA expecting /about/services, and the header logo expecting 76px. Both are already recorded in STATE_OF_THE_BUILD.md as pre-existing carried-forward gaps from prior sessions, and this audit confirms they persist unchanged. Neither is related to FlashDraft.</w:t>
      </w:r>
    </w:p>
    <w:p>
      <w:pPr>
        <w:spacing w:after="120"/>
      </w:pPr>
      <w:r>
        <w:rPr>
          <w:color w:val="1A1D21"/>
          <w:sz w:val="21"/>
          <w:szCs w:val="21"/>
        </w:rPr>
        <w:t xml:space="preserve">No FlashDraft test failed. Every FlashDraft test that was able to run, passed.</w:t>
      </w:r>
    </w:p>
    <w:p>
      <w:pPr>
        <w:spacing w:after="120"/>
      </w:pPr>
      <w:r>
        <w:rPr>
          <w:color w:val="1A1D21"/>
          <w:sz w:val="21"/>
          <w:szCs w:val="21"/>
        </w:rPr>
        <w:t xml:space="preserve">The 13 skips are all credential-gated: the auth setup itself, three checkout specs, the Command Center spec, and the three core FlashDraft canvas specs (F-07).</w:t>
      </w:r>
    </w:p>
    <w:p>
      <w:r>
        <w:br w:type="page"/>
      </w:r>
    </w:p>
    <w:p>
      <w:pPr>
        <w:pStyle w:val="Heading1"/>
        <w:spacing w:after="160" w:before="360"/>
      </w:pPr>
      <w:r>
        <w:rPr>
          <w:b/>
          <w:bCs/>
          <w:color w:val="C0001A"/>
          <w:sz w:val="32"/>
          <w:szCs w:val="32"/>
        </w:rPr>
        <w:t xml:space="preserve">4. Findings</w:t>
      </w:r>
    </w:p>
    <w:p>
      <w:pPr>
        <w:spacing w:after="120"/>
      </w:pPr>
      <w:r>
        <w:rPr>
          <w:i/>
          <w:iCs/>
          <w:color w:val="5A6068"/>
          <w:sz w:val="21"/>
          <w:szCs w:val="21"/>
        </w:rPr>
        <w:t xml:space="preserve">Findings are ordered by severity. Each carries the file and line it was found at, the evidence that established it, and a concrete remediation.</w:t>
      </w:r>
    </w:p>
    <w:p>
      <w:pPr>
        <w:spacing w:after="100" w:before="260"/>
      </w:pPr>
      <w:r>
        <w:rPr>
          <w:b/>
          <w:bCs/>
          <w:color w:val="C0001A"/>
          <w:sz w:val="23"/>
          <w:szCs w:val="23"/>
        </w:rPr>
        <w:t xml:space="preserve">F-01  </w:t>
      </w:r>
      <w:r>
        <w:rPr>
          <w:b/>
          <w:bCs/>
          <w:color w:val="1A1D21"/>
          <w:sz w:val="23"/>
          <w:szCs w:val="23"/>
        </w:rPr>
        <w:t xml:space="preserve">Non-finite geometry bypasses every validation guard and is POSTed to the live machine catalog as null</w:t>
      </w:r>
    </w:p>
    <w:p>
      <w:pPr>
        <w:spacing w:after="120"/>
      </w:pPr>
      <w:r>
        <w:rPr>
          <w:b/>
          <w:bCs/>
          <w:color w:val="5A6068"/>
          <w:sz w:val="19"/>
          <w:szCs w:val="19"/>
        </w:rPr>
        <w:t xml:space="preserve">Severity: </w:t>
      </w:r>
      <w:r>
        <w:rPr>
          <w:b/>
          <w:bCs/>
          <w:color w:val="B00020"/>
          <w:sz w:val="19"/>
          <w:szCs w:val="19"/>
        </w:rPr>
        <w:t xml:space="preserve">BLOCKING</w:t>
      </w:r>
      <w:r>
        <w:rPr>
          <w:b/>
          <w:bCs/>
          <w:color w:val="5A6068"/>
          <w:sz w:val="19"/>
          <w:szCs w:val="19"/>
        </w:rPr>
        <w:t xml:space="preserve">   |   Category: </w:t>
      </w:r>
      <w:r>
        <w:rPr>
          <w:color w:val="1A1D21"/>
          <w:sz w:val="19"/>
          <w:szCs w:val="19"/>
        </w:rPr>
        <w:t xml:space="preserve">Correctness / Silent failure</w:t>
      </w:r>
      <w:r>
        <w:rPr>
          <w:b/>
          <w:bCs/>
          <w:color w:val="5A6068"/>
          <w:sz w:val="19"/>
          <w:szCs w:val="19"/>
        </w:rPr>
        <w:t xml:space="preserve">   |   Status: </w:t>
      </w:r>
      <w:r>
        <w:rPr>
          <w:color w:val="1A1D21"/>
          <w:sz w:val="19"/>
          <w:szCs w:val="19"/>
        </w:rPr>
        <w:t xml:space="preserve">RESOLVED 2026-09-24 — fixed, regression-tested, gates green</w:t>
      </w:r>
    </w:p>
    <w:p>
      <w:pPr>
        <w:shd w:fill="F1F2F4" w:val="clear"/>
        <w:spacing w:after="100"/>
        <w:ind w:left="360"/>
      </w:pPr>
      <w:r>
        <w:rPr>
          <w:rFonts w:ascii="Consolas" w:cs="Consolas" w:eastAsia="Consolas" w:hAnsi="Consolas"/>
          <w:color w:val="1A1D21"/>
          <w:sz w:val="18"/>
          <w:szCs w:val="18"/>
        </w:rPr>
        <w:t xml:space="preserve">app/api/studio/send-to-pathfinder/route.ts:84  — only validates Array.isArray(points) &amp;&amp; length &gt;= 2; never validates element types</w:t>
      </w:r>
    </w:p>
    <w:p>
      <w:pPr>
        <w:shd w:fill="F1F2F4" w:val="clear"/>
        <w:spacing w:after="100"/>
        <w:ind w:left="360"/>
      </w:pPr>
      <w:r>
        <w:rPr>
          <w:rFonts w:ascii="Consolas" w:cs="Consolas" w:eastAsia="Consolas" w:hAnsi="Consolas"/>
          <w:color w:val="1A1D21"/>
          <w:sz w:val="18"/>
          <w:szCs w:val="18"/>
        </w:rPr>
        <w:t xml:space="preserve">lib/integrations/flashdraft-to-pathfinder.ts:75  — dist() uses Math.hypot; propagates NaN/Infinity silently</w:t>
      </w:r>
    </w:p>
    <w:p>
      <w:pPr>
        <w:shd w:fill="F1F2F4" w:val="clear"/>
        <w:spacing w:after="100"/>
        <w:ind w:left="360"/>
      </w:pPr>
      <w:r>
        <w:rPr>
          <w:rFonts w:ascii="Consolas" w:cs="Consolas" w:eastAsia="Consolas" w:hAnsi="Consolas"/>
          <w:color w:val="1A1D21"/>
          <w:sz w:val="18"/>
          <w:szCs w:val="18"/>
        </w:rPr>
        <w:t xml:space="preserve">lib/integrations/pathfinder-edge.ts:312, 321, 327, 352, 364  — every guard is `if (x &lt;= 0) throw`, which is false for NaN</w:t>
      </w:r>
    </w:p>
    <w:p>
      <w:pPr>
        <w:shd w:fill="F1F2F4" w:val="clear"/>
        <w:spacing w:after="100"/>
        <w:ind w:left="360"/>
      </w:pPr>
      <w:r>
        <w:rPr>
          <w:rFonts w:ascii="Consolas" w:cs="Consolas" w:eastAsia="Consolas" w:hAnsi="Consolas"/>
          <w:color w:val="1A1D21"/>
          <w:sz w:val="18"/>
          <w:szCs w:val="18"/>
        </w:rPr>
        <w:t xml:space="preserve">app/studio/draft/page.tsx:153-160  — isPointArrayShape accepts NaN/Infinity (typeof NaN === 'number')</w:t>
      </w:r>
    </w:p>
    <w:p>
      <w:pPr>
        <w:shd w:fill="F1F2F4" w:val="clear"/>
        <w:spacing w:after="100"/>
        <w:ind w:left="360"/>
      </w:pPr>
      <w:r>
        <w:rPr>
          <w:rFonts w:ascii="Consolas" w:cs="Consolas" w:eastAsia="Consolas" w:hAnsi="Consolas"/>
          <w:color w:val="1A1D21"/>
          <w:sz w:val="18"/>
          <w:szCs w:val="18"/>
        </w:rPr>
        <w:t xml:space="preserve">app/studio/draft/page.tsx:162-164  — isHemShape accepts ANY non-null object, including {} and []</w:t>
      </w:r>
    </w:p>
    <w:p>
      <w:pPr>
        <w:spacing w:after="120"/>
      </w:pPr>
      <w:r>
        <w:rPr>
          <w:b/>
          <w:bCs/>
          <w:color w:val="1A1D21"/>
          <w:sz w:val="21"/>
          <w:szCs w:val="21"/>
        </w:rPr>
        <w:t xml:space="preserve">Finding. </w:t>
      </w:r>
      <w:r>
        <w:rPr>
          <w:color w:val="1A1D21"/>
          <w:sz w:val="21"/>
          <w:szCs w:val="21"/>
        </w:rPr>
        <w:t xml:space="preserve">Every numeric guard in the PathfinderEdge feature builder is written as `&lt;= 0`. For a non-finite value that comparison evaluates to false, so the guard does not fire. The non-finite value then flows into the outgoing request body, where JSON.stringify serializes both NaN and Infinity as the JSON literal null. The result is a structurally valid POST to the real machine-subscribed catalog carrying {"type":"Straight","length":null} and {"type":"Angle","angle":null}.</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Executed against the real module: flashDraftToMachineProfile with one non-numeric coordinate returned blankWidthMm = NaN, bends[0].leftLegMm = NaN, bendAngleDegrees = NaN — no throw.</w:t>
      </w:r>
    </w:p>
    <w:p>
      <w:pPr>
        <w:pStyle w:val="ListParagraph"/>
        <w:numPr>
          <w:ilvl w:val="0"/>
          <w:numId w:val="1"/>
        </w:numPr>
        <w:spacing w:after="80"/>
      </w:pPr>
      <w:r>
        <w:rPr>
          <w:color w:val="1A1D21"/>
          <w:sz w:val="21"/>
          <w:szCs w:val="21"/>
        </w:rPr>
        <w:t xml:space="preserve">Verified in Node: (NaN &lt;= 0) === false and (Infinity &lt;= 0) === false, so the guards at pathfinder-edge.ts:312/321/327/352/364 do not fire.</w:t>
      </w:r>
    </w:p>
    <w:p>
      <w:pPr>
        <w:pStyle w:val="ListParagraph"/>
        <w:numPr>
          <w:ilvl w:val="0"/>
          <w:numId w:val="1"/>
        </w:numPr>
        <w:spacing w:after="80"/>
      </w:pPr>
      <w:r>
        <w:rPr>
          <w:color w:val="1A1D21"/>
          <w:sz w:val="21"/>
          <w:szCs w:val="21"/>
        </w:rPr>
        <w:t xml:space="preserve">Verified in Node: JSON.stringify({type:'Straight', length: NaN}) === '{"type":"Straight","length":null}'. Same output for Infinity.</w:t>
      </w:r>
    </w:p>
    <w:p>
      <w:pPr>
        <w:pStyle w:val="ListParagraph"/>
        <w:numPr>
          <w:ilvl w:val="0"/>
          <w:numId w:val="1"/>
        </w:numPr>
        <w:spacing w:after="80"/>
      </w:pPr>
      <w:r>
        <w:rPr>
          <w:color w:val="1A1D21"/>
          <w:sz w:val="21"/>
          <w:szCs w:val="21"/>
        </w:rPr>
        <w:t xml:space="preserve">Second, non-API vector confirmed: JSON.parse('{"x": 1e999}') yields Infinity, and typeof Infinity === 'number', so isPointArrayShape (page.tsx:153) accepts it. A corrupt or tampered localStorage autosave entry therefore loads non-finite geometry straight onto the canvas with no hand-crafted API call required.</w:t>
      </w:r>
    </w:p>
    <w:p>
      <w:pPr>
        <w:pStyle w:val="ListParagraph"/>
        <w:numPr>
          <w:ilvl w:val="0"/>
          <w:numId w:val="1"/>
        </w:numPr>
        <w:spacing w:after="80"/>
      </w:pPr>
      <w:r>
        <w:rPr>
          <w:color w:val="1A1D21"/>
          <w:sz w:val="21"/>
          <w:szCs w:val="21"/>
        </w:rPr>
        <w:t xml:space="preserve">Third vector confirmed: isHemShape (page.tsx:162) returns true for {} and for []. A hem object missing lengthMm yields undefined * 25.4 = NaN in toMachineProfileHem, reaching the same guard-bypass path.</w:t>
      </w:r>
    </w:p>
    <w:p>
      <w:pPr>
        <w:spacing w:after="120"/>
      </w:pPr>
      <w:r>
        <w:rPr>
          <w:b/>
          <w:bCs/>
          <w:color w:val="1A1D21"/>
          <w:sz w:val="21"/>
          <w:szCs w:val="21"/>
        </w:rPr>
        <w:t xml:space="preserve">Impact. </w:t>
      </w:r>
      <w:r>
        <w:rPr>
          <w:color w:val="1A1D21"/>
          <w:sz w:val="21"/>
          <w:szCs w:val="21"/>
        </w:rPr>
        <w:t xml:space="preserve">Catalog 20115 is the one catalog the physical Thalmann DS2801 subscribes to and polls automatically, so a corrupt profile written there is picked up by the shop floor without a human approval step. The write is also recorded into shop_profile_library as a successful send. Reachability is materially reduced by the admin-role gate on the route (send-to-pathfinder/route.ts:74-78), but the localStorage vector does not require crafting a request — only a corrupt autosave entry on an admin's own browser. — RESOLVED. Note the defect reached FOUR pushProfileToPathfinder call sites, not the one named in this finding (send-to-pathfinder, command-center/approve, approve-quote-request, admin/pathfinder/push-profile), which is why the central client guard rather than the route guard is the substantive fix.</w:t>
      </w:r>
    </w:p>
    <w:p>
      <w:pPr>
        <w:spacing w:after="120"/>
      </w:pPr>
      <w:r>
        <w:rPr>
          <w:b/>
          <w:bCs/>
          <w:color w:val="1A1D21"/>
          <w:sz w:val="21"/>
          <w:szCs w:val="21"/>
        </w:rPr>
        <w:t xml:space="preserve">Remediation. </w:t>
      </w:r>
      <w:r>
        <w:rPr>
          <w:color w:val="1A1D21"/>
          <w:sz w:val="21"/>
          <w:szCs w:val="21"/>
        </w:rPr>
        <w:t xml:space="preserve">FIXED across five files, verified rather than assumed. pathfinder-edge.ts gained assertPositiveDimension (finiteness checked FIRST, since any comparison against NaN returns false), assertFiniteAngle (finite plus the documented -180..180 range, deliberately WITHOUT a positivity check, because bend angles are legitimately negative and legitimately zero), a guard on hemFeature’s gapMm-to-hemHeight path that the original finding missed, and assertBodyAllFinite — a recursive walk of the composed body immediately before serialisation, redundant by design so a future feature type or call site cannot reintroduce this silently. The route boundary now validates every point’s x/y/radius and both hems, returning a 400 that names the offending point. The adapter validates independently because it has a second caller (approve-quote-request builds profiles from stored database line items, equally unvalidated). isPointArray, isPointArrayShape and isHemShape were tightened, closing the vector that required no crafted request. Proof the tests catch the defect: run against the pre-fix code restored from HEAD they give 11 failed / 6 passed; against the fix, 17/17 pass. Gates: tsc exit 0, vitest 39/39, FlashDraft E2E unchanged at 4 passed / 3 skipped.</w:t>
      </w:r>
    </w:p>
    <w:p>
      <w:pPr>
        <w:spacing w:after="100" w:before="260"/>
      </w:pPr>
      <w:r>
        <w:rPr>
          <w:b/>
          <w:bCs/>
          <w:color w:val="C0001A"/>
          <w:sz w:val="23"/>
          <w:szCs w:val="23"/>
        </w:rPr>
        <w:t xml:space="preserve">F-02  </w:t>
      </w:r>
      <w:r>
        <w:rPr>
          <w:b/>
          <w:bCs/>
          <w:color w:val="1A1D21"/>
          <w:sz w:val="23"/>
          <w:szCs w:val="23"/>
        </w:rPr>
        <w:t xml:space="preserve">syncDate / forceSyncDate do not exist in the PathfinderEdge API — the stated concern is a false premise</w:t>
      </w:r>
    </w:p>
    <w:p>
      <w:pPr>
        <w:spacing w:after="120"/>
      </w:pPr>
      <w:r>
        <w:rPr>
          <w:b/>
          <w:bCs/>
          <w:color w:val="5A6068"/>
          <w:sz w:val="19"/>
          <w:szCs w:val="19"/>
        </w:rPr>
        <w:t xml:space="preserve">Severity: </w:t>
      </w:r>
      <w:r>
        <w:rPr>
          <w:b/>
          <w:bCs/>
          <w:color w:val="2E6B4F"/>
          <w:sz w:val="19"/>
          <w:szCs w:val="19"/>
        </w:rPr>
        <w:t xml:space="preserve">INFO</w:t>
      </w:r>
      <w:r>
        <w:rPr>
          <w:b/>
          <w:bCs/>
          <w:color w:val="5A6068"/>
          <w:sz w:val="19"/>
          <w:szCs w:val="19"/>
        </w:rPr>
        <w:t xml:space="preserve">   |   Category: </w:t>
      </w:r>
      <w:r>
        <w:rPr>
          <w:color w:val="1A1D21"/>
          <w:sz w:val="19"/>
          <w:szCs w:val="19"/>
        </w:rPr>
        <w:t xml:space="preserve">Integration / Premise correction</w:t>
      </w:r>
      <w:r>
        <w:rPr>
          <w:b/>
          <w:bCs/>
          <w:color w:val="5A6068"/>
          <w:sz w:val="19"/>
          <w:szCs w:val="19"/>
        </w:rPr>
        <w:t xml:space="preserve">   |   Status: </w:t>
      </w:r>
      <w:r>
        <w:rPr>
          <w:color w:val="1A1D21"/>
          <w:sz w:val="19"/>
          <w:szCs w:val="19"/>
        </w:rPr>
        <w:t xml:space="preserve">RESOLVED — no code change required</w:t>
      </w:r>
    </w:p>
    <w:p>
      <w:pPr>
        <w:shd w:fill="F1F2F4" w:val="clear"/>
        <w:spacing w:after="100"/>
        <w:ind w:left="360"/>
      </w:pPr>
      <w:r>
        <w:rPr>
          <w:rFonts w:ascii="Consolas" w:cs="Consolas" w:eastAsia="Consolas" w:hAnsi="Consolas"/>
          <w:color w:val="1A1D21"/>
          <w:sz w:val="18"/>
          <w:szCs w:val="18"/>
        </w:rPr>
        <w:t xml:space="preserve">lib/integrations/pathfinder-edge.ts:403-408  — the complete outgoing POST body: profileName, description, owningCatalogId, features</w:t>
      </w:r>
    </w:p>
    <w:p>
      <w:pPr>
        <w:spacing w:after="120"/>
      </w:pPr>
      <w:r>
        <w:rPr>
          <w:b/>
          <w:bCs/>
          <w:color w:val="1A1D21"/>
          <w:sz w:val="21"/>
          <w:szCs w:val="21"/>
        </w:rPr>
        <w:t xml:space="preserve">Finding. </w:t>
      </w:r>
      <w:r>
        <w:rPr>
          <w:color w:val="1A1D21"/>
          <w:sz w:val="21"/>
          <w:szCs w:val="21"/>
        </w:rPr>
        <w:t xml:space="preserve">The audit brief named syncDate/forceSyncDate as the primary concern. These fields do not exist anywhere in the PathfinderEdge published API, and their absence from the payload is correct rather than a defect. No remediation is warranted, and adding these fields would send unrecognised keys to the vendor.</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Repository-wide case-insensitive grep for syncdate|forcesync|force_sync|sync_date across .ts/.tsx/.md/.json/.sql returned zero matches — the concept has never existed in this codebase.</w:t>
      </w:r>
    </w:p>
    <w:p>
      <w:pPr>
        <w:pStyle w:val="ListParagraph"/>
        <w:numPr>
          <w:ilvl w:val="0"/>
          <w:numId w:val="1"/>
        </w:numPr>
        <w:spacing w:after="80"/>
      </w:pPr>
      <w:r>
        <w:rPr>
          <w:color w:val="1A1D21"/>
          <w:sz w:val="21"/>
          <w:szCs w:val="21"/>
        </w:rPr>
        <w:t xml:space="preserve">Vendor profile-object documentation enumerates the full schema: required profileName and features; optional description, owningCatalogId, category, subCategory, paintedSide; server-assigned blankWidth, profileId, revision, timestamps. No sync date field of any kind.</w:t>
      </w:r>
    </w:p>
    <w:p>
      <w:pPr>
        <w:pStyle w:val="ListParagraph"/>
        <w:numPr>
          <w:ilvl w:val="0"/>
          <w:numId w:val="1"/>
        </w:numPr>
        <w:spacing w:after="80"/>
      </w:pPr>
      <w:r>
        <w:rPr>
          <w:color w:val="1A1D21"/>
          <w:sz w:val="21"/>
          <w:szCs w:val="21"/>
        </w:rPr>
        <w:t xml:space="preserve">Vendor machine-sync documentation states verbatim: 'The Published API has no endpoint that sends a profile to a machine, and no way to trigger, force, or expedite a sync.'</w:t>
      </w:r>
    </w:p>
    <w:p>
      <w:pPr>
        <w:pStyle w:val="ListParagraph"/>
        <w:numPr>
          <w:ilvl w:val="0"/>
          <w:numId w:val="1"/>
        </w:numPr>
        <w:spacing w:after="80"/>
      </w:pPr>
      <w:r>
        <w:rPr>
          <w:color w:val="1A1D21"/>
          <w:sz w:val="21"/>
          <w:szCs w:val="21"/>
        </w:rPr>
        <w:t xml:space="preserve">Vendor published-API documentation lists all six endpoints (GET/POST/DELETE profiles, GET profile by id, GET thumbnail, GET catalogs); none accepts a sync-timing parameter.</w:t>
      </w:r>
    </w:p>
    <w:p>
      <w:pPr>
        <w:pStyle w:val="ListParagraph"/>
        <w:numPr>
          <w:ilvl w:val="0"/>
          <w:numId w:val="1"/>
        </w:numPr>
        <w:spacing w:after="80"/>
      </w:pPr>
      <w:r>
        <w:rPr>
          <w:color w:val="1A1D21"/>
          <w:sz w:val="21"/>
          <w:szCs w:val="21"/>
        </w:rPr>
        <w:t xml:space="preserve">Live confirmation: GET https://afs.pathfinderedge.com/api/v1/catalogs returned HTTP 200 in 2.46s with [{20115,'afs'},{20118,'Profiles for Pricing'}].</w:t>
      </w:r>
    </w:p>
    <w:p>
      <w:pPr>
        <w:spacing w:after="120"/>
      </w:pPr>
      <w:r>
        <w:rPr>
          <w:b/>
          <w:bCs/>
          <w:color w:val="1A1D21"/>
          <w:sz w:val="21"/>
          <w:szCs w:val="21"/>
        </w:rPr>
        <w:t xml:space="preserve">Impact. </w:t>
      </w:r>
      <w:r>
        <w:rPr>
          <w:color w:val="1A1D21"/>
          <w:sz w:val="21"/>
          <w:szCs w:val="21"/>
        </w:rPr>
        <w:t xml:space="preserve">None to the code. The practical consequence is that there is no mechanism — and no defect to fix — that would let AFS force or expedite a machine sync. Machine pickup is governed solely by three conditions: the profile sits in a subscribed catalog (20115), it is not archived, and the machine is powered on and connected. Any operational expectation of an on-demand push needs to be reset against that reality.</w:t>
      </w:r>
    </w:p>
    <w:p>
      <w:pPr>
        <w:spacing w:after="120"/>
      </w:pPr>
      <w:r>
        <w:rPr>
          <w:b/>
          <w:bCs/>
          <w:color w:val="1A1D21"/>
          <w:sz w:val="21"/>
          <w:szCs w:val="21"/>
        </w:rPr>
        <w:t xml:space="preserve">Remediation. </w:t>
      </w:r>
      <w:r>
        <w:rPr>
          <w:color w:val="1A1D21"/>
          <w:sz w:val="21"/>
          <w:szCs w:val="21"/>
        </w:rPr>
        <w:t xml:space="preserve">No code change. Record the finding in governance so the question is not re-opened, and set operator expectations that sync latency is the machine's own polling interval, which AFS cannot shorten through the API.</w:t>
      </w:r>
    </w:p>
    <w:p>
      <w:pPr>
        <w:spacing w:after="100" w:before="260"/>
      </w:pPr>
      <w:r>
        <w:rPr>
          <w:b/>
          <w:bCs/>
          <w:color w:val="C0001A"/>
          <w:sz w:val="23"/>
          <w:szCs w:val="23"/>
        </w:rPr>
        <w:t xml:space="preserve">F-03  </w:t>
      </w:r>
      <w:r>
        <w:rPr>
          <w:b/>
          <w:bCs/>
          <w:color w:val="1A1D21"/>
          <w:sz w:val="23"/>
          <w:szCs w:val="23"/>
        </w:rPr>
        <w:t xml:space="preserve">No timeout, no retry, and no circuit breaker on any PathfinderEdge network call</w:t>
      </w:r>
    </w:p>
    <w:p>
      <w:pPr>
        <w:spacing w:after="120"/>
      </w:pPr>
      <w:r>
        <w:rPr>
          <w:b/>
          <w:bCs/>
          <w:color w:val="5A6068"/>
          <w:sz w:val="19"/>
          <w:szCs w:val="19"/>
        </w:rPr>
        <w:t xml:space="preserve">Severity: </w:t>
      </w:r>
      <w:r>
        <w:rPr>
          <w:b/>
          <w:bCs/>
          <w:color w:val="C05600"/>
          <w:sz w:val="19"/>
          <w:szCs w:val="19"/>
        </w:rPr>
        <w:t xml:space="preserve">P1</w:t>
      </w:r>
      <w:r>
        <w:rPr>
          <w:b/>
          <w:bCs/>
          <w:color w:val="5A6068"/>
          <w:sz w:val="19"/>
          <w:szCs w:val="19"/>
        </w:rPr>
        <w:t xml:space="preserve">   |   Category: </w:t>
      </w:r>
      <w:r>
        <w:rPr>
          <w:color w:val="1A1D21"/>
          <w:sz w:val="19"/>
          <w:szCs w:val="19"/>
        </w:rPr>
        <w:t xml:space="preserve">Resilience</w:t>
      </w:r>
      <w:r>
        <w:rPr>
          <w:b/>
          <w:bCs/>
          <w:color w:val="5A6068"/>
          <w:sz w:val="19"/>
          <w:szCs w:val="19"/>
        </w:rPr>
        <w:t xml:space="preserve">   |   Status: </w:t>
      </w:r>
      <w:r>
        <w:rPr>
          <w:color w:val="1A1D21"/>
          <w:sz w:val="19"/>
          <w:szCs w:val="19"/>
        </w:rPr>
        <w:t xml:space="preserve">CONFIRMED by inspection</w:t>
      </w:r>
    </w:p>
    <w:p>
      <w:pPr>
        <w:shd w:fill="F1F2F4" w:val="clear"/>
        <w:spacing w:after="100"/>
        <w:ind w:left="360"/>
      </w:pPr>
      <w:r>
        <w:rPr>
          <w:rFonts w:ascii="Consolas" w:cs="Consolas" w:eastAsia="Consolas" w:hAnsi="Consolas"/>
          <w:color w:val="1A1D21"/>
          <w:sz w:val="18"/>
          <w:szCs w:val="18"/>
        </w:rPr>
        <w:t xml:space="preserve">lib/integrations/pathfinder-edge.ts:160-169  — pathfinderFetch: a bare fetch() with no AbortSignal</w:t>
      </w:r>
    </w:p>
    <w:p>
      <w:pPr>
        <w:shd w:fill="F1F2F4" w:val="clear"/>
        <w:spacing w:after="100"/>
        <w:ind w:left="360"/>
      </w:pPr>
      <w:r>
        <w:rPr>
          <w:rFonts w:ascii="Consolas" w:cs="Consolas" w:eastAsia="Consolas" w:hAnsi="Consolas"/>
          <w:color w:val="1A1D21"/>
          <w:sz w:val="18"/>
          <w:szCs w:val="18"/>
        </w:rPr>
        <w:t xml:space="preserve">lib/integrations/pathfinder-edge.ts:437-470  — the POST and the follow-up list GET both inherit this</w:t>
      </w:r>
    </w:p>
    <w:p>
      <w:pPr>
        <w:spacing w:after="120"/>
      </w:pPr>
      <w:r>
        <w:rPr>
          <w:b/>
          <w:bCs/>
          <w:color w:val="1A1D21"/>
          <w:sz w:val="21"/>
          <w:szCs w:val="21"/>
        </w:rPr>
        <w:t xml:space="preserve">Finding. </w:t>
      </w:r>
      <w:r>
        <w:rPr>
          <w:color w:val="1A1D21"/>
          <w:sz w:val="21"/>
          <w:szCs w:val="21"/>
        </w:rPr>
        <w:t xml:space="preserve">pathfinderFetch is the single chokepoint for every vendor call and passes no AbortSignal, no timeout, and no retry. A targeted grep for AbortSignal|AbortController|timeout|retry|signal: across the integration module, the adapter, and the route returned no matches.</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grep -nE 'AbortSignal|AbortController|timeout|retry|signal:' over lib/integrations/pathfinder-edge.ts, lib/integrations/flashdraft-to-pathfinder.ts and app/api/studio/send-to-pathfinder/route.ts returned NONE FOUND.</w:t>
      </w:r>
    </w:p>
    <w:p>
      <w:pPr>
        <w:pStyle w:val="ListParagraph"/>
        <w:numPr>
          <w:ilvl w:val="0"/>
          <w:numId w:val="1"/>
        </w:numPr>
        <w:spacing w:after="80"/>
      </w:pPr>
      <w:r>
        <w:rPr>
          <w:color w:val="1A1D21"/>
          <w:sz w:val="21"/>
          <w:szCs w:val="21"/>
        </w:rPr>
        <w:t xml:space="preserve">Vendor documentation states no rate limit and gives no retry guidance, so the client cannot rely on the server to bound the call.</w:t>
      </w:r>
    </w:p>
    <w:p>
      <w:pPr>
        <w:spacing w:after="120"/>
      </w:pPr>
      <w:r>
        <w:rPr>
          <w:b/>
          <w:bCs/>
          <w:color w:val="1A1D21"/>
          <w:sz w:val="21"/>
          <w:szCs w:val="21"/>
        </w:rPr>
        <w:t xml:space="preserve">Impact. </w:t>
      </w:r>
      <w:r>
        <w:rPr>
          <w:color w:val="1A1D21"/>
          <w:sz w:val="21"/>
          <w:szCs w:val="21"/>
        </w:rPr>
        <w:t xml:space="preserve">A slow or hung vendor endpoint holds the Next.js route open until the platform's own function timeout kills it. The user sees the generic 'Network error. Please try again.' branch at app/studio/draft/page.tsx:3194, which does not distinguish a timeout from a refused connection. Because the send is not idempotent, a user retrying after an ambiguous timeout can create duplicate profiles in the machine catalog.</w:t>
      </w:r>
    </w:p>
    <w:p>
      <w:pPr>
        <w:spacing w:after="120"/>
      </w:pPr>
      <w:r>
        <w:rPr>
          <w:b/>
          <w:bCs/>
          <w:color w:val="1A1D21"/>
          <w:sz w:val="21"/>
          <w:szCs w:val="21"/>
        </w:rPr>
        <w:t xml:space="preserve">Remediation. </w:t>
      </w:r>
      <w:r>
        <w:rPr>
          <w:color w:val="1A1D21"/>
          <w:sz w:val="21"/>
          <w:szCs w:val="21"/>
        </w:rPr>
        <w:t xml:space="preserve">Add an AbortSignal.timeout (10-15s is consistent with the observed 2.5s catalogs latency) inside pathfinderFetch so every call inherits it. Retry only the idempotent follow-up list GET, not the POST. Surface timeout distinctly from connection failure in the UI message so an operator knows whether a retry risks a duplicate.</w:t>
      </w:r>
    </w:p>
    <w:p>
      <w:pPr>
        <w:spacing w:after="100" w:before="260"/>
      </w:pPr>
      <w:r>
        <w:rPr>
          <w:b/>
          <w:bCs/>
          <w:color w:val="C0001A"/>
          <w:sz w:val="23"/>
          <w:szCs w:val="23"/>
        </w:rPr>
        <w:t xml:space="preserve">F-04  </w:t>
      </w:r>
      <w:r>
        <w:rPr>
          <w:b/>
          <w:bCs/>
          <w:color w:val="1A1D21"/>
          <w:sz w:val="23"/>
          <w:szCs w:val="23"/>
        </w:rPr>
        <w:t xml:space="preserve">profileId resolution silently returns null once catalog 20115 exceeds 100 profiles — currently at 71</w:t>
      </w:r>
    </w:p>
    <w:p>
      <w:pPr>
        <w:spacing w:after="120"/>
      </w:pPr>
      <w:r>
        <w:rPr>
          <w:b/>
          <w:bCs/>
          <w:color w:val="5A6068"/>
          <w:sz w:val="19"/>
          <w:szCs w:val="19"/>
        </w:rPr>
        <w:t xml:space="preserve">Severity: </w:t>
      </w:r>
      <w:r>
        <w:rPr>
          <w:b/>
          <w:bCs/>
          <w:color w:val="C05600"/>
          <w:sz w:val="19"/>
          <w:szCs w:val="19"/>
        </w:rPr>
        <w:t xml:space="preserve">P1</w:t>
      </w:r>
      <w:r>
        <w:rPr>
          <w:b/>
          <w:bCs/>
          <w:color w:val="5A6068"/>
          <w:sz w:val="19"/>
          <w:szCs w:val="19"/>
        </w:rPr>
        <w:t xml:space="preserve">   |   Category: </w:t>
      </w:r>
      <w:r>
        <w:rPr>
          <w:color w:val="1A1D21"/>
          <w:sz w:val="19"/>
          <w:szCs w:val="19"/>
        </w:rPr>
        <w:t xml:space="preserve">Correctness / Latent</w:t>
      </w:r>
      <w:r>
        <w:rPr>
          <w:b/>
          <w:bCs/>
          <w:color w:val="5A6068"/>
          <w:sz w:val="19"/>
          <w:szCs w:val="19"/>
        </w:rPr>
        <w:t xml:space="preserve">   |   Status: </w:t>
      </w:r>
      <w:r>
        <w:rPr>
          <w:color w:val="1A1D21"/>
          <w:sz w:val="19"/>
          <w:szCs w:val="19"/>
        </w:rPr>
        <w:t xml:space="preserve">CONFIRMED by live measurement</w:t>
      </w:r>
    </w:p>
    <w:p>
      <w:pPr>
        <w:shd w:fill="F1F2F4" w:val="clear"/>
        <w:spacing w:after="100"/>
        <w:ind w:left="360"/>
      </w:pPr>
      <w:r>
        <w:rPr>
          <w:rFonts w:ascii="Consolas" w:cs="Consolas" w:eastAsia="Consolas" w:hAnsi="Consolas"/>
          <w:color w:val="1A1D21"/>
          <w:sz w:val="18"/>
          <w:szCs w:val="18"/>
        </w:rPr>
        <w:t xml:space="preserve">lib/integrations/pathfinder-edge.ts:448-452  — the follow-up GET hardcodes skip=0&amp;take=100</w:t>
      </w:r>
    </w:p>
    <w:p>
      <w:pPr>
        <w:shd w:fill="F1F2F4" w:val="clear"/>
        <w:spacing w:after="100"/>
        <w:ind w:left="360"/>
      </w:pPr>
      <w:r>
        <w:rPr>
          <w:rFonts w:ascii="Consolas" w:cs="Consolas" w:eastAsia="Consolas" w:hAnsi="Consolas"/>
          <w:color w:val="1A1D21"/>
          <w:sz w:val="18"/>
          <w:szCs w:val="18"/>
        </w:rPr>
        <w:t xml:space="preserve">lib/integrations/pathfinder-edge.ts:460-462  — matches by exact profileName, then picks the highest profileId</w:t>
      </w:r>
    </w:p>
    <w:p>
      <w:pPr>
        <w:spacing w:after="120"/>
      </w:pPr>
      <w:r>
        <w:rPr>
          <w:b/>
          <w:bCs/>
          <w:color w:val="1A1D21"/>
          <w:sz w:val="21"/>
          <w:szCs w:val="21"/>
        </w:rPr>
        <w:t xml:space="preserve">Finding. </w:t>
      </w:r>
      <w:r>
        <w:rPr>
          <w:color w:val="1A1D21"/>
          <w:sz w:val="21"/>
          <w:szCs w:val="21"/>
        </w:rPr>
        <w:t xml:space="preserve">The vendor POST response does not echo the server-assigned profileId, so the client resolves it with a follow-up catalog listing capped at the first 100 profiles, matching on exact name. Once the catalog holds more than 100 profiles, a newly created profile can fall outside that window, and resolution returns null while the push itself succeeded.</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Live measurement: GET /api/v1/profiles?catalog=20115&amp;skip=0&amp;take=100 returned exactly 71 profiles; re-querying with take=200 also returned 71, confirming 71 is the true catalog size and not a truncated page. The catalog sits at 71% of the hardcoded ceiling.</w:t>
      </w:r>
    </w:p>
    <w:p>
      <w:pPr>
        <w:pStyle w:val="ListParagraph"/>
        <w:numPr>
          <w:ilvl w:val="0"/>
          <w:numId w:val="1"/>
        </w:numPr>
        <w:spacing w:after="80"/>
      </w:pPr>
      <w:r>
        <w:rPr>
          <w:color w:val="1A1D21"/>
          <w:sz w:val="21"/>
          <w:szCs w:val="21"/>
        </w:rPr>
        <w:t xml:space="preserve">The returned ordering is neither ascending by profileId nor alphabetical by name (both checked programmatically against the live response), so which 100 rows survive the cap is not a property the client can reason about.</w:t>
      </w:r>
    </w:p>
    <w:p>
      <w:pPr>
        <w:pStyle w:val="ListParagraph"/>
        <w:numPr>
          <w:ilvl w:val="0"/>
          <w:numId w:val="1"/>
        </w:numPr>
        <w:spacing w:after="80"/>
      </w:pPr>
      <w:r>
        <w:rPr>
          <w:color w:val="1A1D21"/>
          <w:sz w:val="21"/>
          <w:szCs w:val="21"/>
        </w:rPr>
        <w:t xml:space="preserve">The failure is silent by construction: the code path at pathfinder-edge.ts:463-469 returns status 'connected' with profileId null and a message saying the id 'could not be resolved'.</w:t>
      </w:r>
    </w:p>
    <w:p>
      <w:pPr>
        <w:pStyle w:val="ListParagraph"/>
        <w:numPr>
          <w:ilvl w:val="0"/>
          <w:numId w:val="1"/>
        </w:numPr>
        <w:spacing w:after="80"/>
      </w:pPr>
      <w:r>
        <w:rPr>
          <w:color w:val="1A1D21"/>
          <w:sz w:val="21"/>
          <w:szCs w:val="21"/>
        </w:rPr>
        <w:t xml:space="preserve">Name matching is additionally ambiguous in practice — the live catalog contains 'Omega' twice, plus 'Copy of Omega' and 'Copy of Copy of Omega 2'.</w:t>
      </w:r>
    </w:p>
    <w:p>
      <w:pPr>
        <w:spacing w:after="120"/>
      </w:pPr>
      <w:r>
        <w:rPr>
          <w:b/>
          <w:bCs/>
          <w:color w:val="1A1D21"/>
          <w:sz w:val="21"/>
          <w:szCs w:val="21"/>
        </w:rPr>
        <w:t xml:space="preserve">Impact. </w:t>
      </w:r>
      <w:r>
        <w:rPr>
          <w:color w:val="1A1D21"/>
          <w:sz w:val="21"/>
          <w:szCs w:val="21"/>
        </w:rPr>
        <w:t xml:space="preserve">shop_profile_library.pathfinder_profile_id records null, permanently severing the link between the AFS shop record and the machine-catalog profile for that job. This degrades quietly with catalog growth rather than failing loudly, and 29 more profiles reach the threshold.</w:t>
      </w:r>
    </w:p>
    <w:p>
      <w:pPr>
        <w:spacing w:after="120"/>
      </w:pPr>
      <w:r>
        <w:rPr>
          <w:b/>
          <w:bCs/>
          <w:color w:val="1A1D21"/>
          <w:sz w:val="21"/>
          <w:szCs w:val="21"/>
        </w:rPr>
        <w:t xml:space="preserve">Remediation. </w:t>
      </w:r>
      <w:r>
        <w:rPr>
          <w:color w:val="1A1D21"/>
          <w:sz w:val="21"/>
          <w:szCs w:val="21"/>
        </w:rPr>
        <w:t xml:space="preserve">Page the listing until the created profile is found, or request the catalog in descending-id order if the vendor supports it, rather than assuming one 100-row window. Treat an unresolved profileId as a warning surfaced to the operator rather than a silently-null column. Longer term, ask AMS Controls whether the POST response can return profileId directly, which removes the second call entirely.</w:t>
      </w:r>
    </w:p>
    <w:p>
      <w:pPr>
        <w:spacing w:after="100" w:before="260"/>
      </w:pPr>
      <w:r>
        <w:rPr>
          <w:b/>
          <w:bCs/>
          <w:color w:val="C0001A"/>
          <w:sz w:val="23"/>
          <w:szCs w:val="23"/>
        </w:rPr>
        <w:t xml:space="preserve">F-05  </w:t>
      </w:r>
      <w:r>
        <w:rPr>
          <w:b/>
          <w:bCs/>
          <w:color w:val="1A1D21"/>
          <w:sz w:val="23"/>
          <w:szCs w:val="23"/>
        </w:rPr>
        <w:t xml:space="preserve">Every pathfinder_profile_id recorded by FlashDraft is now a dangling reference</w:t>
      </w:r>
    </w:p>
    <w:p>
      <w:pPr>
        <w:spacing w:after="120"/>
      </w:pPr>
      <w:r>
        <w:rPr>
          <w:b/>
          <w:bCs/>
          <w:color w:val="5A6068"/>
          <w:sz w:val="19"/>
          <w:szCs w:val="19"/>
        </w:rPr>
        <w:t xml:space="preserve">Severity: </w:t>
      </w:r>
      <w:r>
        <w:rPr>
          <w:b/>
          <w:bCs/>
          <w:color w:val="C05600"/>
          <w:sz w:val="19"/>
          <w:szCs w:val="19"/>
        </w:rPr>
        <w:t xml:space="preserve">P1</w:t>
      </w:r>
      <w:r>
        <w:rPr>
          <w:b/>
          <w:bCs/>
          <w:color w:val="5A6068"/>
          <w:sz w:val="19"/>
          <w:szCs w:val="19"/>
        </w:rPr>
        <w:t xml:space="preserve">   |   Category: </w:t>
      </w:r>
      <w:r>
        <w:rPr>
          <w:color w:val="1A1D21"/>
          <w:sz w:val="19"/>
          <w:szCs w:val="19"/>
        </w:rPr>
        <w:t xml:space="preserve">Data integrity</w:t>
      </w:r>
      <w:r>
        <w:rPr>
          <w:b/>
          <w:bCs/>
          <w:color w:val="5A6068"/>
          <w:sz w:val="19"/>
          <w:szCs w:val="19"/>
        </w:rPr>
        <w:t xml:space="preserve">   |   Status: </w:t>
      </w:r>
      <w:r>
        <w:rPr>
          <w:color w:val="1A1D21"/>
          <w:sz w:val="19"/>
          <w:szCs w:val="19"/>
        </w:rPr>
        <w:t xml:space="preserve">CONFIRMED by live probe</w:t>
      </w:r>
    </w:p>
    <w:p>
      <w:pPr>
        <w:shd w:fill="F1F2F4" w:val="clear"/>
        <w:spacing w:after="100"/>
        <w:ind w:left="360"/>
      </w:pPr>
      <w:r>
        <w:rPr>
          <w:rFonts w:ascii="Consolas" w:cs="Consolas" w:eastAsia="Consolas" w:hAnsi="Consolas"/>
          <w:color w:val="1A1D21"/>
          <w:sz w:val="18"/>
          <w:szCs w:val="18"/>
        </w:rPr>
        <w:t xml:space="preserve">public.shop_profile_library — rows with source_tool = 'afs-flashdraft'</w:t>
      </w:r>
    </w:p>
    <w:p>
      <w:pPr>
        <w:shd w:fill="F1F2F4" w:val="clear"/>
        <w:spacing w:after="100"/>
        <w:ind w:left="360"/>
      </w:pPr>
      <w:r>
        <w:rPr>
          <w:rFonts w:ascii="Consolas" w:cs="Consolas" w:eastAsia="Consolas" w:hAnsi="Consolas"/>
          <w:color w:val="1A1D21"/>
          <w:sz w:val="18"/>
          <w:szCs w:val="18"/>
        </w:rPr>
        <w:t xml:space="preserve">app/api/studio/send-to-pathfinder/route.ts:110-131  — where pathfinderProfileId is persisted</w:t>
      </w:r>
    </w:p>
    <w:p>
      <w:pPr>
        <w:spacing w:after="120"/>
      </w:pPr>
      <w:r>
        <w:rPr>
          <w:b/>
          <w:bCs/>
          <w:color w:val="1A1D21"/>
          <w:sz w:val="21"/>
          <w:szCs w:val="21"/>
        </w:rPr>
        <w:t xml:space="preserve">Finding. </w:t>
      </w:r>
      <w:r>
        <w:rPr>
          <w:color w:val="1A1D21"/>
          <w:sz w:val="21"/>
          <w:szCs w:val="21"/>
        </w:rPr>
        <w:t xml:space="preserve">The profile ids FlashDraft recorded on its real sends are no longer retrievable from the vendor, and the profile names FlashDraft pushed are absent from catalog 20115 entirely.</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shop_profile_library holds rows with pathfinder_profile_id 32914399 and 32914398 (source_tool 'afs-flashdraft', created 2026-08-23).</w:t>
      </w:r>
    </w:p>
    <w:p>
      <w:pPr>
        <w:pStyle w:val="ListParagraph"/>
        <w:numPr>
          <w:ilvl w:val="0"/>
          <w:numId w:val="1"/>
        </w:numPr>
        <w:spacing w:after="80"/>
      </w:pPr>
      <w:r>
        <w:rPr>
          <w:color w:val="1A1D21"/>
          <w:sz w:val="21"/>
          <w:szCs w:val="21"/>
        </w:rPr>
        <w:t xml:space="preserve">GET /api/v1/profiles/32914399 returned HTTP 404 against the live tenant.</w:t>
      </w:r>
    </w:p>
    <w:p>
      <w:pPr>
        <w:pStyle w:val="ListParagraph"/>
        <w:numPr>
          <w:ilvl w:val="0"/>
          <w:numId w:val="1"/>
        </w:numPr>
        <w:spacing w:after="80"/>
      </w:pPr>
      <w:r>
        <w:rPr>
          <w:color w:val="1A1D21"/>
          <w:sz w:val="21"/>
          <w:szCs w:val="21"/>
        </w:rPr>
        <w:t xml:space="preserve">Control probe: GET /api/v1/profiles/32948263 — an id taken from the live catalog listing — returned HTTP 200 with a well-formed body, proving the endpoint and credentials work and isolating the 404 to the profile itself.</w:t>
      </w:r>
    </w:p>
    <w:p>
      <w:pPr>
        <w:pStyle w:val="ListParagraph"/>
        <w:numPr>
          <w:ilvl w:val="0"/>
          <w:numId w:val="1"/>
        </w:numPr>
        <w:spacing w:after="80"/>
      </w:pPr>
      <w:r>
        <w:rPr>
          <w:color w:val="1A1D21"/>
          <w:sz w:val="21"/>
          <w:szCs w:val="21"/>
        </w:rPr>
        <w:t xml:space="preserve">Neither of the two ids appears anywhere in the live 71-row catalog listing, and no live profile name matches the pushed names (filtered for 'Anodized' and the PO job name: zero matches).</w:t>
      </w:r>
    </w:p>
    <w:p>
      <w:pPr>
        <w:pStyle w:val="ListParagraph"/>
        <w:numPr>
          <w:ilvl w:val="0"/>
          <w:numId w:val="1"/>
        </w:numPr>
        <w:spacing w:after="80"/>
      </w:pPr>
      <w:r>
        <w:rPr>
          <w:color w:val="1A1D21"/>
          <w:sz w:val="21"/>
          <w:szCs w:val="21"/>
        </w:rPr>
        <w:t xml:space="preserve">The live catalog's maximum profileId is 32948263, higher than the recorded ids, so the catalog has remained in active use since the FlashDraft sends.</w:t>
      </w:r>
    </w:p>
    <w:p>
      <w:pPr>
        <w:spacing w:after="120"/>
      </w:pPr>
      <w:r>
        <w:rPr>
          <w:b/>
          <w:bCs/>
          <w:color w:val="1A1D21"/>
          <w:sz w:val="21"/>
          <w:szCs w:val="21"/>
        </w:rPr>
        <w:t xml:space="preserve">Impact. </w:t>
      </w:r>
      <w:r>
        <w:rPr>
          <w:color w:val="1A1D21"/>
          <w:sz w:val="21"/>
          <w:szCs w:val="21"/>
        </w:rPr>
        <w:t xml:space="preserve">The FlashDraft-to-machine round trip cannot currently be verified end to end against production data, because the artifacts it produced no longer exist. Whether they were archived deliberately during catalog housekeeping or removed some other way is not determinable from the API, since the vendor archives rather than hard-deletes and archived rows are excluded from listings.</w:t>
      </w:r>
    </w:p>
    <w:p>
      <w:pPr>
        <w:spacing w:after="120"/>
      </w:pPr>
      <w:r>
        <w:rPr>
          <w:b/>
          <w:bCs/>
          <w:color w:val="1A1D21"/>
          <w:sz w:val="21"/>
          <w:szCs w:val="21"/>
        </w:rPr>
        <w:t xml:space="preserve">Remediation. </w:t>
      </w:r>
      <w:r>
        <w:rPr>
          <w:color w:val="1A1D21"/>
          <w:sz w:val="21"/>
          <w:szCs w:val="21"/>
        </w:rPr>
        <w:t xml:space="preserve">Establish why these were removed before treating the pipeline as proven — ask whoever maintains catalog 20115 whether FlashDraft-created profiles were archived during cleanup. Record the vendor's create timestamp alongside the id in shop_profile_library so a future dangling reference can be dated. Consider a periodic reconciliation that flags shop records whose pathfinder_profile_id no longer resolves.</w:t>
      </w:r>
    </w:p>
    <w:p>
      <w:pPr>
        <w:spacing w:after="100" w:before="260"/>
      </w:pPr>
      <w:r>
        <w:rPr>
          <w:b/>
          <w:bCs/>
          <w:color w:val="C0001A"/>
          <w:sz w:val="23"/>
          <w:szCs w:val="23"/>
        </w:rPr>
        <w:t xml:space="preserve">F-06  </w:t>
      </w:r>
      <w:r>
        <w:rPr>
          <w:b/>
          <w:bCs/>
          <w:color w:val="1A1D21"/>
          <w:sz w:val="23"/>
          <w:szCs w:val="23"/>
        </w:rPr>
        <w:t xml:space="preserve">The application has no React error boundaries at any level</w:t>
      </w:r>
    </w:p>
    <w:p>
      <w:pPr>
        <w:spacing w:after="120"/>
      </w:pPr>
      <w:r>
        <w:rPr>
          <w:b/>
          <w:bCs/>
          <w:color w:val="5A6068"/>
          <w:sz w:val="19"/>
          <w:szCs w:val="19"/>
        </w:rPr>
        <w:t xml:space="preserve">Severity: </w:t>
      </w:r>
      <w:r>
        <w:rPr>
          <w:b/>
          <w:bCs/>
          <w:color w:val="C05600"/>
          <w:sz w:val="19"/>
          <w:szCs w:val="19"/>
        </w:rPr>
        <w:t xml:space="preserve">P1</w:t>
      </w:r>
      <w:r>
        <w:rPr>
          <w:b/>
          <w:bCs/>
          <w:color w:val="5A6068"/>
          <w:sz w:val="19"/>
          <w:szCs w:val="19"/>
        </w:rPr>
        <w:t xml:space="preserve">   |   Category: </w:t>
      </w:r>
      <w:r>
        <w:rPr>
          <w:color w:val="1A1D21"/>
          <w:sz w:val="19"/>
          <w:szCs w:val="19"/>
        </w:rPr>
        <w:t xml:space="preserve">Error handling / Resilience</w:t>
      </w:r>
      <w:r>
        <w:rPr>
          <w:b/>
          <w:bCs/>
          <w:color w:val="5A6068"/>
          <w:sz w:val="19"/>
          <w:szCs w:val="19"/>
        </w:rPr>
        <w:t xml:space="preserve">   |   Status: </w:t>
      </w:r>
      <w:r>
        <w:rPr>
          <w:color w:val="1A1D21"/>
          <w:sz w:val="19"/>
          <w:szCs w:val="19"/>
        </w:rPr>
        <w:t xml:space="preserve">CONFIRMED by exhaustive search</w:t>
      </w:r>
    </w:p>
    <w:p>
      <w:pPr>
        <w:shd w:fill="F1F2F4" w:val="clear"/>
        <w:spacing w:after="100"/>
        <w:ind w:left="360"/>
      </w:pPr>
      <w:r>
        <w:rPr>
          <w:rFonts w:ascii="Consolas" w:cs="Consolas" w:eastAsia="Consolas" w:hAnsi="Consolas"/>
          <w:color w:val="1A1D21"/>
          <w:sz w:val="18"/>
          <w:szCs w:val="18"/>
        </w:rPr>
        <w:t xml:space="preserve">app/  — no error.tsx and no global-error.tsx at any route segment</w:t>
      </w:r>
    </w:p>
    <w:p>
      <w:pPr>
        <w:shd w:fill="F1F2F4" w:val="clear"/>
        <w:spacing w:after="100"/>
        <w:ind w:left="360"/>
      </w:pPr>
      <w:r>
        <w:rPr>
          <w:rFonts w:ascii="Consolas" w:cs="Consolas" w:eastAsia="Consolas" w:hAnsi="Consolas"/>
          <w:color w:val="1A1D21"/>
          <w:sz w:val="18"/>
          <w:szCs w:val="18"/>
        </w:rPr>
        <w:t xml:space="preserve">app/studio/draft/page.tsx  — 4,595-line client component, no boundary above it</w:t>
      </w:r>
    </w:p>
    <w:p>
      <w:pPr>
        <w:shd w:fill="F1F2F4" w:val="clear"/>
        <w:spacing w:after="100"/>
        <w:ind w:left="360"/>
      </w:pPr>
      <w:r>
        <w:rPr>
          <w:rFonts w:ascii="Consolas" w:cs="Consolas" w:eastAsia="Consolas" w:hAnsi="Consolas"/>
          <w:color w:val="1A1D21"/>
          <w:sz w:val="18"/>
          <w:szCs w:val="18"/>
        </w:rPr>
        <w:t xml:space="preserve">components/studio/ProfileViewer3D.tsx (963 LOC), SubmitConfirmation3DModal.tsx (166 LOC), MatchedProfile3DModal.tsx (89 LOC) — Three.js render paths, unguarded</w:t>
      </w:r>
    </w:p>
    <w:p>
      <w:pPr>
        <w:spacing w:after="120"/>
      </w:pPr>
      <w:r>
        <w:rPr>
          <w:b/>
          <w:bCs/>
          <w:color w:val="1A1D21"/>
          <w:sz w:val="21"/>
          <w:szCs w:val="21"/>
        </w:rPr>
        <w:t xml:space="preserve">Finding. </w:t>
      </w:r>
      <w:r>
        <w:rPr>
          <w:color w:val="1A1D21"/>
          <w:sz w:val="21"/>
          <w:szCs w:val="21"/>
        </w:rPr>
        <w:t xml:space="preserve">A search for ErrorBoundary, componentDidCatch, error.tsx and global-error.tsx across app/ and components/ returned nothing, and a filesystem search for error.tsx or global-error.tsx under app/ returned no files. Next.js App Router treats these files as the error-boundary mechanism, so their absence means an uncaught render error propagates to the root.</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grep -rln 'ErrorBoundary|componentDidCatch|error.tsx|global-error' over app/ and components/ returned zero files.</w:t>
      </w:r>
    </w:p>
    <w:p>
      <w:pPr>
        <w:pStyle w:val="ListParagraph"/>
        <w:numPr>
          <w:ilvl w:val="0"/>
          <w:numId w:val="1"/>
        </w:numPr>
        <w:spacing w:after="80"/>
      </w:pPr>
      <w:r>
        <w:rPr>
          <w:color w:val="1A1D21"/>
          <w:sz w:val="21"/>
          <w:szCs w:val="21"/>
        </w:rPr>
        <w:t xml:space="preserve">find app -name 'error.tsx' -o -name 'global-error.tsx' returned zero files.</w:t>
      </w:r>
    </w:p>
    <w:p>
      <w:pPr>
        <w:pStyle w:val="ListParagraph"/>
        <w:numPr>
          <w:ilvl w:val="0"/>
          <w:numId w:val="1"/>
        </w:numPr>
        <w:spacing w:after="80"/>
      </w:pPr>
      <w:r>
        <w:rPr>
          <w:color w:val="1A1D21"/>
          <w:sz w:val="21"/>
          <w:szCs w:val="21"/>
        </w:rPr>
        <w:t xml:space="preserve">The most error-prone surfaces — WebGL context creation in three.js and canvas 2D operations — sit inside this unguarded region.</w:t>
      </w:r>
    </w:p>
    <w:p>
      <w:pPr>
        <w:spacing w:after="120"/>
      </w:pPr>
      <w:r>
        <w:rPr>
          <w:b/>
          <w:bCs/>
          <w:color w:val="1A1D21"/>
          <w:sz w:val="21"/>
          <w:szCs w:val="21"/>
        </w:rPr>
        <w:t xml:space="preserve">Impact. </w:t>
      </w:r>
      <w:r>
        <w:rPr>
          <w:color w:val="1A1D21"/>
          <w:sz w:val="21"/>
          <w:szCs w:val="21"/>
        </w:rPr>
        <w:t xml:space="preserve">Any uncaught render error in the drawing surface or a 3D modal white-screens the whole route with no recovery path and no in-product diagnostic. On the FlashDraft page specifically, the user loses the in-progress drawing from view, though the localStorage autosave (page.tsx:1215-1240) means the geometry itself survives a manual reload.</w:t>
      </w:r>
    </w:p>
    <w:p>
      <w:pPr>
        <w:spacing w:after="120"/>
      </w:pPr>
      <w:r>
        <w:rPr>
          <w:b/>
          <w:bCs/>
          <w:color w:val="1A1D21"/>
          <w:sz w:val="21"/>
          <w:szCs w:val="21"/>
        </w:rPr>
        <w:t xml:space="preserve">Remediation. </w:t>
      </w:r>
      <w:r>
        <w:rPr>
          <w:color w:val="1A1D21"/>
          <w:sz w:val="21"/>
          <w:szCs w:val="21"/>
        </w:rPr>
        <w:t xml:space="preserve">Add app/studio/error.tsx as a scoped boundary that preserves the autosaved drawing and offers a reload, plus app/global-error.tsx as a root backstop. Wrap the three.js viewers in their own boundary so a WebGL failure degrades to the 2D canvas rather than taking down the page.</w:t>
      </w:r>
    </w:p>
    <w:p>
      <w:pPr>
        <w:spacing w:after="100" w:before="260"/>
      </w:pPr>
      <w:r>
        <w:rPr>
          <w:b/>
          <w:bCs/>
          <w:color w:val="C0001A"/>
          <w:sz w:val="23"/>
          <w:szCs w:val="23"/>
        </w:rPr>
        <w:t xml:space="preserve">F-07  </w:t>
      </w:r>
      <w:r>
        <w:rPr>
          <w:b/>
          <w:bCs/>
          <w:color w:val="1A1D21"/>
          <w:sz w:val="23"/>
          <w:szCs w:val="23"/>
        </w:rPr>
        <w:t xml:space="preserve">The three core FlashDraft canvas tests do not execute — the primary user journey is unexercised</w:t>
      </w:r>
    </w:p>
    <w:p>
      <w:pPr>
        <w:spacing w:after="120"/>
      </w:pPr>
      <w:r>
        <w:rPr>
          <w:b/>
          <w:bCs/>
          <w:color w:val="5A6068"/>
          <w:sz w:val="19"/>
          <w:szCs w:val="19"/>
        </w:rPr>
        <w:t xml:space="preserve">Severity: </w:t>
      </w:r>
      <w:r>
        <w:rPr>
          <w:b/>
          <w:bCs/>
          <w:color w:val="C05600"/>
          <w:sz w:val="19"/>
          <w:szCs w:val="19"/>
        </w:rPr>
        <w:t xml:space="preserve">P1</w:t>
      </w:r>
      <w:r>
        <w:rPr>
          <w:b/>
          <w:bCs/>
          <w:color w:val="5A6068"/>
          <w:sz w:val="19"/>
          <w:szCs w:val="19"/>
        </w:rPr>
        <w:t xml:space="preserve">   |   Category: </w:t>
      </w:r>
      <w:r>
        <w:rPr>
          <w:color w:val="1A1D21"/>
          <w:sz w:val="19"/>
          <w:szCs w:val="19"/>
        </w:rPr>
        <w:t xml:space="preserve">Test coverage</w:t>
      </w:r>
      <w:r>
        <w:rPr>
          <w:b/>
          <w:bCs/>
          <w:color w:val="5A6068"/>
          <w:sz w:val="19"/>
          <w:szCs w:val="19"/>
        </w:rPr>
        <w:t xml:space="preserve">   |   Status: </w:t>
      </w:r>
      <w:r>
        <w:rPr>
          <w:color w:val="1A1D21"/>
          <w:sz w:val="19"/>
          <w:szCs w:val="19"/>
        </w:rPr>
        <w:t xml:space="preserve">CONFIRMED by baseline run</w:t>
      </w:r>
    </w:p>
    <w:p>
      <w:pPr>
        <w:shd w:fill="F1F2F4" w:val="clear"/>
        <w:spacing w:after="100"/>
        <w:ind w:left="360"/>
      </w:pPr>
      <w:r>
        <w:rPr>
          <w:rFonts w:ascii="Consolas" w:cs="Consolas" w:eastAsia="Consolas" w:hAnsi="Consolas"/>
          <w:color w:val="1A1D21"/>
          <w:sz w:val="18"/>
          <w:szCs w:val="18"/>
        </w:rPr>
        <w:t xml:space="preserve">tests/e2e/flashdraft.spec.ts:37  — test.skip(!hasCreds, ...) gates the entire 'FlashDraft canvas' describe block</w:t>
      </w:r>
    </w:p>
    <w:p>
      <w:pPr>
        <w:shd w:fill="F1F2F4" w:val="clear"/>
        <w:spacing w:after="100"/>
        <w:ind w:left="360"/>
      </w:pPr>
      <w:r>
        <w:rPr>
          <w:rFonts w:ascii="Consolas" w:cs="Consolas" w:eastAsia="Consolas" w:hAnsi="Consolas"/>
          <w:color w:val="1A1D21"/>
          <w:sz w:val="18"/>
          <w:szCs w:val="18"/>
        </w:rPr>
        <w:t xml:space="preserve">tests/e2e/flashdraft.spec.ts:39, 82, 122  — the three skipped tests</w:t>
      </w:r>
    </w:p>
    <w:p>
      <w:pPr>
        <w:shd w:fill="F1F2F4" w:val="clear"/>
        <w:spacing w:after="100"/>
        <w:ind w:left="360"/>
      </w:pPr>
      <w:r>
        <w:rPr>
          <w:rFonts w:ascii="Consolas" w:cs="Consolas" w:eastAsia="Consolas" w:hAnsi="Consolas"/>
          <w:color w:val="1A1D21"/>
          <w:sz w:val="18"/>
          <w:szCs w:val="18"/>
        </w:rPr>
        <w:t xml:space="preserve">tests/e2e/auth.setup.ts:16-20  — setup skips rather than fails when credentials are absent</w:t>
      </w:r>
    </w:p>
    <w:p>
      <w:pPr>
        <w:spacing w:after="120"/>
      </w:pPr>
      <w:r>
        <w:rPr>
          <w:b/>
          <w:bCs/>
          <w:color w:val="1A1D21"/>
          <w:sz w:val="21"/>
          <w:szCs w:val="21"/>
        </w:rPr>
        <w:t xml:space="preserve">Finding. </w:t>
      </w:r>
      <w:r>
        <w:rPr>
          <w:color w:val="1A1D21"/>
          <w:sz w:val="21"/>
          <w:szCs w:val="21"/>
        </w:rPr>
        <w:t xml:space="preserve">E2E_TEST_EMAIL and E2E_TEST_PASSWORD are not set in .env.local, so the authenticated FlashDraft specs skip. The skip-rather-than-fail design is deliberate and well-reasoned, but its effect is that the highest-value paths report as skipped rather than as an untested gap.</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Baseline run: the three canvas tests reported as skipped — 'draws a two-leg profile, shows a nonzero blank width and bend count, and opens the 3D submit confirmation'; 'Alt+drag moves the whole profile without changing any leg length or the blank width'; 'Lock Profile &amp; Save to Passport stops the canvas from accepting further clicks/drags, and the profile saves'.</w:t>
      </w:r>
    </w:p>
    <w:p>
      <w:pPr>
        <w:pStyle w:val="ListParagraph"/>
        <w:numPr>
          <w:ilvl w:val="0"/>
          <w:numId w:val="1"/>
        </w:numPr>
        <w:spacing w:after="80"/>
      </w:pPr>
      <w:r>
        <w:rPr>
          <w:color w:val="1A1D21"/>
          <w:sz w:val="21"/>
          <w:szCs w:val="21"/>
        </w:rPr>
        <w:t xml:space="preserve">Only 4 FlashDraft tests actually executed, all passing: the three 2026-09-14 regression repros and the 21-template rendering test.</w:t>
      </w:r>
    </w:p>
    <w:p>
      <w:pPr>
        <w:pStyle w:val="ListParagraph"/>
        <w:numPr>
          <w:ilvl w:val="0"/>
          <w:numId w:val="1"/>
        </w:numPr>
        <w:spacing w:after="80"/>
      </w:pPr>
      <w:r>
        <w:rPr>
          <w:color w:val="1A1D21"/>
          <w:sz w:val="21"/>
          <w:szCs w:val="21"/>
        </w:rPr>
        <w:t xml:space="preserve">Inspection of .env.local confirmed neither credential variable is present.</w:t>
      </w:r>
    </w:p>
    <w:p>
      <w:pPr>
        <w:pStyle w:val="ListParagraph"/>
        <w:numPr>
          <w:ilvl w:val="0"/>
          <w:numId w:val="1"/>
        </w:numPr>
        <w:spacing w:after="80"/>
      </w:pPr>
      <w:r>
        <w:rPr>
          <w:color w:val="1A1D21"/>
          <w:sz w:val="21"/>
          <w:szCs w:val="21"/>
        </w:rPr>
        <w:t xml:space="preserve">The repository's own tests/e2e/README.md documents that no test account exists anywhere in the repo.</w:t>
      </w:r>
    </w:p>
    <w:p>
      <w:pPr>
        <w:spacing w:after="120"/>
      </w:pPr>
      <w:r>
        <w:rPr>
          <w:b/>
          <w:bCs/>
          <w:color w:val="1A1D21"/>
          <w:sz w:val="21"/>
          <w:szCs w:val="21"/>
        </w:rPr>
        <w:t xml:space="preserve">Impact. </w:t>
      </w:r>
      <w:r>
        <w:rPr>
          <w:color w:val="1A1D21"/>
          <w:sz w:val="21"/>
          <w:szCs w:val="21"/>
        </w:rPr>
        <w:t xml:space="preserve">Draw-to-submit, whole-profile Alt+drag invariance, and lock-and-save are the three journeys that most need regression cover, and none of them runs. Nothing in the send-to-PathfinderEdge path is covered by any test at any level. There is no unit or integration test over the geometry conversion in flashdraft-to-pathfinder.ts, despite its bend-angle semantics having been revised three times.</w:t>
      </w:r>
    </w:p>
    <w:p>
      <w:pPr>
        <w:spacing w:after="120"/>
      </w:pPr>
      <w:r>
        <w:rPr>
          <w:b/>
          <w:bCs/>
          <w:color w:val="1A1D21"/>
          <w:sz w:val="21"/>
          <w:szCs w:val="21"/>
        </w:rPr>
        <w:t xml:space="preserve">Remediation. </w:t>
      </w:r>
      <w:r>
        <w:rPr>
          <w:color w:val="1A1D21"/>
          <w:sz w:val="21"/>
          <w:szCs w:val="21"/>
        </w:rPr>
        <w:t xml:space="preserve">Create a dedicated Supabase test account with the admin role and set both variables in .env.local and in CI secrets, which unblocks the three canvas tests and the Command Center spec. Separately, add unit tests over flashDraftToMachineProfile and buildFeatures — these are pure functions needing no account, and they are where F-01 would have been caught.</w:t>
      </w:r>
    </w:p>
    <w:p>
      <w:pPr>
        <w:spacing w:after="100" w:before="260"/>
      </w:pPr>
      <w:r>
        <w:rPr>
          <w:b/>
          <w:bCs/>
          <w:color w:val="C0001A"/>
          <w:sz w:val="23"/>
          <w:szCs w:val="23"/>
        </w:rPr>
        <w:t xml:space="preserve">F-08  </w:t>
      </w:r>
      <w:r>
        <w:rPr>
          <w:b/>
          <w:bCs/>
          <w:color w:val="1A1D21"/>
          <w:sz w:val="23"/>
          <w:szCs w:val="23"/>
        </w:rPr>
        <w:t xml:space="preserve">The admin push-profile route accepts an unvalidated profile object and an arbitrary catalog id</w:t>
      </w:r>
    </w:p>
    <w:p>
      <w:pPr>
        <w:spacing w:after="120"/>
      </w:pPr>
      <w:r>
        <w:rPr>
          <w:b/>
          <w:bCs/>
          <w:color w:val="5A6068"/>
          <w:sz w:val="19"/>
          <w:szCs w:val="19"/>
        </w:rPr>
        <w:t xml:space="preserve">Severity: </w:t>
      </w:r>
      <w:r>
        <w:rPr>
          <w:b/>
          <w:bCs/>
          <w:color w:val="5A6068"/>
          <w:sz w:val="19"/>
          <w:szCs w:val="19"/>
        </w:rPr>
        <w:t xml:space="preserve">P2</w:t>
      </w:r>
      <w:r>
        <w:rPr>
          <w:b/>
          <w:bCs/>
          <w:color w:val="5A6068"/>
          <w:sz w:val="19"/>
          <w:szCs w:val="19"/>
        </w:rPr>
        <w:t xml:space="preserve">   |   Category: </w:t>
      </w:r>
      <w:r>
        <w:rPr>
          <w:color w:val="1A1D21"/>
          <w:sz w:val="19"/>
          <w:szCs w:val="19"/>
        </w:rPr>
        <w:t xml:space="preserve">Input validation</w:t>
      </w:r>
      <w:r>
        <w:rPr>
          <w:b/>
          <w:bCs/>
          <w:color w:val="5A6068"/>
          <w:sz w:val="19"/>
          <w:szCs w:val="19"/>
        </w:rPr>
        <w:t xml:space="preserve">   |   Status: </w:t>
      </w:r>
      <w:r>
        <w:rPr>
          <w:color w:val="1A1D21"/>
          <w:sz w:val="19"/>
          <w:szCs w:val="19"/>
        </w:rPr>
        <w:t xml:space="preserve">CONFIRMED by inspection</w:t>
      </w:r>
    </w:p>
    <w:p>
      <w:pPr>
        <w:shd w:fill="F1F2F4" w:val="clear"/>
        <w:spacing w:after="100"/>
        <w:ind w:left="360"/>
      </w:pPr>
      <w:r>
        <w:rPr>
          <w:rFonts w:ascii="Consolas" w:cs="Consolas" w:eastAsia="Consolas" w:hAnsi="Consolas"/>
          <w:color w:val="1A1D21"/>
          <w:sz w:val="18"/>
          <w:szCs w:val="18"/>
        </w:rPr>
        <w:t xml:space="preserve">app/api/admin/pathfinder/push-profile/route.ts:23  — const body = raw as { profile?: MachineProfile; catalogId?: string }</w:t>
      </w:r>
    </w:p>
    <w:p>
      <w:pPr>
        <w:shd w:fill="F1F2F4" w:val="clear"/>
        <w:spacing w:after="100"/>
        <w:ind w:left="360"/>
      </w:pPr>
      <w:r>
        <w:rPr>
          <w:rFonts w:ascii="Consolas" w:cs="Consolas" w:eastAsia="Consolas" w:hAnsi="Consolas"/>
          <w:color w:val="1A1D21"/>
          <w:sz w:val="18"/>
          <w:szCs w:val="18"/>
        </w:rPr>
        <w:t xml:space="preserve">app/api/admin/pathfinder/push-profile/route.ts:24-28  — presence-only check, then straight into the real push</w:t>
      </w:r>
    </w:p>
    <w:p>
      <w:pPr>
        <w:spacing w:after="120"/>
      </w:pPr>
      <w:r>
        <w:rPr>
          <w:b/>
          <w:bCs/>
          <w:color w:val="1A1D21"/>
          <w:sz w:val="21"/>
          <w:szCs w:val="21"/>
        </w:rPr>
        <w:t xml:space="preserve">Finding. </w:t>
      </w:r>
      <w:r>
        <w:rPr>
          <w:color w:val="1A1D21"/>
          <w:sz w:val="21"/>
          <w:szCs w:val="21"/>
        </w:rPr>
        <w:t xml:space="preserve">The route performs a TypeScript cast rather than a runtime validation, then checks only that profile is truthy and catalogId is a string. No field of the profile is validated, and the catalog id is taken from the request body rather than pinned to the AFS_MACHINE_CATALOG_ID constant that the FlashDraft route correctly uses.</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The cast at line 23 provides no runtime guarantee; a TypeScript `as` is erased at build time.</w:t>
      </w:r>
    </w:p>
    <w:p>
      <w:pPr>
        <w:pStyle w:val="ListParagraph"/>
        <w:numPr>
          <w:ilvl w:val="0"/>
          <w:numId w:val="1"/>
        </w:numPr>
        <w:spacing w:after="80"/>
      </w:pPr>
      <w:r>
        <w:rPr>
          <w:color w:val="1A1D21"/>
          <w:sz w:val="21"/>
          <w:szCs w:val="21"/>
        </w:rPr>
        <w:t xml:space="preserve">By contrast, app/api/studio/send-to-pathfinder/route.ts:106 pins the catalog to AFS_MACHINE_CATALOG_ID rather than accepting one from the caller.</w:t>
      </w:r>
    </w:p>
    <w:p>
      <w:pPr>
        <w:pStyle w:val="ListParagraph"/>
        <w:numPr>
          <w:ilvl w:val="0"/>
          <w:numId w:val="1"/>
        </w:numPr>
        <w:spacing w:after="80"/>
      </w:pPr>
      <w:r>
        <w:rPr>
          <w:color w:val="1A1D21"/>
          <w:sz w:val="21"/>
          <w:szCs w:val="21"/>
        </w:rPr>
        <w:t xml:space="preserve">Malformed field types reach buildFeatures, which is wrapped in a try/catch at pathfinder-edge.ts:385-392, so most shape errors degrade to a 'could not build features' message rather than an unhandled rejection — the containment is real but incidental.</w:t>
      </w:r>
    </w:p>
    <w:p>
      <w:pPr>
        <w:spacing w:after="120"/>
      </w:pPr>
      <w:r>
        <w:rPr>
          <w:b/>
          <w:bCs/>
          <w:color w:val="1A1D21"/>
          <w:sz w:val="21"/>
          <w:szCs w:val="21"/>
        </w:rPr>
        <w:t xml:space="preserve">Impact. </w:t>
      </w:r>
      <w:r>
        <w:rPr>
          <w:color w:val="1A1D21"/>
          <w:sz w:val="21"/>
          <w:szCs w:val="21"/>
        </w:rPr>
        <w:t xml:space="preserve">An authenticated admin can write to any catalog in the tenant, including 20118 ('Profiles for Pricing'), and can submit arbitrary profile shapes. This is an admin-only surface, which bounds the severity, but it is the same non-validation pattern that makes F-01 exploitable.</w:t>
      </w:r>
    </w:p>
    <w:p>
      <w:pPr>
        <w:spacing w:after="120"/>
      </w:pPr>
      <w:r>
        <w:rPr>
          <w:b/>
          <w:bCs/>
          <w:color w:val="1A1D21"/>
          <w:sz w:val="21"/>
          <w:szCs w:val="21"/>
        </w:rPr>
        <w:t xml:space="preserve">Remediation. </w:t>
      </w:r>
      <w:r>
        <w:rPr>
          <w:color w:val="1A1D21"/>
          <w:sz w:val="21"/>
          <w:szCs w:val="21"/>
        </w:rPr>
        <w:t xml:space="preserve">Validate the profile against an explicit runtime schema before the push, and either pin catalogId to AFS_MACHINE_CATALOG_ID or validate it against the live catalogs list. Apply the same finiteness checks required by F-01 at this boundary too.</w:t>
      </w:r>
    </w:p>
    <w:p>
      <w:pPr>
        <w:spacing w:after="100" w:before="260"/>
      </w:pPr>
      <w:r>
        <w:rPr>
          <w:b/>
          <w:bCs/>
          <w:color w:val="C0001A"/>
          <w:sz w:val="23"/>
          <w:szCs w:val="23"/>
        </w:rPr>
        <w:t xml:space="preserve">F-09  </w:t>
      </w:r>
      <w:r>
        <w:rPr>
          <w:b/>
          <w:bCs/>
          <w:color w:val="1A1D21"/>
          <w:sz w:val="23"/>
          <w:szCs w:val="23"/>
        </w:rPr>
        <w:t xml:space="preserve">Vendor response bodies are cast rather than validated, and failures collapse into a misleading message</w:t>
      </w:r>
    </w:p>
    <w:p>
      <w:pPr>
        <w:spacing w:after="120"/>
      </w:pPr>
      <w:r>
        <w:rPr>
          <w:b/>
          <w:bCs/>
          <w:color w:val="5A6068"/>
          <w:sz w:val="19"/>
          <w:szCs w:val="19"/>
        </w:rPr>
        <w:t xml:space="preserve">Severity: </w:t>
      </w:r>
      <w:r>
        <w:rPr>
          <w:b/>
          <w:bCs/>
          <w:color w:val="5A6068"/>
          <w:sz w:val="19"/>
          <w:szCs w:val="19"/>
        </w:rPr>
        <w:t xml:space="preserve">P2</w:t>
      </w:r>
      <w:r>
        <w:rPr>
          <w:b/>
          <w:bCs/>
          <w:color w:val="5A6068"/>
          <w:sz w:val="19"/>
          <w:szCs w:val="19"/>
        </w:rPr>
        <w:t xml:space="preserve">   |   Category: </w:t>
      </w:r>
      <w:r>
        <w:rPr>
          <w:color w:val="1A1D21"/>
          <w:sz w:val="19"/>
          <w:szCs w:val="19"/>
        </w:rPr>
        <w:t xml:space="preserve">Error handling</w:t>
      </w:r>
      <w:r>
        <w:rPr>
          <w:b/>
          <w:bCs/>
          <w:color w:val="5A6068"/>
          <w:sz w:val="19"/>
          <w:szCs w:val="19"/>
        </w:rPr>
        <w:t xml:space="preserve">   |   Status: </w:t>
      </w:r>
      <w:r>
        <w:rPr>
          <w:color w:val="1A1D21"/>
          <w:sz w:val="19"/>
          <w:szCs w:val="19"/>
        </w:rPr>
        <w:t xml:space="preserve">CONFIRMED by inspection</w:t>
      </w:r>
    </w:p>
    <w:p>
      <w:pPr>
        <w:shd w:fill="F1F2F4" w:val="clear"/>
        <w:spacing w:after="100"/>
        <w:ind w:left="360"/>
      </w:pPr>
      <w:r>
        <w:rPr>
          <w:rFonts w:ascii="Consolas" w:cs="Consolas" w:eastAsia="Consolas" w:hAnsi="Consolas"/>
          <w:color w:val="1A1D21"/>
          <w:sz w:val="18"/>
          <w:szCs w:val="18"/>
        </w:rPr>
        <w:t xml:space="preserve">lib/integrations/pathfinder-edge.ts:460  — (await listRes.json()) as { profileId: number; profileName: string }[]</w:t>
      </w:r>
    </w:p>
    <w:p>
      <w:pPr>
        <w:shd w:fill="F1F2F4" w:val="clear"/>
        <w:spacing w:after="100"/>
        <w:ind w:left="360"/>
      </w:pPr>
      <w:r>
        <w:rPr>
          <w:rFonts w:ascii="Consolas" w:cs="Consolas" w:eastAsia="Consolas" w:hAnsi="Consolas"/>
          <w:color w:val="1A1D21"/>
          <w:sz w:val="18"/>
          <w:szCs w:val="18"/>
        </w:rPr>
        <w:t xml:space="preserve">lib/integrations/pathfinder-edge.ts:213  — the same pattern in getPathfinderCatalogs</w:t>
      </w:r>
    </w:p>
    <w:p>
      <w:pPr>
        <w:shd w:fill="F1F2F4" w:val="clear"/>
        <w:spacing w:after="100"/>
        <w:ind w:left="360"/>
      </w:pPr>
      <w:r>
        <w:rPr>
          <w:rFonts w:ascii="Consolas" w:cs="Consolas" w:eastAsia="Consolas" w:hAnsi="Consolas"/>
          <w:color w:val="1A1D21"/>
          <w:sz w:val="18"/>
          <w:szCs w:val="18"/>
        </w:rPr>
        <w:t xml:space="preserve">lib/integrations/pathfinder-edge.ts:471-477  — the catch that absorbs the consequences</w:t>
      </w:r>
    </w:p>
    <w:p>
      <w:pPr>
        <w:spacing w:after="120"/>
      </w:pPr>
      <w:r>
        <w:rPr>
          <w:b/>
          <w:bCs/>
          <w:color w:val="1A1D21"/>
          <w:sz w:val="21"/>
          <w:szCs w:val="21"/>
        </w:rPr>
        <w:t xml:space="preserve">Finding. </w:t>
      </w:r>
      <w:r>
        <w:rPr>
          <w:color w:val="1A1D21"/>
          <w:sz w:val="21"/>
          <w:szCs w:val="21"/>
        </w:rPr>
        <w:t xml:space="preserve">Responses are type-asserted, not parsed. If the vendor returns a shape other than the expected array, the subsequent .filter throws a TypeError which is caught by the outer handler and reported as a network error, conflating a contract change with a connectivity failure.</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Line 460 casts directly with no Array.isArray check before line 461 calls .filter on the result.</w:t>
      </w:r>
    </w:p>
    <w:p>
      <w:pPr>
        <w:pStyle w:val="ListParagraph"/>
        <w:numPr>
          <w:ilvl w:val="0"/>
          <w:numId w:val="1"/>
        </w:numPr>
        <w:spacing w:after="80"/>
      </w:pPr>
      <w:r>
        <w:rPr>
          <w:color w:val="1A1D21"/>
          <w:sz w:val="21"/>
          <w:szCs w:val="21"/>
        </w:rPr>
        <w:t xml:space="preserve">The catch at line 471 returns err.message, so a TypeError surfaces to the operator as though it were a transport problem.</w:t>
      </w:r>
    </w:p>
    <w:p>
      <w:pPr>
        <w:pStyle w:val="ListParagraph"/>
        <w:numPr>
          <w:ilvl w:val="0"/>
          <w:numId w:val="1"/>
        </w:numPr>
        <w:spacing w:after="80"/>
      </w:pPr>
      <w:r>
        <w:rPr>
          <w:color w:val="1A1D21"/>
          <w:sz w:val="21"/>
          <w:szCs w:val="21"/>
        </w:rPr>
        <w:t xml:space="preserve">getPathfinderCatalogs at line 216 swallows all errors into an empty array, so a failure there is indistinguishable from a tenant with no catalogs.</w:t>
      </w:r>
    </w:p>
    <w:p>
      <w:pPr>
        <w:spacing w:after="120"/>
      </w:pPr>
      <w:r>
        <w:rPr>
          <w:b/>
          <w:bCs/>
          <w:color w:val="1A1D21"/>
          <w:sz w:val="21"/>
          <w:szCs w:val="21"/>
        </w:rPr>
        <w:t xml:space="preserve">Impact. </w:t>
      </w:r>
      <w:r>
        <w:rPr>
          <w:color w:val="1A1D21"/>
          <w:sz w:val="21"/>
          <w:szCs w:val="21"/>
        </w:rPr>
        <w:t xml:space="preserve">Diagnosis time during a real incident. An operator told 'Network error' will investigate connectivity rather than a vendor contract change. The integration also logs nothing on this path, so there is no server-side record to reconstruct from.</w:t>
      </w:r>
    </w:p>
    <w:p>
      <w:pPr>
        <w:spacing w:after="120"/>
      </w:pPr>
      <w:r>
        <w:rPr>
          <w:b/>
          <w:bCs/>
          <w:color w:val="1A1D21"/>
          <w:sz w:val="21"/>
          <w:szCs w:val="21"/>
        </w:rPr>
        <w:t xml:space="preserve">Remediation. </w:t>
      </w:r>
      <w:r>
        <w:rPr>
          <w:color w:val="1A1D21"/>
          <w:sz w:val="21"/>
          <w:szCs w:val="21"/>
        </w:rPr>
        <w:t xml:space="preserve">Add Array.isArray and per-field checks before use, and return a distinct status for a malformed response. Log the raw response body server-side on any parse or shape failure — the existing PATHFINDER_DEBUG_CAPTURE mechanism captures only the outgoing request, never the response.</w:t>
      </w:r>
    </w:p>
    <w:p>
      <w:pPr>
        <w:spacing w:after="100" w:before="260"/>
      </w:pPr>
      <w:r>
        <w:rPr>
          <w:b/>
          <w:bCs/>
          <w:color w:val="C0001A"/>
          <w:sz w:val="23"/>
          <w:szCs w:val="23"/>
        </w:rPr>
        <w:t xml:space="preserve">F-10  </w:t>
      </w:r>
      <w:r>
        <w:rPr>
          <w:b/>
          <w:bCs/>
          <w:color w:val="1A1D21"/>
          <w:sz w:val="23"/>
          <w:szCs w:val="23"/>
        </w:rPr>
        <w:t xml:space="preserve">Bend-angle and hem-direction mappings remain empirically unconfirmed, and the API cannot verify them</w:t>
      </w:r>
    </w:p>
    <w:p>
      <w:pPr>
        <w:spacing w:after="120"/>
      </w:pPr>
      <w:r>
        <w:rPr>
          <w:b/>
          <w:bCs/>
          <w:color w:val="5A6068"/>
          <w:sz w:val="19"/>
          <w:szCs w:val="19"/>
        </w:rPr>
        <w:t xml:space="preserve">Severity: </w:t>
      </w:r>
      <w:r>
        <w:rPr>
          <w:b/>
          <w:bCs/>
          <w:color w:val="5A6068"/>
          <w:sz w:val="19"/>
          <w:szCs w:val="19"/>
        </w:rPr>
        <w:t xml:space="preserve">P2</w:t>
      </w:r>
      <w:r>
        <w:rPr>
          <w:b/>
          <w:bCs/>
          <w:color w:val="5A6068"/>
          <w:sz w:val="19"/>
          <w:szCs w:val="19"/>
        </w:rPr>
        <w:t xml:space="preserve">   |   Category: </w:t>
      </w:r>
      <w:r>
        <w:rPr>
          <w:color w:val="1A1D21"/>
          <w:sz w:val="19"/>
          <w:szCs w:val="19"/>
        </w:rPr>
        <w:t xml:space="preserve">Integration correctness</w:t>
      </w:r>
      <w:r>
        <w:rPr>
          <w:b/>
          <w:bCs/>
          <w:color w:val="5A6068"/>
          <w:sz w:val="19"/>
          <w:szCs w:val="19"/>
        </w:rPr>
        <w:t xml:space="preserve">   |   Status: </w:t>
      </w:r>
      <w:r>
        <w:rPr>
          <w:color w:val="1A1D21"/>
          <w:sz w:val="19"/>
          <w:szCs w:val="19"/>
        </w:rPr>
        <w:t xml:space="preserve">OPEN — pre-existing, documented in code</w:t>
      </w:r>
    </w:p>
    <w:p>
      <w:pPr>
        <w:shd w:fill="F1F2F4" w:val="clear"/>
        <w:spacing w:after="100"/>
        <w:ind w:left="360"/>
      </w:pPr>
      <w:r>
        <w:rPr>
          <w:rFonts w:ascii="Consolas" w:cs="Consolas" w:eastAsia="Consolas" w:hAnsi="Consolas"/>
          <w:color w:val="1A1D21"/>
          <w:sz w:val="18"/>
          <w:szCs w:val="18"/>
        </w:rPr>
        <w:t xml:space="preserve">lib/integrations/flashdraft-to-pathfinder.ts:83-140  — bendAngleAt, on its third revision of semantics</w:t>
      </w:r>
    </w:p>
    <w:p>
      <w:pPr>
        <w:shd w:fill="F1F2F4" w:val="clear"/>
        <w:spacing w:after="100"/>
        <w:ind w:left="360"/>
      </w:pPr>
      <w:r>
        <w:rPr>
          <w:rFonts w:ascii="Consolas" w:cs="Consolas" w:eastAsia="Consolas" w:hAnsi="Consolas"/>
          <w:color w:val="1A1D21"/>
          <w:sz w:val="18"/>
          <w:szCs w:val="18"/>
        </w:rPr>
        <w:t xml:space="preserve">lib/integrations/pathfinder-edge.ts:243-246  — hemDirection, mapping kick to Positive/Negative</w:t>
      </w:r>
    </w:p>
    <w:p>
      <w:pPr>
        <w:shd w:fill="F1F2F4" w:val="clear"/>
        <w:spacing w:after="100"/>
        <w:ind w:left="360"/>
      </w:pPr>
      <w:r>
        <w:rPr>
          <w:rFonts w:ascii="Consolas" w:cs="Consolas" w:eastAsia="Consolas" w:hAnsi="Consolas"/>
          <w:color w:val="1A1D21"/>
          <w:sz w:val="18"/>
          <w:szCs w:val="18"/>
        </w:rPr>
        <w:t xml:space="preserve">lib/integrations/pathfinder-edge.ts:283, 340  — radiusQuality 'Medium' and hemClampOffset 0, both placeholders</w:t>
      </w:r>
    </w:p>
    <w:p>
      <w:pPr>
        <w:spacing w:after="120"/>
      </w:pPr>
      <w:r>
        <w:rPr>
          <w:b/>
          <w:bCs/>
          <w:color w:val="1A1D21"/>
          <w:sz w:val="21"/>
          <w:szCs w:val="21"/>
        </w:rPr>
        <w:t xml:space="preserve">Finding. </w:t>
      </w:r>
      <w:r>
        <w:rPr>
          <w:color w:val="1A1D21"/>
          <w:sz w:val="21"/>
          <w:szCs w:val="21"/>
        </w:rPr>
        <w:t xml:space="preserve">The code is candid that three mappings rest on interpretation rather than measurement: the interior-versus-turn angle convention, the kick-to-hemDirection correspondence (described in-code as chosen arbitrarily but applied consistently), and the radiusQuality and hemClampOffset placeholder constants. A prior staircase-geometry report (profileId 32911526) is recorded in-code as never independently confirmed and remains unevaluated.</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The current angle convention rests on a single decisive test (profileId 32912069), which the code documents; that profile is not in the live catalog today, consistent with F-05.</w:t>
      </w:r>
    </w:p>
    <w:p>
      <w:pPr>
        <w:pStyle w:val="ListParagraph"/>
        <w:numPr>
          <w:ilvl w:val="0"/>
          <w:numId w:val="1"/>
        </w:numPr>
        <w:spacing w:after="80"/>
      </w:pPr>
      <w:r>
        <w:rPr>
          <w:color w:val="1A1D21"/>
          <w:sz w:val="21"/>
          <w:szCs w:val="21"/>
        </w:rPr>
        <w:t xml:space="preserve">Verified this session that the API cannot close these questions by read-back: GET /api/v1/profiles/32948263 returned only profileId, profileName, description, owningCatalogId, category, subCategory, blankWidth, bendCount and hemCount — the features array is not returned.</w:t>
      </w:r>
    </w:p>
    <w:p>
      <w:pPr>
        <w:pStyle w:val="ListParagraph"/>
        <w:numPr>
          <w:ilvl w:val="0"/>
          <w:numId w:val="1"/>
        </w:numPr>
        <w:spacing w:after="80"/>
      </w:pPr>
      <w:r>
        <w:rPr>
          <w:color w:val="1A1D21"/>
          <w:sz w:val="21"/>
          <w:szCs w:val="21"/>
        </w:rPr>
        <w:t xml:space="preserve">This leaves the documented thumbnail endpoint or the vendor UI as the only verification routes.</w:t>
      </w:r>
    </w:p>
    <w:p>
      <w:pPr>
        <w:spacing w:after="120"/>
      </w:pPr>
      <w:r>
        <w:rPr>
          <w:b/>
          <w:bCs/>
          <w:color w:val="1A1D21"/>
          <w:sz w:val="21"/>
          <w:szCs w:val="21"/>
        </w:rPr>
        <w:t xml:space="preserve">Impact. </w:t>
      </w:r>
      <w:r>
        <w:rPr>
          <w:color w:val="1A1D21"/>
          <w:sz w:val="21"/>
          <w:szCs w:val="21"/>
        </w:rPr>
        <w:t xml:space="preserve">A wrong angle sign or hem direction produces a part bent the wrong way — scrap metal and a re-run, discovered on the shop floor rather than in software. The blast radius is one job at a time, which is why this is P2 rather than higher, but the cost per occurrence is physical.</w:t>
      </w:r>
    </w:p>
    <w:p>
      <w:pPr>
        <w:spacing w:after="120"/>
      </w:pPr>
      <w:r>
        <w:rPr>
          <w:b/>
          <w:bCs/>
          <w:color w:val="1A1D21"/>
          <w:sz w:val="21"/>
          <w:szCs w:val="21"/>
        </w:rPr>
        <w:t xml:space="preserve">Remediation. </w:t>
      </w:r>
      <w:r>
        <w:rPr>
          <w:color w:val="1A1D21"/>
          <w:sz w:val="21"/>
          <w:szCs w:val="21"/>
        </w:rPr>
        <w:t xml:space="preserve">Verify with a deliberate, attended test push of one asymmetric profile with a known hem direction, then compare against GET /api/v1/profiles/:id/thumbnail. Do this with Reid present, since the write lands in the machine-subscribed catalog. Until then, keep the in-code caveats rather than promoting these mappings to settled.</w:t>
      </w:r>
    </w:p>
    <w:p>
      <w:pPr>
        <w:spacing w:after="100" w:before="260"/>
      </w:pPr>
      <w:r>
        <w:rPr>
          <w:b/>
          <w:bCs/>
          <w:color w:val="C0001A"/>
          <w:sz w:val="23"/>
          <w:szCs w:val="23"/>
        </w:rPr>
        <w:t xml:space="preserve">F-11  </w:t>
      </w:r>
      <w:r>
        <w:rPr>
          <w:b/>
          <w:bCs/>
          <w:color w:val="1A1D21"/>
          <w:sz w:val="23"/>
          <w:szCs w:val="23"/>
        </w:rPr>
        <w:t xml:space="preserve">Migration 024 records itself as never applied; it is live</w:t>
      </w:r>
    </w:p>
    <w:p>
      <w:pPr>
        <w:spacing w:after="120"/>
      </w:pPr>
      <w:r>
        <w:rPr>
          <w:b/>
          <w:bCs/>
          <w:color w:val="5A6068"/>
          <w:sz w:val="19"/>
          <w:szCs w:val="19"/>
        </w:rPr>
        <w:t xml:space="preserve">Severity: </w:t>
      </w:r>
      <w:r>
        <w:rPr>
          <w:b/>
          <w:bCs/>
          <w:color w:val="5A6068"/>
          <w:sz w:val="19"/>
          <w:szCs w:val="19"/>
        </w:rPr>
        <w:t xml:space="preserve">P2</w:t>
      </w:r>
      <w:r>
        <w:rPr>
          <w:b/>
          <w:bCs/>
          <w:color w:val="5A6068"/>
          <w:sz w:val="19"/>
          <w:szCs w:val="19"/>
        </w:rPr>
        <w:t xml:space="preserve">   |   Category: </w:t>
      </w:r>
      <w:r>
        <w:rPr>
          <w:color w:val="1A1D21"/>
          <w:sz w:val="19"/>
          <w:szCs w:val="19"/>
        </w:rPr>
        <w:t xml:space="preserve">Governance accuracy</w:t>
      </w:r>
      <w:r>
        <w:rPr>
          <w:b/>
          <w:bCs/>
          <w:color w:val="5A6068"/>
          <w:sz w:val="19"/>
          <w:szCs w:val="19"/>
        </w:rPr>
        <w:t xml:space="preserve">   |   Status: </w:t>
      </w:r>
      <w:r>
        <w:rPr>
          <w:color w:val="1A1D21"/>
          <w:sz w:val="19"/>
          <w:szCs w:val="19"/>
        </w:rPr>
        <w:t xml:space="preserve">CONFIRMED live — corrected in this session's governance update</w:t>
      </w:r>
    </w:p>
    <w:p>
      <w:pPr>
        <w:shd w:fill="F1F2F4" w:val="clear"/>
        <w:spacing w:after="100"/>
        <w:ind w:left="360"/>
      </w:pPr>
      <w:r>
        <w:rPr>
          <w:rFonts w:ascii="Consolas" w:cs="Consolas" w:eastAsia="Consolas" w:hAnsi="Consolas"/>
          <w:color w:val="1A1D21"/>
          <w:sz w:val="18"/>
          <w:szCs w:val="18"/>
        </w:rPr>
        <w:t xml:space="preserve">supabase/migrations/024_profile_passport_company_scope.sql:17-28  — header asserted NOT YET APPLIED TO THE LIVE DATABASE</w:t>
      </w:r>
    </w:p>
    <w:p>
      <w:pPr>
        <w:spacing w:after="120"/>
      </w:pPr>
      <w:r>
        <w:rPr>
          <w:b/>
          <w:bCs/>
          <w:color w:val="1A1D21"/>
          <w:sz w:val="21"/>
          <w:szCs w:val="21"/>
        </w:rPr>
        <w:t xml:space="preserve">Finding. </w:t>
      </w:r>
      <w:r>
        <w:rPr>
          <w:color w:val="1A1D21"/>
          <w:sz w:val="21"/>
          <w:szCs w:val="21"/>
        </w:rPr>
        <w:t xml:space="preserve">Migration 024's own header warns that Profile Passport will fail outright until the migration is applied. Direct probing of the live database shows 024 and 025 both applied, with real data present and the full policy set active. Scope note: this staleness is confined to the migration file itself. STATE_OF_THE_BUILD.md's HALTED entry for migration 023 (custom_profiles, profile_revisions) was checked and is accurate — those two tables genuinely do not exist on the live database, confirmed by information_schema query. 023 and 024 share the Profile Passport name but are unrelated tables, a collision 024's own header documents.</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Live REST probe of saved_configurations returned a row populated with company_id, is_locked = true, a populated job_info JSONB, category 'General', subcategory 'Custom', and a base64 thumbnail_image — every column added by 024 and 025.</w:t>
      </w:r>
    </w:p>
    <w:p>
      <w:pPr>
        <w:pStyle w:val="ListParagraph"/>
        <w:numPr>
          <w:ilvl w:val="0"/>
          <w:numId w:val="1"/>
        </w:numPr>
        <w:spacing w:after="80"/>
      </w:pPr>
      <w:r>
        <w:rPr>
          <w:color w:val="1A1D21"/>
          <w:sz w:val="21"/>
          <w:szCs w:val="21"/>
        </w:rPr>
        <w:t xml:space="preserve">Live policy query returned exactly four policies on saved_configurations — profile_passport_select, _insert, _update, _delete — whose predicates match the migration source verbatim, including the company_role arrays for update and delete.</w:t>
      </w:r>
    </w:p>
    <w:p>
      <w:pPr>
        <w:pStyle w:val="ListParagraph"/>
        <w:numPr>
          <w:ilvl w:val="0"/>
          <w:numId w:val="1"/>
        </w:numPr>
        <w:spacing w:after="80"/>
      </w:pPr>
      <w:r>
        <w:rPr>
          <w:color w:val="1A1D21"/>
          <w:sz w:val="21"/>
          <w:szCs w:val="21"/>
        </w:rPr>
        <w:t xml:space="preserve">RLS confirmed enabled on all seven FlashDraft-relevant tables.</w:t>
      </w:r>
    </w:p>
    <w:p>
      <w:pPr>
        <w:pStyle w:val="ListParagraph"/>
        <w:numPr>
          <w:ilvl w:val="0"/>
          <w:numId w:val="1"/>
        </w:numPr>
        <w:spacing w:after="80"/>
      </w:pPr>
      <w:r>
        <w:rPr>
          <w:color w:val="1A1D21"/>
          <w:sz w:val="21"/>
          <w:szCs w:val="21"/>
        </w:rPr>
        <w:t xml:space="preserve">The header's stated cause was correct at the time: the Supabase MCP connection exposes only three unrelated projects and not the afs-website project, so that session genuinely could not verify. This audit reached the live database through the project's own credentials instead.</w:t>
      </w:r>
    </w:p>
    <w:p>
      <w:pPr>
        <w:pStyle w:val="ListParagraph"/>
        <w:numPr>
          <w:ilvl w:val="0"/>
          <w:numId w:val="1"/>
        </w:numPr>
        <w:spacing w:after="80"/>
      </w:pPr>
      <w:r>
        <w:rPr>
          <w:color w:val="1A1D21"/>
          <w:sz w:val="21"/>
          <w:szCs w:val="21"/>
        </w:rPr>
        <w:t xml:space="preserve">STATE_OF_THE_BUILD.md already established the governing rule on 2026-08-20, after an identical mistake in the opposite direction on migration 015: this project has no migration ledger — no schema_migrations table — because migrations are applied by hand via the Dashboard SQL Editor. Live-apply status must therefore be verified through information_schema every time it matters, never assumed from a file's presence or a prior note. This audit followed that rule; the 024 header predates its application.</w:t>
      </w:r>
    </w:p>
    <w:p>
      <w:pPr>
        <w:spacing w:after="120"/>
      </w:pPr>
      <w:r>
        <w:rPr>
          <w:b/>
          <w:bCs/>
          <w:color w:val="1A1D21"/>
          <w:sz w:val="21"/>
          <w:szCs w:val="21"/>
        </w:rPr>
        <w:t xml:space="preserve">Impact. </w:t>
      </w:r>
      <w:r>
        <w:rPr>
          <w:color w:val="1A1D21"/>
          <w:sz w:val="21"/>
          <w:szCs w:val="21"/>
        </w:rPr>
        <w:t xml:space="preserve">A future session reading the header would conclude Profile Passport is broken and might re-apply a migration containing a destructive DROP POLICY followed by backfill UPDATEs. Re-running is idempotent for the schema changes but would re-run the backfills.</w:t>
      </w:r>
    </w:p>
    <w:p>
      <w:pPr>
        <w:spacing w:after="120"/>
      </w:pPr>
      <w:r>
        <w:rPr>
          <w:b/>
          <w:bCs/>
          <w:color w:val="1A1D21"/>
          <w:sz w:val="21"/>
          <w:szCs w:val="21"/>
        </w:rPr>
        <w:t xml:space="preserve">Remediation. </w:t>
      </w:r>
      <w:r>
        <w:rPr>
          <w:color w:val="1A1D21"/>
          <w:sz w:val="21"/>
          <w:szCs w:val="21"/>
        </w:rPr>
        <w:t xml:space="preserve">Corrected in this session — the migration header and STATE_OF_THE_BUILD.md now record verified-applied status with the probe evidence and date.</w:t>
      </w:r>
    </w:p>
    <w:p>
      <w:pPr>
        <w:spacing w:after="100" w:before="260"/>
      </w:pPr>
      <w:r>
        <w:rPr>
          <w:b/>
          <w:bCs/>
          <w:color w:val="C0001A"/>
          <w:sz w:val="23"/>
          <w:szCs w:val="23"/>
        </w:rPr>
        <w:t xml:space="preserve">F-12  </w:t>
      </w:r>
      <w:r>
        <w:rPr>
          <w:b/>
          <w:bCs/>
          <w:color w:val="1A1D21"/>
          <w:sz w:val="23"/>
          <w:szCs w:val="23"/>
        </w:rPr>
        <w:t xml:space="preserve">hailview.spec.ts overrides the suite-wide baseURL, producing 8 environment-caused failures</w:t>
      </w:r>
    </w:p>
    <w:p>
      <w:pPr>
        <w:spacing w:after="120"/>
      </w:pPr>
      <w:r>
        <w:rPr>
          <w:b/>
          <w:bCs/>
          <w:color w:val="5A6068"/>
          <w:sz w:val="19"/>
          <w:szCs w:val="19"/>
        </w:rPr>
        <w:t xml:space="preserve">Severity: </w:t>
      </w:r>
      <w:r>
        <w:rPr>
          <w:b/>
          <w:bCs/>
          <w:color w:val="5A6068"/>
          <w:sz w:val="19"/>
          <w:szCs w:val="19"/>
        </w:rPr>
        <w:t xml:space="preserve">P2</w:t>
      </w:r>
      <w:r>
        <w:rPr>
          <w:b/>
          <w:bCs/>
          <w:color w:val="5A6068"/>
          <w:sz w:val="19"/>
          <w:szCs w:val="19"/>
        </w:rPr>
        <w:t xml:space="preserve">   |   Category: </w:t>
      </w:r>
      <w:r>
        <w:rPr>
          <w:color w:val="1A1D21"/>
          <w:sz w:val="19"/>
          <w:szCs w:val="19"/>
        </w:rPr>
        <w:t xml:space="preserve">Test infrastructure</w:t>
      </w:r>
      <w:r>
        <w:rPr>
          <w:b/>
          <w:bCs/>
          <w:color w:val="5A6068"/>
          <w:sz w:val="19"/>
          <w:szCs w:val="19"/>
        </w:rPr>
        <w:t xml:space="preserve">   |   Status: </w:t>
      </w:r>
      <w:r>
        <w:rPr>
          <w:color w:val="1A1D21"/>
          <w:sz w:val="19"/>
          <w:szCs w:val="19"/>
        </w:rPr>
        <w:t xml:space="preserve">CONFIRMED by baseline run</w:t>
      </w:r>
    </w:p>
    <w:p>
      <w:pPr>
        <w:shd w:fill="F1F2F4" w:val="clear"/>
        <w:spacing w:after="100"/>
        <w:ind w:left="360"/>
      </w:pPr>
      <w:r>
        <w:rPr>
          <w:rFonts w:ascii="Consolas" w:cs="Consolas" w:eastAsia="Consolas" w:hAnsi="Consolas"/>
          <w:color w:val="1A1D21"/>
          <w:sz w:val="18"/>
          <w:szCs w:val="18"/>
        </w:rPr>
        <w:t xml:space="preserve">tests/e2e/hailview.spec.ts:17  — test.use({ baseURL: process.env.HAILVIEW_E2E_BASE_URL || 'http://localhost:3000' })</w:t>
      </w:r>
    </w:p>
    <w:p>
      <w:pPr>
        <w:spacing w:after="120"/>
      </w:pPr>
      <w:r>
        <w:rPr>
          <w:b/>
          <w:bCs/>
          <w:color w:val="1A1D21"/>
          <w:sz w:val="21"/>
          <w:szCs w:val="21"/>
        </w:rPr>
        <w:t xml:space="preserve">Finding. </w:t>
      </w:r>
      <w:r>
        <w:rPr>
          <w:color w:val="1A1D21"/>
          <w:sz w:val="21"/>
          <w:szCs w:val="21"/>
        </w:rPr>
        <w:t xml:space="preserve">This spec ignores PLAYWRIGHT_BASE_URL, which playwright.config.ts honours suite-wide, in favour of its own separate variable defaulting to port 3000. When the suite runs against any other port, every HailView test targets a host that is not the server under test.</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In this audit's baseline, port 3000 was held by an unresponsive orphan process (curl returned no response), so the dev server bound to 3002 and the suite ran with PLAYWRIGHT_BASE_URL=http://localhost:3002.</w:t>
      </w:r>
    </w:p>
    <w:p>
      <w:pPr>
        <w:pStyle w:val="ListParagraph"/>
        <w:numPr>
          <w:ilvl w:val="0"/>
          <w:numId w:val="1"/>
        </w:numPr>
        <w:spacing w:after="80"/>
      </w:pPr>
      <w:r>
        <w:rPr>
          <w:color w:val="1A1D21"/>
          <w:sz w:val="21"/>
          <w:szCs w:val="21"/>
        </w:rPr>
        <w:t xml:space="preserve">Every one of the 8 HailView tests failed on a 35-second timeout, each retried once under the configured retry policy — all 8 results are attributable to the override, not to HailView code.</w:t>
      </w:r>
    </w:p>
    <w:p>
      <w:pPr>
        <w:pStyle w:val="ListParagraph"/>
        <w:numPr>
          <w:ilvl w:val="0"/>
          <w:numId w:val="1"/>
        </w:numPr>
        <w:spacing w:after="80"/>
      </w:pPr>
      <w:r>
        <w:rPr>
          <w:color w:val="1A1D21"/>
          <w:sz w:val="21"/>
          <w:szCs w:val="21"/>
        </w:rPr>
        <w:t xml:space="preserve">The comment at line 14-16 explains the override was added for exactly this scenario, but it introduced a second variable rather than deferring to the existing one.</w:t>
      </w:r>
    </w:p>
    <w:p>
      <w:pPr>
        <w:spacing w:after="120"/>
      </w:pPr>
      <w:r>
        <w:rPr>
          <w:b/>
          <w:bCs/>
          <w:color w:val="1A1D21"/>
          <w:sz w:val="21"/>
          <w:szCs w:val="21"/>
        </w:rPr>
        <w:t xml:space="preserve">Impact. </w:t>
      </w:r>
      <w:r>
        <w:rPr>
          <w:color w:val="1A1D21"/>
          <w:sz w:val="21"/>
          <w:szCs w:val="21"/>
        </w:rPr>
        <w:t xml:space="preserve">8 of the run's 10 failures are noise that obscures real signal, and the failure mode is a silent timeout rather than an explicit configuration error. Any CI run on a non-default port inherits this.</w:t>
      </w:r>
    </w:p>
    <w:p>
      <w:pPr>
        <w:spacing w:after="120"/>
      </w:pPr>
      <w:r>
        <w:rPr>
          <w:b/>
          <w:bCs/>
          <w:color w:val="1A1D21"/>
          <w:sz w:val="21"/>
          <w:szCs w:val="21"/>
        </w:rPr>
        <w:t xml:space="preserve">Remediation. </w:t>
      </w:r>
      <w:r>
        <w:rPr>
          <w:color w:val="1A1D21"/>
          <w:sz w:val="21"/>
          <w:szCs w:val="21"/>
        </w:rPr>
        <w:t xml:space="preserve">Default the override to the inherited baseURL rather than a hardcoded literal — process.env.HAILVIEW_E2E_BASE_URL || process.env.PLAYWRIGHT_BASE_URL || 'http://localhost:3000' — so a suite-wide override still applies. Separately, adopt playwright.config.ts's webServer option so Playwright owns the server lifecycle and the port is never ambiguous; this also resolves the deploy.ps1 step-2/step-4 precondition conflict already recorded in STATE_OF_THE_BUILD.md.</w:t>
      </w:r>
    </w:p>
    <w:p>
      <w:pPr>
        <w:spacing w:after="100" w:before="260"/>
      </w:pPr>
      <w:r>
        <w:rPr>
          <w:b/>
          <w:bCs/>
          <w:color w:val="C0001A"/>
          <w:sz w:val="23"/>
          <w:szCs w:val="23"/>
        </w:rPr>
        <w:t xml:space="preserve">F-13  </w:t>
      </w:r>
      <w:r>
        <w:rPr>
          <w:b/>
          <w:bCs/>
          <w:color w:val="1A1D21"/>
          <w:sz w:val="23"/>
          <w:szCs w:val="23"/>
        </w:rPr>
        <w:t xml:space="preserve">Four governance files describe the live PathfinderEdge integration as a nonexistent stub</w:t>
      </w:r>
    </w:p>
    <w:p>
      <w:pPr>
        <w:spacing w:after="120"/>
      </w:pPr>
      <w:r>
        <w:rPr>
          <w:b/>
          <w:bCs/>
          <w:color w:val="5A6068"/>
          <w:sz w:val="19"/>
          <w:szCs w:val="19"/>
        </w:rPr>
        <w:t xml:space="preserve">Severity: </w:t>
      </w:r>
      <w:r>
        <w:rPr>
          <w:b/>
          <w:bCs/>
          <w:color w:val="5A6068"/>
          <w:sz w:val="19"/>
          <w:szCs w:val="19"/>
        </w:rPr>
        <w:t xml:space="preserve">P2</w:t>
      </w:r>
      <w:r>
        <w:rPr>
          <w:b/>
          <w:bCs/>
          <w:color w:val="5A6068"/>
          <w:sz w:val="19"/>
          <w:szCs w:val="19"/>
        </w:rPr>
        <w:t xml:space="preserve">   |   Category: </w:t>
      </w:r>
      <w:r>
        <w:rPr>
          <w:color w:val="1A1D21"/>
          <w:sz w:val="19"/>
          <w:szCs w:val="19"/>
        </w:rPr>
        <w:t xml:space="preserve">Governance accuracy</w:t>
      </w:r>
      <w:r>
        <w:rPr>
          <w:b/>
          <w:bCs/>
          <w:color w:val="5A6068"/>
          <w:sz w:val="19"/>
          <w:szCs w:val="19"/>
        </w:rPr>
        <w:t xml:space="preserve">   |   Status: </w:t>
      </w:r>
      <w:r>
        <w:rPr>
          <w:color w:val="1A1D21"/>
          <w:sz w:val="19"/>
          <w:szCs w:val="19"/>
        </w:rPr>
        <w:t xml:space="preserve">CONFIRMED live — corrected in this session</w:t>
      </w:r>
    </w:p>
    <w:p>
      <w:pPr>
        <w:shd w:fill="F1F2F4" w:val="clear"/>
        <w:spacing w:after="100"/>
        <w:ind w:left="360"/>
      </w:pPr>
      <w:r>
        <w:rPr>
          <w:rFonts w:ascii="Consolas" w:cs="Consolas" w:eastAsia="Consolas" w:hAnsi="Consolas"/>
          <w:color w:val="1A1D21"/>
          <w:sz w:val="18"/>
          <w:szCs w:val="18"/>
        </w:rPr>
        <w:t xml:space="preserve">CLAUDE.md, MACHINE INTEGRATION block — "No discoverable REST API was found at this base URL; these vars are wired but unused."</w:t>
      </w:r>
    </w:p>
    <w:p>
      <w:pPr>
        <w:shd w:fill="F1F2F4" w:val="clear"/>
        <w:spacing w:after="100"/>
        <w:ind w:left="360"/>
      </w:pPr>
      <w:r>
        <w:rPr>
          <w:rFonts w:ascii="Consolas" w:cs="Consolas" w:eastAsia="Consolas" w:hAnsi="Consolas"/>
          <w:color w:val="1A1D21"/>
          <w:sz w:val="18"/>
          <w:szCs w:val="18"/>
        </w:rPr>
        <w:t xml:space="preserve">ARCHITECTURE.md:540-544 (§11) — "not integrated via any third-party API ... no discoverable integration surface"</w:t>
      </w:r>
    </w:p>
    <w:p>
      <w:pPr>
        <w:shd w:fill="F1F2F4" w:val="clear"/>
        <w:spacing w:after="100"/>
        <w:ind w:left="360"/>
      </w:pPr>
      <w:r>
        <w:rPr>
          <w:rFonts w:ascii="Consolas" w:cs="Consolas" w:eastAsia="Consolas" w:hAnsi="Consolas"/>
          <w:color w:val="1A1D21"/>
          <w:sz w:val="18"/>
          <w:szCs w:val="18"/>
        </w:rPr>
        <w:t xml:space="preserve">BLUEPRINT.md:248 (Phase 9) — "a PathfinderEdge integration stub (no discoverable REST API)"</w:t>
      </w:r>
    </w:p>
    <w:p>
      <w:pPr>
        <w:shd w:fill="F1F2F4" w:val="clear"/>
        <w:spacing w:after="100"/>
        <w:ind w:left="360"/>
      </w:pPr>
      <w:r>
        <w:rPr>
          <w:rFonts w:ascii="Consolas" w:cs="Consolas" w:eastAsia="Consolas" w:hAnsi="Consolas"/>
          <w:color w:val="1A1D21"/>
          <w:sz w:val="18"/>
          <w:szCs w:val="18"/>
        </w:rPr>
        <w:t xml:space="preserve">supabase/migrations/024_profile_passport_company_scope.sql:17-28 — the separate migration-apply claim (F-11)</w:t>
      </w:r>
    </w:p>
    <w:p>
      <w:pPr>
        <w:spacing w:after="120"/>
      </w:pPr>
      <w:r>
        <w:rPr>
          <w:b/>
          <w:bCs/>
          <w:color w:val="1A1D21"/>
          <w:sz w:val="21"/>
          <w:szCs w:val="21"/>
        </w:rPr>
        <w:t xml:space="preserve">Finding. </w:t>
      </w:r>
      <w:r>
        <w:rPr>
          <w:color w:val="1A1D21"/>
          <w:sz w:val="21"/>
          <w:szCs w:val="21"/>
        </w:rPr>
        <w:t xml:space="preserve">The PathfinderEdge integration is live and in production use, yet four governance documents describe it as a stub with no reachable API. The integration module's own header has carried an explicit correction since 2026-08-18 — the original probe used the wrong auth format, since the key goes in the Authorization header raw with no scheme prefix — but that correction never propagated outward. ARCHITECTURE.md is internally inconsistent as a result: §11 says no third-party API integration exists while §12 of the same file describes real pushes to catalog 20115.</w:t>
      </w:r>
    </w:p>
    <w:p>
      <w:pPr>
        <w:spacing w:after="60"/>
      </w:pPr>
      <w:r>
        <w:rPr>
          <w:b/>
          <w:bCs/>
          <w:color w:val="1A1D21"/>
          <w:sz w:val="21"/>
          <w:szCs w:val="21"/>
        </w:rPr>
        <w:t xml:space="preserve">Evidence.</w:t>
      </w:r>
    </w:p>
    <w:p>
      <w:pPr>
        <w:pStyle w:val="ListParagraph"/>
        <w:numPr>
          <w:ilvl w:val="0"/>
          <w:numId w:val="1"/>
        </w:numPr>
        <w:spacing w:after="80"/>
      </w:pPr>
      <w:r>
        <w:rPr>
          <w:color w:val="1A1D21"/>
          <w:sz w:val="21"/>
          <w:szCs w:val="21"/>
        </w:rPr>
        <w:t xml:space="preserve">Re-confirmed live this session: GET /api/v1/catalogs returned HTTP 200 in 2.46s with catalogs 20115 "afs" and 20118 "Profiles for Pricing".</w:t>
      </w:r>
    </w:p>
    <w:p>
      <w:pPr>
        <w:pStyle w:val="ListParagraph"/>
        <w:numPr>
          <w:ilvl w:val="0"/>
          <w:numId w:val="1"/>
        </w:numPr>
        <w:spacing w:after="80"/>
      </w:pPr>
      <w:r>
        <w:rPr>
          <w:color w:val="1A1D21"/>
          <w:sz w:val="21"/>
          <w:szCs w:val="21"/>
        </w:rPr>
        <w:t xml:space="preserve">Real production use is independently evidenced by shop_profile_library rows carrying pathfinder_profile_id values written by the send path, and by captured outgoing payloads in diagnostics/.</w:t>
      </w:r>
    </w:p>
    <w:p>
      <w:pPr>
        <w:pStyle w:val="ListParagraph"/>
        <w:numPr>
          <w:ilvl w:val="0"/>
          <w:numId w:val="1"/>
        </w:numPr>
        <w:spacing w:after="80"/>
      </w:pPr>
      <w:r>
        <w:rPr>
          <w:color w:val="1A1D21"/>
          <w:sz w:val="21"/>
          <w:szCs w:val="21"/>
        </w:rPr>
        <w:t xml:space="preserve">CLAUDE.md is the file the project convention requires be read first on every run, so a false claim there is the most consequential of the four.</w:t>
      </w:r>
    </w:p>
    <w:p>
      <w:pPr>
        <w:pStyle w:val="ListParagraph"/>
        <w:numPr>
          <w:ilvl w:val="0"/>
          <w:numId w:val="1"/>
        </w:numPr>
        <w:spacing w:after="80"/>
      </w:pPr>
      <w:r>
        <w:rPr>
          <w:color w:val="1A1D21"/>
          <w:sz w:val="21"/>
          <w:szCs w:val="21"/>
        </w:rPr>
        <w:t xml:space="preserve">The same block also omitted PATHFINDER_DEBUG_CAPTURE, which is set to 1 in .env.local and is undocumented in the env var list.</w:t>
      </w:r>
    </w:p>
    <w:p>
      <w:pPr>
        <w:spacing w:after="120"/>
      </w:pPr>
      <w:r>
        <w:rPr>
          <w:b/>
          <w:bCs/>
          <w:color w:val="1A1D21"/>
          <w:sz w:val="21"/>
          <w:szCs w:val="21"/>
        </w:rPr>
        <w:t xml:space="preserve">Impact. </w:t>
      </w:r>
      <w:r>
        <w:rPr>
          <w:color w:val="1A1D21"/>
          <w:sz w:val="21"/>
          <w:szCs w:val="21"/>
        </w:rPr>
        <w:t xml:space="preserve">A session reading the governance stack would conclude no working machine integration exists and could rebuild, bypass, or remove a live production path. This is also the most likely origin of the syncDate/forceSyncDate premise this audit was commissioned to investigate: if the integration is believed to be a stub, missing fields look like the explanation for it not working.</w:t>
      </w:r>
    </w:p>
    <w:p>
      <w:pPr>
        <w:spacing w:after="120"/>
      </w:pPr>
      <w:r>
        <w:rPr>
          <w:b/>
          <w:bCs/>
          <w:color w:val="1A1D21"/>
          <w:sz w:val="21"/>
          <w:szCs w:val="21"/>
        </w:rPr>
        <w:t xml:space="preserve">Remediation. </w:t>
      </w:r>
      <w:r>
        <w:rPr>
          <w:color w:val="1A1D21"/>
          <w:sz w:val="21"/>
          <w:szCs w:val="21"/>
        </w:rPr>
        <w:t xml:space="preserve">Corrected in all four files this session, each with the live evidence and the date. CLAUDE.md additionally now documents the raw-Authorization auth format, the PATHFINDER_DEBUG_CAPTURE variable, the machine-sync model, and an explicit instruction that syncDate/forceSyncDate do not exist and must not be added. The broader lesson: a correction written into a source-file header does not reach governance on its own.</w:t>
      </w:r>
    </w:p>
    <w:p>
      <w:r>
        <w:br w:type="page"/>
      </w:r>
    </w:p>
    <w:p>
      <w:pPr>
        <w:pStyle w:val="Heading1"/>
        <w:spacing w:after="160" w:before="360"/>
      </w:pPr>
      <w:r>
        <w:rPr>
          <w:b/>
          <w:bCs/>
          <w:color w:val="C0001A"/>
          <w:sz w:val="32"/>
          <w:szCs w:val="32"/>
        </w:rPr>
        <w:t xml:space="preserve">5. PathfinderEdge Integration — Deep Dive</w:t>
      </w:r>
    </w:p>
    <w:p>
      <w:pPr>
        <w:pStyle w:val="Heading2"/>
        <w:spacing w:after="120" w:before="280"/>
      </w:pPr>
      <w:r>
        <w:rPr>
          <w:b/>
          <w:bCs/>
          <w:color w:val="1A1D21"/>
          <w:sz w:val="26"/>
          <w:szCs w:val="26"/>
        </w:rPr>
        <w:t xml:space="preserve">5.1 The outgoing payload, in full</w:t>
      </w:r>
    </w:p>
    <w:p>
      <w:pPr>
        <w:spacing w:after="120"/>
      </w:pPr>
      <w:r>
        <w:rPr>
          <w:color w:val="1A1D21"/>
          <w:sz w:val="21"/>
          <w:szCs w:val="21"/>
        </w:rPr>
        <w:t xml:space="preserve">The complete POST body constructed at lib/integrations/pathfinder-edge.ts:403-408 has exactly four fields. This is the entire contract with the vendor:</w:t>
      </w:r>
    </w:p>
    <w:p>
      <w:pPr>
        <w:shd w:fill="F1F2F4" w:val="clear"/>
        <w:spacing w:after="100"/>
        <w:ind w:left="360"/>
      </w:pPr>
      <w:r>
        <w:rPr>
          <w:rFonts w:ascii="Consolas" w:cs="Consolas" w:eastAsia="Consolas" w:hAnsi="Consolas"/>
          <w:color w:val="1A1D21"/>
          <w:sz w:val="18"/>
          <w:szCs w:val="18"/>
        </w:rPr>
        <w:t xml:space="preserve">{ profileName, description, owningCatalogId, features }</w:t>
      </w:r>
    </w:p>
    <w:p>
      <w:pPr>
        <w:spacing w:after="120"/>
      </w:pPr>
      <w:r>
        <w:rPr>
          <w:color w:val="1A1D21"/>
          <w:sz w:val="21"/>
          <w:szCs w:val="21"/>
        </w:rPr>
        <w:t xml:space="preserve">Measured against the vendor's documented schema, this is correct and complete. profileName and features are the only required fields; description and owningCatalogId are optional and both are sent. The three remaining optional fields — category, subCategory, paintedSide — are not sent. blankWidth, profileId and revision are server-assigned and correctly omitted.</w:t>
      </w:r>
    </w:p>
    <w:p>
      <w:pPr>
        <w:spacing w:after="120"/>
      </w:pPr>
      <w:r>
        <w:rPr>
          <w:color w:val="1A1D21"/>
          <w:sz w:val="21"/>
          <w:szCs w:val="21"/>
        </w:rPr>
        <w:t xml:space="preserve">A real captured payload from diagnostics/ confirms the shape in production use, with a nine-element alternating feature array and a composed description carrying the job identity followed by the AFS profile reference code.</w:t>
      </w:r>
    </w:p>
    <w:p>
      <w:pPr>
        <w:pStyle w:val="Heading2"/>
        <w:spacing w:after="120" w:before="280"/>
      </w:pPr>
      <w:r>
        <w:rPr>
          <w:b/>
          <w:bCs/>
          <w:color w:val="1A1D21"/>
          <w:sz w:val="26"/>
          <w:szCs w:val="26"/>
        </w:rPr>
        <w:t xml:space="preserve">5.2 Field-by-field assessment</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gridCol w:w="100"/>
      </w:tblGrid>
      <w:tr>
        <w:trPr>
          <w:tblHeader/>
        </w:trPr>
        <w:tc>
          <w:tcPr>
            <w:tcW w:type="pct" w:w="20%"/>
            <w:shd w:fill="E8E9EB" w:val="clear"/>
            <w:tcMar>
              <w:top w:type="dxa" w:w="80"/>
              <w:left w:type="dxa" w:w="120"/>
              <w:bottom w:type="dxa" w:w="80"/>
              <w:right w:type="dxa" w:w="120"/>
            </w:tcMar>
          </w:tcPr>
          <w:p>
            <w:r>
              <w:rPr>
                <w:b/>
                <w:bCs/>
                <w:color w:val="1A1D21"/>
                <w:sz w:val="19"/>
                <w:szCs w:val="19"/>
              </w:rPr>
              <w:t xml:space="preserve">Field</w:t>
            </w:r>
          </w:p>
        </w:tc>
        <w:tc>
          <w:tcPr>
            <w:tcW w:type="pct" w:w="13%"/>
            <w:shd w:fill="E8E9EB" w:val="clear"/>
            <w:tcMar>
              <w:top w:type="dxa" w:w="80"/>
              <w:left w:type="dxa" w:w="120"/>
              <w:bottom w:type="dxa" w:w="80"/>
              <w:right w:type="dxa" w:w="120"/>
            </w:tcMar>
          </w:tcPr>
          <w:p>
            <w:r>
              <w:rPr>
                <w:b/>
                <w:bCs/>
                <w:color w:val="1A1D21"/>
                <w:sz w:val="19"/>
                <w:szCs w:val="19"/>
              </w:rPr>
              <w:t xml:space="preserve">Required</w:t>
            </w:r>
          </w:p>
        </w:tc>
        <w:tc>
          <w:tcPr>
            <w:tcW w:type="pct" w:w="12%"/>
            <w:shd w:fill="E8E9EB" w:val="clear"/>
            <w:tcMar>
              <w:top w:type="dxa" w:w="80"/>
              <w:left w:type="dxa" w:w="120"/>
              <w:bottom w:type="dxa" w:w="80"/>
              <w:right w:type="dxa" w:w="120"/>
            </w:tcMar>
          </w:tcPr>
          <w:p>
            <w:r>
              <w:rPr>
                <w:b/>
                <w:bCs/>
                <w:color w:val="1A1D21"/>
                <w:sz w:val="19"/>
                <w:szCs w:val="19"/>
              </w:rPr>
              <w:t xml:space="preserve">Sent</w:t>
            </w:r>
          </w:p>
        </w:tc>
        <w:tc>
          <w:tcPr>
            <w:tcW w:type="pct" w:w="55%"/>
            <w:shd w:fill="E8E9EB" w:val="clear"/>
            <w:tcMar>
              <w:top w:type="dxa" w:w="80"/>
              <w:left w:type="dxa" w:w="120"/>
              <w:bottom w:type="dxa" w:w="80"/>
              <w:right w:type="dxa" w:w="120"/>
            </w:tcMar>
          </w:tcPr>
          <w:p>
            <w:r>
              <w:rPr>
                <w:b/>
                <w:bCs/>
                <w:color w:val="1A1D21"/>
                <w:sz w:val="19"/>
                <w:szCs w:val="19"/>
              </w:rPr>
              <w:t xml:space="preserve">Assessment</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profileName</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Correct. Falls back to a generated name when the user has not renamed the profile.</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features</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Correct shape — alternation is enforced by construction, not validated after the fact. Numeric contents are not finiteness-checked (F-01).</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description</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Correct. Composes job identity and drops blank segments rather than emitting empty separators.</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owningCatalogId</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Correct on the FlashDraft route, which pins 20115. Caller-supplied on the admin route (F-08).</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category</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Optional; not a defect. Worth sending if the shop wants catalog-side grouping.</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subCategory</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Same as category.</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paintedSide</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Notable — FlashDraft already captures paint face and colour, so this is available and unsent. Worth considering.</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syncDate</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n/a</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Does not exist in the API. Correctly absent (F-02).</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forceSyncDate</w:t>
            </w:r>
          </w:p>
        </w:tc>
        <w:tc>
          <w:tcPr>
            <w:tcW w:type="pct" w:w="13%"/>
            <w:tcMar>
              <w:top w:type="dxa" w:w="80"/>
              <w:left w:type="dxa" w:w="120"/>
              <w:bottom w:type="dxa" w:w="80"/>
              <w:right w:type="dxa" w:w="120"/>
            </w:tcMar>
          </w:tcPr>
          <w:p>
            <w:r>
              <w:rPr>
                <w:b w:val="function bold() { [native code] }"/>
                <w:bCs w:val="function bold() { [native code] }"/>
                <w:color w:val="1A1D21"/>
                <w:sz w:val="19"/>
                <w:szCs w:val="19"/>
              </w:rPr>
              <w:t xml:space="preserve">n/a</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55%"/>
            <w:tcMar>
              <w:top w:type="dxa" w:w="80"/>
              <w:left w:type="dxa" w:w="120"/>
              <w:bottom w:type="dxa" w:w="80"/>
              <w:right w:type="dxa" w:w="120"/>
            </w:tcMar>
          </w:tcPr>
          <w:p>
            <w:r>
              <w:rPr>
                <w:b w:val="function bold() { [native code] }"/>
                <w:bCs w:val="function bold() { [native code] }"/>
                <w:color w:val="1A1D21"/>
                <w:sz w:val="19"/>
                <w:szCs w:val="19"/>
              </w:rPr>
              <w:t xml:space="preserve">Does not exist in the API. Correctly absent (F-02).</w:t>
            </w:r>
          </w:p>
        </w:tc>
      </w:tr>
    </w:tbl>
    <w:p>
      <w:pPr>
        <w:pStyle w:val="Heading2"/>
        <w:spacing w:after="120" w:before="280"/>
      </w:pPr>
      <w:r>
        <w:rPr>
          <w:b/>
          <w:bCs/>
          <w:color w:val="1A1D21"/>
          <w:sz w:val="26"/>
          <w:szCs w:val="26"/>
        </w:rPr>
        <w:t xml:space="preserve">5.3 How machine sync actually works</w:t>
      </w:r>
    </w:p>
    <w:p>
      <w:pPr>
        <w:spacing w:after="120"/>
      </w:pPr>
      <w:r>
        <w:rPr>
          <w:color w:val="1A1D21"/>
          <w:sz w:val="21"/>
          <w:szCs w:val="21"/>
        </w:rPr>
        <w:t xml:space="preserve">Since this was the brief's central question, the mechanism is worth stating precisely, drawn from the vendor's own machine-sync documentation and confirmed against the live API.</w:t>
      </w:r>
    </w:p>
    <w:p>
      <w:pPr>
        <w:pStyle w:val="ListParagraph"/>
        <w:numPr>
          <w:ilvl w:val="0"/>
          <w:numId w:val="1"/>
        </w:numPr>
        <w:spacing w:after="80"/>
      </w:pPr>
      <w:r>
        <w:rPr>
          <w:color w:val="1A1D21"/>
          <w:sz w:val="21"/>
          <w:szCs w:val="21"/>
        </w:rPr>
        <w:t xml:space="preserve">Machines pull; nothing pushes to them. The DS2801 contacts PathfinderEdge on its own schedule, authenticates with its serial number and registration key, and downloads changes from the catalogs it subscribes to.</w:t>
      </w:r>
    </w:p>
    <w:p>
      <w:pPr>
        <w:pStyle w:val="ListParagraph"/>
        <w:numPr>
          <w:ilvl w:val="0"/>
          <w:numId w:val="1"/>
        </w:numPr>
        <w:spacing w:after="80"/>
      </w:pPr>
      <w:r>
        <w:rPr>
          <w:color w:val="1A1D21"/>
          <w:sz w:val="21"/>
          <w:szCs w:val="21"/>
        </w:rPr>
        <w:t xml:space="preserve">A profile reaches the machine when three conditions hold simultaneously: it sits in a subscribed catalog, it is not archived, and the machine is powered on, network-connected and not blocked.</w:t>
      </w:r>
    </w:p>
    <w:p>
      <w:pPr>
        <w:pStyle w:val="ListParagraph"/>
        <w:numPr>
          <w:ilvl w:val="0"/>
          <w:numId w:val="1"/>
        </w:numPr>
        <w:spacing w:after="80"/>
      </w:pPr>
      <w:r>
        <w:rPr>
          <w:color w:val="1A1D21"/>
          <w:sz w:val="21"/>
          <w:szCs w:val="21"/>
        </w:rPr>
        <w:t xml:space="preserve">Catalog 20115 ('afs') is the only catalog the DS2801 subscribes to. This audit confirmed both catalogs exist live: 20115 'afs' and 20118 'Profiles for Pricing'.</w:t>
      </w:r>
    </w:p>
    <w:p>
      <w:pPr>
        <w:pStyle w:val="ListParagraph"/>
        <w:numPr>
          <w:ilvl w:val="0"/>
          <w:numId w:val="1"/>
        </w:numPr>
        <w:spacing w:after="80"/>
      </w:pPr>
      <w:r>
        <w:rPr>
          <w:color w:val="1A1D21"/>
          <w:sz w:val="21"/>
          <w:szCs w:val="21"/>
        </w:rPr>
        <w:t xml:space="preserve">There is no endpoint to trigger, force, or expedite a sync, and no per-profile publish flag or activation switch. Profiles created through the API are treated identically to those created in the web editor.</w:t>
      </w:r>
    </w:p>
    <w:p>
      <w:pPr>
        <w:pStyle w:val="ListParagraph"/>
        <w:numPr>
          <w:ilvl w:val="0"/>
          <w:numId w:val="1"/>
        </w:numPr>
        <w:spacing w:after="80"/>
      </w:pPr>
      <w:r>
        <w:rPr>
          <w:color w:val="1A1D21"/>
          <w:sz w:val="21"/>
          <w:szCs w:val="21"/>
        </w:rPr>
        <w:t xml:space="preserve">The codebase already models this correctly: submitJobToMachine and getJobStatus deliberately return not_configured with an explanatory message rather than guessing at endpoints that do not exist. That is the right call and should not be 'fixed'.</w:t>
      </w:r>
    </w:p>
    <w:p>
      <w:pPr>
        <w:pStyle w:val="Heading2"/>
        <w:spacing w:after="120" w:before="280"/>
      </w:pPr>
      <w:r>
        <w:rPr>
          <w:b/>
          <w:bCs/>
          <w:color w:val="1A1D21"/>
          <w:sz w:val="26"/>
          <w:szCs w:val="26"/>
        </w:rPr>
        <w:t xml:space="preserve">5.4 Response handling and the id-resolution problem</w:t>
      </w:r>
    </w:p>
    <w:p>
      <w:pPr>
        <w:spacing w:after="120"/>
      </w:pPr>
      <w:r>
        <w:rPr>
          <w:color w:val="1A1D21"/>
          <w:sz w:val="21"/>
          <w:szCs w:val="21"/>
        </w:rPr>
        <w:t xml:space="preserve">The vendor's POST response does not include the server-assigned profileId. The client compensates with a follow-up catalog listing, matching on exact profile name and selecting the highest id. This is a reasonable workaround for a real API limitation, but it carries two defects documented as F-04 and F-09: the listing window is hardcoded to 100 rows against a catalog now holding 71, and the response is type-cast rather than validated.</w:t>
      </w:r>
    </w:p>
    <w:p>
      <w:pPr>
        <w:spacing w:after="120"/>
      </w:pPr>
      <w:r>
        <w:rPr>
          <w:color w:val="1A1D21"/>
          <w:sz w:val="21"/>
          <w:szCs w:val="21"/>
        </w:rPr>
        <w:t xml:space="preserve">Name-based matching is also ambiguous in practice. The live catalog contains 'Omega' twice, alongside 'Copy of Omega' and 'Copy of Copy of Omega 2'.</w:t>
      </w:r>
    </w:p>
    <w:p>
      <w:pPr>
        <w:pStyle w:val="Heading2"/>
        <w:spacing w:after="120" w:before="280"/>
      </w:pPr>
      <w:r>
        <w:rPr>
          <w:b/>
          <w:bCs/>
          <w:color w:val="1A1D21"/>
          <w:sz w:val="26"/>
          <w:szCs w:val="26"/>
        </w:rPr>
        <w:t xml:space="preserve">5.5 Round-trip verification status</w:t>
      </w:r>
    </w:p>
    <w:p>
      <w:pPr>
        <w:spacing w:after="120"/>
      </w:pPr>
      <w:r>
        <w:rPr>
          <w:color w:val="1A1D21"/>
          <w:sz w:val="21"/>
          <w:szCs w:val="21"/>
        </w:rPr>
        <w:t xml:space="preserve">The round trip cannot presently be demonstrated end to end against production data, because the artifacts it produced no longer exist. The two profile ids recorded by FlashDraft both return 404, while a control id drawn from the live listing returns 200 — isolating the failure to the profiles themselves rather than to credentials or the endpoint. This is F-05.</w:t>
      </w:r>
    </w:p>
    <w:p>
      <w:pPr>
        <w:spacing w:after="120"/>
      </w:pPr>
      <w:r>
        <w:rPr>
          <w:color w:val="1A1D21"/>
          <w:sz w:val="21"/>
          <w:szCs w:val="21"/>
        </w:rPr>
        <w:t xml:space="preserve">A second limitation compounds it: GET /api/v1/profiles/:id returns only summary metadata — profileId, profileName, description, owningCatalogId, category, subCategory, blankWidth, bendCount, hemCount. The features array is not returned. Geometry therefore cannot be verified by read-back at all, which is why the bend-angle and hem-direction mappings in F-10 remain open and can only be closed visually via the thumbnail endpoint or the vendor UI.</w:t>
      </w:r>
    </w:p>
    <w:p>
      <w:pPr>
        <w:pStyle w:val="Heading2"/>
        <w:spacing w:after="120" w:before="280"/>
      </w:pPr>
      <w:r>
        <w:rPr>
          <w:b/>
          <w:bCs/>
          <w:color w:val="1A1D21"/>
          <w:sz w:val="26"/>
          <w:szCs w:val="26"/>
        </w:rPr>
        <w:t xml:space="preserve">5.6 What is genuinely good here</w:t>
      </w:r>
    </w:p>
    <w:p>
      <w:pPr>
        <w:pStyle w:val="ListParagraph"/>
        <w:numPr>
          <w:ilvl w:val="0"/>
          <w:numId w:val="1"/>
        </w:numPr>
        <w:spacing w:after="80"/>
      </w:pPr>
      <w:r>
        <w:rPr>
          <w:color w:val="1A1D21"/>
          <w:sz w:val="21"/>
          <w:szCs w:val="21"/>
        </w:rPr>
        <w:t xml:space="preserve">Auth format is correct and centralised — the raw-key Authorization header lives in exactly one helper, and the header comment records that a previous wrong claim about it was corrected rather than quietly overwritten.</w:t>
      </w:r>
    </w:p>
    <w:p>
      <w:pPr>
        <w:pStyle w:val="ListParagraph"/>
        <w:numPr>
          <w:ilvl w:val="0"/>
          <w:numId w:val="1"/>
        </w:numPr>
        <w:spacing w:after="80"/>
      </w:pPr>
      <w:r>
        <w:rPr>
          <w:color w:val="1A1D21"/>
          <w:sz w:val="21"/>
          <w:szCs w:val="21"/>
        </w:rPr>
        <w:t xml:space="preserve">The units question was settled empirically against real production data rather than assumed, and the reasoning is preserved in the round-trip script's header.</w:t>
      </w:r>
    </w:p>
    <w:p>
      <w:pPr>
        <w:pStyle w:val="ListParagraph"/>
        <w:numPr>
          <w:ilvl w:val="0"/>
          <w:numId w:val="1"/>
        </w:numPr>
        <w:spacing w:after="80"/>
      </w:pPr>
      <w:r>
        <w:rPr>
          <w:color w:val="1A1D21"/>
          <w:sz w:val="21"/>
          <w:szCs w:val="21"/>
        </w:rPr>
        <w:t xml:space="preserve">Unproven mappings are explicitly flagged as unproven in-code rather than presented as settled, including a note that one earlier piece of supporting evidence turned out not to discriminate between two competing models.</w:t>
      </w:r>
    </w:p>
    <w:p>
      <w:pPr>
        <w:pStyle w:val="ListParagraph"/>
        <w:numPr>
          <w:ilvl w:val="0"/>
          <w:numId w:val="1"/>
        </w:numPr>
        <w:spacing w:after="80"/>
      </w:pPr>
      <w:r>
        <w:rPr>
          <w:color w:val="1A1D21"/>
          <w:sz w:val="21"/>
          <w:szCs w:val="21"/>
        </w:rPr>
        <w:t xml:space="preserve">PATHFINDER_DEBUG_CAPTURE writes real outgoing payloads to disk, off by default and unable to fail a real push. Those captures were directly useful to this audit.</w:t>
      </w:r>
    </w:p>
    <w:p>
      <w:pPr>
        <w:pStyle w:val="ListParagraph"/>
        <w:numPr>
          <w:ilvl w:val="0"/>
          <w:numId w:val="1"/>
        </w:numPr>
        <w:spacing w:after="80"/>
      </w:pPr>
      <w:r>
        <w:rPr>
          <w:color w:val="1A1D21"/>
          <w:sz w:val="21"/>
          <w:szCs w:val="21"/>
        </w:rPr>
        <w:t xml:space="preserve">The shop-record write is explicitly designed never to throw, so a bookkeeping failure cannot roll back a response that already reflects a real physical-machine push. That is the correct ordering.</w:t>
      </w:r>
    </w:p>
    <w:p>
      <w:r>
        <w:br w:type="page"/>
      </w:r>
    </w:p>
    <w:p>
      <w:pPr>
        <w:pStyle w:val="Heading1"/>
        <w:spacing w:after="160" w:before="360"/>
      </w:pPr>
      <w:r>
        <w:rPr>
          <w:b/>
          <w:bCs/>
          <w:color w:val="C0001A"/>
          <w:sz w:val="32"/>
          <w:szCs w:val="32"/>
        </w:rPr>
        <w:t xml:space="preserve">6. Data Persistence, Schema &amp; RLS</w:t>
      </w:r>
    </w:p>
    <w:p>
      <w:pPr>
        <w:pStyle w:val="Heading2"/>
        <w:spacing w:after="120" w:before="280"/>
      </w:pPr>
      <w:r>
        <w:rPr>
          <w:b/>
          <w:bCs/>
          <w:color w:val="1A1D21"/>
          <w:sz w:val="26"/>
          <w:szCs w:val="26"/>
        </w:rPr>
        <w:t xml:space="preserve">6.1 The multi-tenancy model, and a correction to the audit criteria</w:t>
      </w:r>
    </w:p>
    <w:p>
      <w:pPr>
        <w:spacing w:after="120"/>
      </w:pPr>
      <w:r>
        <w:rPr>
          <w:color w:val="1A1D21"/>
          <w:sz w:val="21"/>
          <w:szCs w:val="21"/>
        </w:rPr>
        <w:t xml:space="preserve">The brief required that every SELECT, INSERT and UPDATE include company_id filtering, and that any query missing it be flagged. Applying that criterion literally to FlashDraft would produce a long list of false findings, so it is worth stating what the data model actually is.</w:t>
      </w:r>
    </w:p>
    <w:p>
      <w:pPr>
        <w:spacing w:after="120"/>
      </w:pPr>
      <w:r>
        <w:rPr>
          <w:color w:val="1A1D21"/>
          <w:sz w:val="21"/>
          <w:szCs w:val="21"/>
        </w:rPr>
        <w:t xml:space="preserve">This system has two distinct data domains. Customer-facing tables are company-scoped: saved_configurations, projects, saved_project_templates and credit_applications all carry company_id, and the Team Accounts feature depends on it. Shop-internal tables are not, and should not be: shop_profile_library, machine_profiles, machine_profile_bends, canonical_profiles and machine_jobs hold AFS's own fabrication data, not customer tenant data. There is exactly one AFS. Scoping a machine profile to a customer company would be incoherent.</w:t>
      </w:r>
    </w:p>
    <w:p>
      <w:pPr>
        <w:spacing w:after="120"/>
      </w:pPr>
      <w:r>
        <w:rPr>
          <w:color w:val="1A1D21"/>
          <w:sz w:val="21"/>
          <w:szCs w:val="21"/>
        </w:rPr>
        <w:t xml:space="preserve">Judged correctly — company scoping enforced where the data is customer-owned, admin-role gating where the data is AFS-internal — FlashDraft passes. No missing-scope defect was found.</w:t>
      </w:r>
    </w:p>
    <w:p>
      <w:pPr>
        <w:pStyle w:val="Heading2"/>
        <w:spacing w:after="120" w:before="280"/>
      </w:pPr>
      <w:r>
        <w:rPr>
          <w:b/>
          <w:bCs/>
          <w:color w:val="1A1D21"/>
          <w:sz w:val="26"/>
          <w:szCs w:val="26"/>
        </w:rPr>
        <w:t xml:space="preserve">6.2 Live RLS verification</w:t>
      </w:r>
    </w:p>
    <w:p>
      <w:pPr>
        <w:spacing w:after="120"/>
      </w:pPr>
      <w:r>
        <w:rPr>
          <w:color w:val="1A1D21"/>
          <w:sz w:val="21"/>
          <w:szCs w:val="21"/>
        </w:rPr>
        <w:t xml:space="preserve">RLS status and policy predicates were read directly from the live database rather than inferred from migration files.</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gridCol w:w="100"/>
      </w:tblGrid>
      <w:tr>
        <w:trPr>
          <w:tblHeader/>
        </w:trPr>
        <w:tc>
          <w:tcPr>
            <w:tcW w:type="pct" w:w="32%"/>
            <w:shd w:fill="E8E9EB" w:val="clear"/>
            <w:tcMar>
              <w:top w:type="dxa" w:w="80"/>
              <w:left w:type="dxa" w:w="120"/>
              <w:bottom w:type="dxa" w:w="80"/>
              <w:right w:type="dxa" w:w="120"/>
            </w:tcMar>
          </w:tcPr>
          <w:p>
            <w:r>
              <w:rPr>
                <w:b/>
                <w:bCs/>
                <w:color w:val="1A1D21"/>
                <w:sz w:val="19"/>
                <w:szCs w:val="19"/>
              </w:rPr>
              <w:t xml:space="preserve">Table</w:t>
            </w:r>
          </w:p>
        </w:tc>
        <w:tc>
          <w:tcPr>
            <w:tcW w:type="pct" w:w="12%"/>
            <w:shd w:fill="E8E9EB" w:val="clear"/>
            <w:tcMar>
              <w:top w:type="dxa" w:w="80"/>
              <w:left w:type="dxa" w:w="120"/>
              <w:bottom w:type="dxa" w:w="80"/>
              <w:right w:type="dxa" w:w="120"/>
            </w:tcMar>
          </w:tcPr>
          <w:p>
            <w:r>
              <w:rPr>
                <w:b/>
                <w:bCs/>
                <w:color w:val="1A1D21"/>
                <w:sz w:val="19"/>
                <w:szCs w:val="19"/>
              </w:rPr>
              <w:t xml:space="preserve">RLS</w:t>
            </w:r>
          </w:p>
        </w:tc>
        <w:tc>
          <w:tcPr>
            <w:tcW w:type="pct" w:w="14%"/>
            <w:shd w:fill="E8E9EB" w:val="clear"/>
            <w:tcMar>
              <w:top w:type="dxa" w:w="80"/>
              <w:left w:type="dxa" w:w="120"/>
              <w:bottom w:type="dxa" w:w="80"/>
              <w:right w:type="dxa" w:w="120"/>
            </w:tcMar>
          </w:tcPr>
          <w:p>
            <w:r>
              <w:rPr>
                <w:b/>
                <w:bCs/>
                <w:color w:val="1A1D21"/>
                <w:sz w:val="19"/>
                <w:szCs w:val="19"/>
              </w:rPr>
              <w:t xml:space="preserve">Policies</w:t>
            </w:r>
          </w:p>
        </w:tc>
        <w:tc>
          <w:tcPr>
            <w:tcW w:type="pct" w:w="42%"/>
            <w:shd w:fill="E8E9EB" w:val="clear"/>
            <w:tcMar>
              <w:top w:type="dxa" w:w="80"/>
              <w:left w:type="dxa" w:w="120"/>
              <w:bottom w:type="dxa" w:w="80"/>
              <w:right w:type="dxa" w:w="120"/>
            </w:tcMar>
          </w:tcPr>
          <w:p>
            <w:r>
              <w:rPr>
                <w:b/>
                <w:bCs/>
                <w:color w:val="1A1D21"/>
                <w:sz w:val="19"/>
                <w:szCs w:val="19"/>
              </w:rPr>
              <w:t xml:space="preserve">Model</w:t>
            </w:r>
          </w:p>
        </w:tc>
      </w:tr>
      <w:tr>
        <w:tc>
          <w:tcPr>
            <w:tcW w:type="pct" w:w="32%"/>
            <w:tcMar>
              <w:top w:type="dxa" w:w="80"/>
              <w:left w:type="dxa" w:w="120"/>
              <w:bottom w:type="dxa" w:w="80"/>
              <w:right w:type="dxa" w:w="120"/>
            </w:tcMar>
          </w:tcPr>
          <w:p>
            <w:r>
              <w:rPr>
                <w:b w:val="function bold() { [native code] }"/>
                <w:bCs w:val="function bold() { [native code] }"/>
                <w:color w:val="1A1D21"/>
                <w:sz w:val="19"/>
                <w:szCs w:val="19"/>
              </w:rPr>
              <w:t xml:space="preserve">saved_configurations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Enabled</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4</w:t>
            </w:r>
          </w:p>
        </w:tc>
        <w:tc>
          <w:tcPr>
            <w:tcW w:type="pct" w:w="42%"/>
            <w:tcMar>
              <w:top w:type="dxa" w:w="80"/>
              <w:left w:type="dxa" w:w="120"/>
              <w:bottom w:type="dxa" w:w="80"/>
              <w:right w:type="dxa" w:w="120"/>
            </w:tcMar>
          </w:tcPr>
          <w:p>
            <w:r>
              <w:rPr>
                <w:b w:val="function bold() { [native code] }"/>
                <w:bCs w:val="function bold() { [native code] }"/>
                <w:color w:val="1A1D21"/>
                <w:sz w:val="19"/>
                <w:szCs w:val="19"/>
              </w:rPr>
              <w:t xml:space="preserve">Company-scoped with solo-user fallback; role-gated update and delete</w:t>
            </w:r>
          </w:p>
        </w:tc>
      </w:tr>
      <w:tr>
        <w:tc>
          <w:tcPr>
            <w:tcW w:type="pct" w:w="32%"/>
            <w:tcMar>
              <w:top w:type="dxa" w:w="80"/>
              <w:left w:type="dxa" w:w="120"/>
              <w:bottom w:type="dxa" w:w="80"/>
              <w:right w:type="dxa" w:w="120"/>
            </w:tcMar>
          </w:tcPr>
          <w:p>
            <w:r>
              <w:rPr>
                <w:b w:val="function bold() { [native code] }"/>
                <w:bCs w:val="function bold() { [native code] }"/>
                <w:color w:val="1A1D21"/>
                <w:sz w:val="19"/>
                <w:szCs w:val="19"/>
              </w:rPr>
              <w:t xml:space="preserve">shop_profile_library</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Enabled</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1</w:t>
            </w:r>
          </w:p>
        </w:tc>
        <w:tc>
          <w:tcPr>
            <w:tcW w:type="pct" w:w="42%"/>
            <w:tcMar>
              <w:top w:type="dxa" w:w="80"/>
              <w:left w:type="dxa" w:w="120"/>
              <w:bottom w:type="dxa" w:w="80"/>
              <w:right w:type="dxa" w:w="120"/>
            </w:tcMar>
          </w:tcPr>
          <w:p>
            <w:r>
              <w:rPr>
                <w:b w:val="function bold() { [native code] }"/>
                <w:bCs w:val="function bold() { [native code] }"/>
                <w:color w:val="1A1D21"/>
                <w:sz w:val="19"/>
                <w:szCs w:val="19"/>
              </w:rPr>
              <w:t xml:space="preserve">Admin-only ALL — correct for shop-internal data</w:t>
            </w:r>
          </w:p>
        </w:tc>
      </w:tr>
      <w:tr>
        <w:tc>
          <w:tcPr>
            <w:tcW w:type="pct" w:w="32%"/>
            <w:tcMar>
              <w:top w:type="dxa" w:w="80"/>
              <w:left w:type="dxa" w:w="120"/>
              <w:bottom w:type="dxa" w:w="80"/>
              <w:right w:type="dxa" w:w="120"/>
            </w:tcMar>
          </w:tcPr>
          <w:p>
            <w:r>
              <w:rPr>
                <w:b w:val="function bold() { [native code] }"/>
                <w:bCs w:val="function bold() { [native code] }"/>
                <w:color w:val="1A1D21"/>
                <w:sz w:val="19"/>
                <w:szCs w:val="19"/>
              </w:rPr>
              <w:t xml:space="preserve">machine_profiles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Enabled</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2</w:t>
            </w:r>
          </w:p>
        </w:tc>
        <w:tc>
          <w:tcPr>
            <w:tcW w:type="pct" w:w="42%"/>
            <w:tcMar>
              <w:top w:type="dxa" w:w="80"/>
              <w:left w:type="dxa" w:w="120"/>
              <w:bottom w:type="dxa" w:w="80"/>
              <w:right w:type="dxa" w:w="120"/>
            </w:tcMar>
          </w:tcPr>
          <w:p>
            <w:r>
              <w:rPr>
                <w:b w:val="function bold() { [native code] }"/>
                <w:bCs w:val="function bold() { [native code] }"/>
                <w:color w:val="1A1D21"/>
                <w:sz w:val="19"/>
                <w:szCs w:val="19"/>
              </w:rPr>
              <w:t xml:space="preserve">Authenticated read of public rows; admin for private</w:t>
            </w:r>
          </w:p>
        </w:tc>
      </w:tr>
      <w:tr>
        <w:tc>
          <w:tcPr>
            <w:tcW w:type="pct" w:w="32%"/>
            <w:tcMar>
              <w:top w:type="dxa" w:w="80"/>
              <w:left w:type="dxa" w:w="120"/>
              <w:bottom w:type="dxa" w:w="80"/>
              <w:right w:type="dxa" w:w="120"/>
            </w:tcMar>
          </w:tcPr>
          <w:p>
            <w:r>
              <w:rPr>
                <w:b w:val="function bold() { [native code] }"/>
                <w:bCs w:val="function bold() { [native code] }"/>
                <w:color w:val="1A1D21"/>
                <w:sz w:val="19"/>
                <w:szCs w:val="19"/>
              </w:rPr>
              <w:t xml:space="preserve">canonical_profiles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Enabled</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2</w:t>
            </w:r>
          </w:p>
        </w:tc>
        <w:tc>
          <w:tcPr>
            <w:tcW w:type="pct" w:w="42%"/>
            <w:tcMar>
              <w:top w:type="dxa" w:w="80"/>
              <w:left w:type="dxa" w:w="120"/>
              <w:bottom w:type="dxa" w:w="80"/>
              <w:right w:type="dxa" w:w="120"/>
            </w:tcMar>
          </w:tcPr>
          <w:p>
            <w:r>
              <w:rPr>
                <w:b w:val="function bold() { [native code] }"/>
                <w:bCs w:val="function bold() { [native code] }"/>
                <w:color w:val="1A1D21"/>
                <w:sz w:val="19"/>
                <w:szCs w:val="19"/>
              </w:rPr>
              <w:t xml:space="preserve">Public reference geometry</w:t>
            </w:r>
          </w:p>
        </w:tc>
      </w:tr>
      <w:tr>
        <w:tc>
          <w:tcPr>
            <w:tcW w:type="pct" w:w="32%"/>
            <w:tcMar>
              <w:top w:type="dxa" w:w="80"/>
              <w:left w:type="dxa" w:w="120"/>
              <w:bottom w:type="dxa" w:w="80"/>
              <w:right w:type="dxa" w:w="120"/>
            </w:tcMar>
          </w:tcPr>
          <w:p>
            <w:r>
              <w:rPr>
                <w:b w:val="function bold() { [native code] }"/>
                <w:bCs w:val="function bold() { [native code] }"/>
                <w:color w:val="1A1D21"/>
                <w:sz w:val="19"/>
                <w:szCs w:val="19"/>
              </w:rPr>
              <w:t xml:space="preserve">machine_jobs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Enabled</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1</w:t>
            </w:r>
          </w:p>
        </w:tc>
        <w:tc>
          <w:tcPr>
            <w:tcW w:type="pct" w:w="42%"/>
            <w:tcMar>
              <w:top w:type="dxa" w:w="80"/>
              <w:left w:type="dxa" w:w="120"/>
              <w:bottom w:type="dxa" w:w="80"/>
              <w:right w:type="dxa" w:w="120"/>
            </w:tcMar>
          </w:tcPr>
          <w:p>
            <w:r>
              <w:rPr>
                <w:b w:val="function bold() { [native code] }"/>
                <w:bCs w:val="function bold() { [native code] }"/>
                <w:color w:val="1A1D21"/>
                <w:sz w:val="19"/>
                <w:szCs w:val="19"/>
              </w:rPr>
              <w:t xml:space="preserve">Admin-gated</w:t>
            </w:r>
          </w:p>
        </w:tc>
      </w:tr>
      <w:tr>
        <w:tc>
          <w:tcPr>
            <w:tcW w:type="pct" w:w="32%"/>
            <w:tcMar>
              <w:top w:type="dxa" w:w="80"/>
              <w:left w:type="dxa" w:w="120"/>
              <w:bottom w:type="dxa" w:w="80"/>
              <w:right w:type="dxa" w:w="120"/>
            </w:tcMar>
          </w:tcPr>
          <w:p>
            <w:r>
              <w:rPr>
                <w:b w:val="function bold() { [native code] }"/>
                <w:bCs w:val="function bold() { [native code] }"/>
                <w:color w:val="1A1D21"/>
                <w:sz w:val="19"/>
                <w:szCs w:val="19"/>
              </w:rPr>
              <w:t xml:space="preserve">profiles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Enabled</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2</w:t>
            </w:r>
          </w:p>
        </w:tc>
        <w:tc>
          <w:tcPr>
            <w:tcW w:type="pct" w:w="42%"/>
            <w:tcMar>
              <w:top w:type="dxa" w:w="80"/>
              <w:left w:type="dxa" w:w="120"/>
              <w:bottom w:type="dxa" w:w="80"/>
              <w:right w:type="dxa" w:w="120"/>
            </w:tcMar>
          </w:tcPr>
          <w:p>
            <w:r>
              <w:rPr>
                <w:b w:val="function bold() { [native code] }"/>
                <w:bCs w:val="function bold() { [native code] }"/>
                <w:color w:val="1A1D21"/>
                <w:sz w:val="19"/>
                <w:szCs w:val="19"/>
              </w:rPr>
              <w:t xml:space="preserve">Self and admin</w:t>
            </w:r>
          </w:p>
        </w:tc>
      </w:tr>
      <w:tr>
        <w:tc>
          <w:tcPr>
            <w:tcW w:type="pct" w:w="32%"/>
            <w:tcMar>
              <w:top w:type="dxa" w:w="80"/>
              <w:left w:type="dxa" w:w="120"/>
              <w:bottom w:type="dxa" w:w="80"/>
              <w:right w:type="dxa" w:w="120"/>
            </w:tcMar>
          </w:tcPr>
          <w:p>
            <w:r>
              <w:rPr>
                <w:b w:val="function bold() { [native code] }"/>
                <w:bCs w:val="function bold() { [native code] }"/>
                <w:color w:val="1A1D21"/>
                <w:sz w:val="19"/>
                <w:szCs w:val="19"/>
              </w:rPr>
              <w:t xml:space="preserve">companies</w:t>
            </w:r>
          </w:p>
        </w:tc>
        <w:tc>
          <w:tcPr>
            <w:tcW w:type="pct" w:w="12%"/>
            <w:tcMar>
              <w:top w:type="dxa" w:w="80"/>
              <w:left w:type="dxa" w:w="120"/>
              <w:bottom w:type="dxa" w:w="80"/>
              <w:right w:type="dxa" w:w="120"/>
            </w:tcMar>
          </w:tcPr>
          <w:p>
            <w:r>
              <w:rPr>
                <w:b w:val="function bold() { [native code] }"/>
                <w:bCs w:val="function bold() { [native code] }"/>
                <w:color w:val="1A1D21"/>
                <w:sz w:val="19"/>
                <w:szCs w:val="19"/>
              </w:rPr>
              <w:t xml:space="preserve">Enabled</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2</w:t>
            </w:r>
          </w:p>
        </w:tc>
        <w:tc>
          <w:tcPr>
            <w:tcW w:type="pct" w:w="42%"/>
            <w:tcMar>
              <w:top w:type="dxa" w:w="80"/>
              <w:left w:type="dxa" w:w="120"/>
              <w:bottom w:type="dxa" w:w="80"/>
              <w:right w:type="dxa" w:w="120"/>
            </w:tcMar>
          </w:tcPr>
          <w:p>
            <w:r>
              <w:rPr>
                <w:b w:val="function bold() { [native code] }"/>
                <w:bCs w:val="function bold() { [native code] }"/>
                <w:color w:val="1A1D21"/>
                <w:sz w:val="19"/>
                <w:szCs w:val="19"/>
              </w:rPr>
              <w:t xml:space="preserve">Company membership</w:t>
            </w:r>
          </w:p>
        </w:tc>
      </w:tr>
    </w:tbl>
    <w:p>
      <w:pPr>
        <w:spacing w:after="120"/>
      </w:pPr>
      <w:r>
        <w:rPr>
          <w:color w:val="1A1D21"/>
          <w:sz w:val="21"/>
          <w:szCs w:val="21"/>
        </w:rPr>
        <w:t xml:space="preserve">The four saved_configurations policies match migration 024's source verbatim, including the company_role arrays that separate Editor-tier from Admin-tier rights: update permits owner, admin, estimator, pm and accounting, while delete permits only owner and admin. Both retain the company_id IS NULL fallback that preserves solo-user behaviour.</w:t>
      </w:r>
    </w:p>
    <w:p>
      <w:pPr>
        <w:pStyle w:val="Heading2"/>
        <w:spacing w:after="120" w:before="280"/>
      </w:pPr>
      <w:r>
        <w:rPr>
          <w:b/>
          <w:bCs/>
          <w:color w:val="1A1D21"/>
          <w:sz w:val="26"/>
          <w:szCs w:val="26"/>
        </w:rPr>
        <w:t xml:space="preserve">6.3 company_id provenance</w:t>
      </w:r>
    </w:p>
    <w:p>
      <w:pPr>
        <w:spacing w:after="120"/>
      </w:pPr>
      <w:r>
        <w:rPr>
          <w:color w:val="1A1D21"/>
          <w:sz w:val="21"/>
          <w:szCs w:val="21"/>
        </w:rPr>
        <w:t xml:space="preserve">The brief's specific requirement — that company_id come from the session and never from the request body — is satisfied. app/api/profile-passport/profiles/route.ts derives it from getPassportUserContext, which reads the caller's own profile row, and the route's own doc comment states the rule explicitly. The INSERT policy independently enforces the same constraint at the database layer, so a client cannot claim a company it does not belong to even if the route were bypassed. Defence in depth, correctly applied.</w:t>
      </w:r>
    </w:p>
    <w:p>
      <w:pPr>
        <w:pStyle w:val="Heading2"/>
        <w:spacing w:after="120" w:before="280"/>
      </w:pPr>
      <w:r>
        <w:rPr>
          <w:b/>
          <w:bCs/>
          <w:color w:val="1A1D21"/>
          <w:sz w:val="26"/>
          <w:szCs w:val="26"/>
        </w:rPr>
        <w:t xml:space="preserve">6.4 Service-role usage</w:t>
      </w:r>
    </w:p>
    <w:p>
      <w:pPr>
        <w:spacing w:after="120"/>
      </w:pPr>
      <w:r>
        <w:rPr>
          <w:color w:val="1A1D21"/>
          <w:sz w:val="21"/>
          <w:szCs w:val="21"/>
        </w:rPr>
        <w:t xml:space="preserve">Three studio routes use the service-role client, which bypasses RLS. Each was checked individually and each is justified in-code: machine_profiles RLS requires an authenticated session even for rows marked public, so an anonymous FlashDraft visitor cannot read public library geometry through a session client. The privacy rule is then re-implemented in application code — load-profile/[id]/route.ts:47 returns 404 unless the profile is active and either public or the viewer is an admin. That is a correct compensating control, not a gap. library-list and canonical-profiles return only public, active rows by construction.</w:t>
      </w:r>
    </w:p>
    <w:p>
      <w:r>
        <w:br w:type="page"/>
      </w:r>
    </w:p>
    <w:p>
      <w:pPr>
        <w:pStyle w:val="Heading1"/>
        <w:spacing w:after="160" w:before="360"/>
      </w:pPr>
      <w:r>
        <w:rPr>
          <w:b/>
          <w:bCs/>
          <w:color w:val="C0001A"/>
          <w:sz w:val="32"/>
          <w:szCs w:val="32"/>
        </w:rPr>
        <w:t xml:space="preserve">7. UI State Management &amp; Error Handling</w:t>
      </w:r>
    </w:p>
    <w:p>
      <w:pPr>
        <w:pStyle w:val="Heading2"/>
        <w:spacing w:after="120" w:before="280"/>
      </w:pPr>
      <w:r>
        <w:rPr>
          <w:b/>
          <w:bCs/>
          <w:color w:val="1A1D21"/>
          <w:sz w:val="26"/>
          <w:szCs w:val="26"/>
        </w:rPr>
        <w:t xml:space="preserve">7.1 Canvas state and recovery</w:t>
      </w:r>
    </w:p>
    <w:p>
      <w:pPr>
        <w:spacing w:after="120"/>
      </w:pPr>
      <w:r>
        <w:rPr>
          <w:color w:val="1A1D21"/>
          <w:sz w:val="21"/>
          <w:szCs w:val="21"/>
        </w:rPr>
        <w:t xml:space="preserve">Canvas state is held in React state — 83 useState hooks in the page component — and persisted to localStorage under a debounced autosave. The implementation is careful in ways that matter:</w:t>
      </w:r>
    </w:p>
    <w:p>
      <w:pPr>
        <w:pStyle w:val="ListParagraph"/>
        <w:numPr>
          <w:ilvl w:val="0"/>
          <w:numId w:val="1"/>
        </w:numPr>
        <w:spacing w:after="80"/>
      </w:pPr>
      <w:r>
        <w:rPr>
          <w:color w:val="1A1D21"/>
          <w:sz w:val="21"/>
          <w:szCs w:val="21"/>
        </w:rPr>
        <w:t xml:space="preserve">The restore effect runs once on mount, before the explicit load handoffs, so an explicit 'Load into FlashDraft' always wins over a restored draft.</w:t>
      </w:r>
    </w:p>
    <w:p>
      <w:pPr>
        <w:pStyle w:val="ListParagraph"/>
        <w:numPr>
          <w:ilvl w:val="0"/>
          <w:numId w:val="1"/>
        </w:numPr>
        <w:spacing w:after="80"/>
      </w:pPr>
      <w:r>
        <w:rPr>
          <w:color w:val="1A1D21"/>
          <w:sz w:val="21"/>
          <w:szCs w:val="21"/>
        </w:rPr>
        <w:t xml:space="preserve">The write effect is guarded on a hydration ref, so the initial empty state cannot race ahead of the restore and overwrite it — a bug this pattern exists specifically to prevent.</w:t>
      </w:r>
    </w:p>
    <w:p>
      <w:pPr>
        <w:pStyle w:val="ListParagraph"/>
        <w:numPr>
          <w:ilvl w:val="0"/>
          <w:numId w:val="1"/>
        </w:numPr>
        <w:spacing w:after="80"/>
      </w:pPr>
      <w:r>
        <w:rPr>
          <w:color w:val="1A1D21"/>
          <w:sz w:val="21"/>
          <w:szCs w:val="21"/>
        </w:rPr>
        <w:t xml:space="preserve">The autosave is cleared only by an explicit Clear action and by a successful submit, never by navigation, so a refresh or an accidental close preserves work.</w:t>
      </w:r>
    </w:p>
    <w:p>
      <w:pPr>
        <w:pStyle w:val="ListParagraph"/>
        <w:numPr>
          <w:ilvl w:val="0"/>
          <w:numId w:val="1"/>
        </w:numPr>
        <w:spacing w:after="80"/>
      </w:pPr>
      <w:r>
        <w:rPr>
          <w:color w:val="1A1D21"/>
          <w:sz w:val="21"/>
          <w:szCs w:val="21"/>
        </w:rPr>
        <w:t xml:space="preserve">Both read and write are wrapped in try/catch, so a browser blocking storage degrades to a clean canvas rather than throwing.</w:t>
      </w:r>
    </w:p>
    <w:p>
      <w:pPr>
        <w:pStyle w:val="ListParagraph"/>
        <w:numPr>
          <w:ilvl w:val="0"/>
          <w:numId w:val="1"/>
        </w:numPr>
        <w:spacing w:after="80"/>
      </w:pPr>
      <w:r>
        <w:rPr>
          <w:color w:val="1A1D21"/>
          <w:sz w:val="21"/>
          <w:szCs w:val="21"/>
        </w:rPr>
        <w:t xml:space="preserve">Undo and redo snapshot points, hemStart and hemEnd together, after a documented earlier bug where hem changes were invisible to undo. Radius adjustment and typed digits are deliberately excluded to avoid flooding the stack.</w:t>
      </w:r>
    </w:p>
    <w:p>
      <w:pPr>
        <w:spacing w:after="120"/>
      </w:pPr>
      <w:r>
        <w:rPr>
          <w:color w:val="1A1D21"/>
          <w:sz w:val="21"/>
          <w:szCs w:val="21"/>
        </w:rPr>
        <w:t xml:space="preserve">The gap is validation quality on restore, not the persistence design. isPointArrayShape checks typeof rather than finiteness and isHemShape accepts any non-null object — the two weaknesses that make F-01 reachable without a crafted request. The persistence architecture is sound; its trust boundary is not.</w:t>
      </w:r>
    </w:p>
    <w:p>
      <w:pPr>
        <w:pStyle w:val="Heading2"/>
        <w:spacing w:after="120" w:before="280"/>
      </w:pPr>
      <w:r>
        <w:rPr>
          <w:b/>
          <w:bCs/>
          <w:color w:val="1A1D21"/>
          <w:sz w:val="26"/>
          <w:szCs w:val="26"/>
        </w:rPr>
        <w:t xml:space="preserve">7.2 Error states and retry</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gridCol w:w="100"/>
      </w:tblGrid>
      <w:tr>
        <w:trPr>
          <w:tblHeader/>
        </w:trPr>
        <w:tc>
          <w:tcPr>
            <w:tcW w:type="pct" w:w="26%"/>
            <w:shd w:fill="E8E9EB" w:val="clear"/>
            <w:tcMar>
              <w:top w:type="dxa" w:w="80"/>
              <w:left w:type="dxa" w:w="120"/>
              <w:bottom w:type="dxa" w:w="80"/>
              <w:right w:type="dxa" w:w="120"/>
            </w:tcMar>
          </w:tcPr>
          <w:p>
            <w:r>
              <w:rPr>
                <w:b/>
                <w:bCs/>
                <w:color w:val="1A1D21"/>
                <w:sz w:val="19"/>
                <w:szCs w:val="19"/>
              </w:rPr>
              <w:t xml:space="preserve">Failure</w:t>
            </w:r>
          </w:p>
        </w:tc>
        <w:tc>
          <w:tcPr>
            <w:tcW w:type="pct" w:w="22%"/>
            <w:shd w:fill="E8E9EB" w:val="clear"/>
            <w:tcMar>
              <w:top w:type="dxa" w:w="80"/>
              <w:left w:type="dxa" w:w="120"/>
              <w:bottom w:type="dxa" w:w="80"/>
              <w:right w:type="dxa" w:w="120"/>
            </w:tcMar>
          </w:tcPr>
          <w:p>
            <w:r>
              <w:rPr>
                <w:b/>
                <w:bCs/>
                <w:color w:val="1A1D21"/>
                <w:sz w:val="19"/>
                <w:szCs w:val="19"/>
              </w:rPr>
              <w:t xml:space="preserve">Surfaced to user?</w:t>
            </w:r>
          </w:p>
        </w:tc>
        <w:tc>
          <w:tcPr>
            <w:tcW w:type="pct" w:w="16%"/>
            <w:shd w:fill="E8E9EB" w:val="clear"/>
            <w:tcMar>
              <w:top w:type="dxa" w:w="80"/>
              <w:left w:type="dxa" w:w="120"/>
              <w:bottom w:type="dxa" w:w="80"/>
              <w:right w:type="dxa" w:w="120"/>
            </w:tcMar>
          </w:tcPr>
          <w:p>
            <w:r>
              <w:rPr>
                <w:b/>
                <w:bCs/>
                <w:color w:val="1A1D21"/>
                <w:sz w:val="19"/>
                <w:szCs w:val="19"/>
              </w:rPr>
              <w:t xml:space="preserve">Retryable?</w:t>
            </w:r>
          </w:p>
        </w:tc>
        <w:tc>
          <w:tcPr>
            <w:tcW w:type="pct" w:w="36%"/>
            <w:shd w:fill="E8E9EB" w:val="clear"/>
            <w:tcMar>
              <w:top w:type="dxa" w:w="80"/>
              <w:left w:type="dxa" w:w="120"/>
              <w:bottom w:type="dxa" w:w="80"/>
              <w:right w:type="dxa" w:w="120"/>
            </w:tcMar>
          </w:tcPr>
          <w:p>
            <w:r>
              <w:rPr>
                <w:b/>
                <w:bCs/>
                <w:color w:val="1A1D21"/>
                <w:sz w:val="19"/>
                <w:szCs w:val="19"/>
              </w:rPr>
              <w:t xml:space="preserve">Assessment</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PathfinderEdge non-200</w:t>
            </w:r>
          </w:p>
        </w:tc>
        <w:tc>
          <w:tcPr>
            <w:tcW w:type="pct" w:w="22%"/>
            <w:tcMar>
              <w:top w:type="dxa" w:w="80"/>
              <w:left w:type="dxa" w:w="120"/>
              <w:bottom w:type="dxa" w:w="80"/>
              <w:right w:type="dxa" w:w="120"/>
            </w:tcMar>
          </w:tcPr>
          <w:p>
            <w:r>
              <w:rPr>
                <w:b w:val="function bold() { [native code] }"/>
                <w:bCs w:val="function bold() { [native code] }"/>
                <w:color w:val="1A1D21"/>
                <w:sz w:val="19"/>
                <w:szCs w:val="19"/>
              </w:rPr>
              <w:t xml:space="preserve">Yes — server message shown</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36%"/>
            <w:tcMar>
              <w:top w:type="dxa" w:w="80"/>
              <w:left w:type="dxa" w:w="120"/>
              <w:bottom w:type="dxa" w:w="80"/>
              <w:right w:type="dxa" w:w="120"/>
            </w:tcMar>
          </w:tcPr>
          <w:p>
            <w:r>
              <w:rPr>
                <w:b w:val="function bold() { [native code] }"/>
                <w:bCs w:val="function bold() { [native code] }"/>
                <w:color w:val="1A1D21"/>
                <w:sz w:val="19"/>
                <w:szCs w:val="19"/>
              </w:rPr>
              <w:t xml:space="preserve">Good. The vendor's own message is passed through rather than swallowed.</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PathfinderEdge network error</w:t>
            </w:r>
          </w:p>
        </w:tc>
        <w:tc>
          <w:tcPr>
            <w:tcW w:type="pct" w:w="22%"/>
            <w:tcMar>
              <w:top w:type="dxa" w:w="80"/>
              <w:left w:type="dxa" w:w="120"/>
              <w:bottom w:type="dxa" w:w="80"/>
              <w:right w:type="dxa" w:w="120"/>
            </w:tcMar>
          </w:tcPr>
          <w:p>
            <w:r>
              <w:rPr>
                <w:b w:val="function bold() { [native code] }"/>
                <w:bCs w:val="function bold() { [native code] }"/>
                <w:color w:val="1A1D21"/>
                <w:sz w:val="19"/>
                <w:szCs w:val="19"/>
              </w:rPr>
              <w:t xml:space="preserve">Yes — generic message</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36%"/>
            <w:tcMar>
              <w:top w:type="dxa" w:w="80"/>
              <w:left w:type="dxa" w:w="120"/>
              <w:bottom w:type="dxa" w:w="80"/>
              <w:right w:type="dxa" w:w="120"/>
            </w:tcMar>
          </w:tcPr>
          <w:p>
            <w:r>
              <w:rPr>
                <w:b w:val="function bold() { [native code] }"/>
                <w:bCs w:val="function bold() { [native code] }"/>
                <w:color w:val="1A1D21"/>
                <w:sz w:val="19"/>
                <w:szCs w:val="19"/>
              </w:rPr>
              <w:t xml:space="preserve">Adequate, but conflates timeout with refusal (F-03).</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Pre-send validation</w:t>
            </w:r>
          </w:p>
        </w:tc>
        <w:tc>
          <w:tcPr>
            <w:tcW w:type="pct" w:w="22%"/>
            <w:tcMar>
              <w:top w:type="dxa" w:w="80"/>
              <w:left w:type="dxa" w:w="120"/>
              <w:bottom w:type="dxa" w:w="80"/>
              <w:right w:type="dxa" w:w="120"/>
            </w:tcMar>
          </w:tcPr>
          <w:p>
            <w:r>
              <w:rPr>
                <w:b w:val="function bold() { [native code] }"/>
                <w:bCs w:val="function bold() { [native code] }"/>
                <w:color w:val="1A1D21"/>
                <w:sz w:val="19"/>
                <w:szCs w:val="19"/>
              </w:rPr>
              <w:t xml:space="preserve">Yes — before any request</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36%"/>
            <w:tcMar>
              <w:top w:type="dxa" w:w="80"/>
              <w:left w:type="dxa" w:w="120"/>
              <w:bottom w:type="dxa" w:w="80"/>
              <w:right w:type="dxa" w:w="120"/>
            </w:tcMar>
          </w:tcPr>
          <w:p>
            <w:r>
              <w:rPr>
                <w:b w:val="function bold() { [native code] }"/>
                <w:bCs w:val="function bold() { [native code] }"/>
                <w:color w:val="1A1D21"/>
                <w:sz w:val="19"/>
                <w:szCs w:val="19"/>
              </w:rPr>
              <w:t xml:space="preserve">Good. Checked client-side and again server-side.</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Shop-record write failure</w:t>
            </w:r>
          </w:p>
        </w:tc>
        <w:tc>
          <w:tcPr>
            <w:tcW w:type="pct" w:w="22%"/>
            <w:tcMar>
              <w:top w:type="dxa" w:w="80"/>
              <w:left w:type="dxa" w:w="120"/>
              <w:bottom w:type="dxa" w:w="80"/>
              <w:right w:type="dxa" w:w="120"/>
            </w:tcMar>
          </w:tcPr>
          <w:p>
            <w:r>
              <w:rPr>
                <w:b w:val="function bold() { [native code] }"/>
                <w:bCs w:val="function bold() { [native code] }"/>
                <w:color w:val="1A1D21"/>
                <w:sz w:val="19"/>
                <w:szCs w:val="19"/>
              </w:rPr>
              <w:t xml:space="preserve">No — intentionally silent</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n/a</w:t>
            </w:r>
          </w:p>
        </w:tc>
        <w:tc>
          <w:tcPr>
            <w:tcW w:type="pct" w:w="36%"/>
            <w:tcMar>
              <w:top w:type="dxa" w:w="80"/>
              <w:left w:type="dxa" w:w="120"/>
              <w:bottom w:type="dxa" w:w="80"/>
              <w:right w:type="dxa" w:w="120"/>
            </w:tcMar>
          </w:tcPr>
          <w:p>
            <w:r>
              <w:rPr>
                <w:b w:val="function bold() { [native code] }"/>
                <w:bCs w:val="function bold() { [native code] }"/>
                <w:color w:val="1A1D21"/>
                <w:sz w:val="19"/>
                <w:szCs w:val="19"/>
              </w:rPr>
              <w:t xml:space="preserve">Correct by design; must not roll back a real machine push.</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Canvas save failure</w:t>
            </w:r>
          </w:p>
        </w:tc>
        <w:tc>
          <w:tcPr>
            <w:tcW w:type="pct" w:w="22%"/>
            <w:tcMar>
              <w:top w:type="dxa" w:w="80"/>
              <w:left w:type="dxa" w:w="120"/>
              <w:bottom w:type="dxa" w:w="80"/>
              <w:right w:type="dxa" w:w="120"/>
            </w:tcMar>
          </w:tcPr>
          <w:p>
            <w:r>
              <w:rPr>
                <w:b w:val="function bold() { [native code] }"/>
                <w:bCs w:val="function bold() { [native code] }"/>
                <w:color w:val="1A1D21"/>
                <w:sz w:val="19"/>
                <w:szCs w:val="19"/>
              </w:rPr>
              <w:t xml:space="preserve">Yes — saveError state</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36%"/>
            <w:tcMar>
              <w:top w:type="dxa" w:w="80"/>
              <w:left w:type="dxa" w:w="120"/>
              <w:bottom w:type="dxa" w:w="80"/>
              <w:right w:type="dxa" w:w="120"/>
            </w:tcMar>
          </w:tcPr>
          <w:p>
            <w:r>
              <w:rPr>
                <w:b w:val="function bold() { [native code] }"/>
                <w:bCs w:val="function bold() { [native code] }"/>
                <w:color w:val="1A1D21"/>
                <w:sz w:val="19"/>
                <w:szCs w:val="19"/>
              </w:rPr>
              <w:t xml:space="preserve">Good.</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Quote submit failure</w:t>
            </w:r>
          </w:p>
        </w:tc>
        <w:tc>
          <w:tcPr>
            <w:tcW w:type="pct" w:w="22%"/>
            <w:tcMar>
              <w:top w:type="dxa" w:w="80"/>
              <w:left w:type="dxa" w:w="120"/>
              <w:bottom w:type="dxa" w:w="80"/>
              <w:right w:type="dxa" w:w="120"/>
            </w:tcMar>
          </w:tcPr>
          <w:p>
            <w:r>
              <w:rPr>
                <w:b w:val="function bold() { [native code] }"/>
                <w:bCs w:val="function bold() { [native code] }"/>
                <w:color w:val="1A1D21"/>
                <w:sz w:val="19"/>
                <w:szCs w:val="19"/>
              </w:rPr>
              <w:t xml:space="preserve">Yes — submitError state</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Yes</w:t>
            </w:r>
          </w:p>
        </w:tc>
        <w:tc>
          <w:tcPr>
            <w:tcW w:type="pct" w:w="36%"/>
            <w:tcMar>
              <w:top w:type="dxa" w:w="80"/>
              <w:left w:type="dxa" w:w="120"/>
              <w:bottom w:type="dxa" w:w="80"/>
              <w:right w:type="dxa" w:w="120"/>
            </w:tcMar>
          </w:tcPr>
          <w:p>
            <w:r>
              <w:rPr>
                <w:b w:val="function bold() { [native code] }"/>
                <w:bCs w:val="function bold() { [native code] }"/>
                <w:color w:val="1A1D21"/>
                <w:sz w:val="19"/>
                <w:szCs w:val="19"/>
              </w:rPr>
              <w:t xml:space="preserve">Good.</w:t>
            </w:r>
          </w:p>
        </w:tc>
      </w:tr>
      <w:tr>
        <w:tc>
          <w:tcPr>
            <w:tcW w:type="pct" w:w="26%"/>
            <w:tcMar>
              <w:top w:type="dxa" w:w="80"/>
              <w:left w:type="dxa" w:w="120"/>
              <w:bottom w:type="dxa" w:w="80"/>
              <w:right w:type="dxa" w:w="120"/>
            </w:tcMar>
          </w:tcPr>
          <w:p>
            <w:r>
              <w:rPr>
                <w:b w:val="function bold() { [native code] }"/>
                <w:bCs w:val="function bold() { [native code] }"/>
                <w:color w:val="1A1D21"/>
                <w:sz w:val="19"/>
                <w:szCs w:val="19"/>
              </w:rPr>
              <w:t xml:space="preserve">Uncaught render error</w:t>
            </w:r>
          </w:p>
        </w:tc>
        <w:tc>
          <w:tcPr>
            <w:tcW w:type="pct" w:w="22%"/>
            <w:tcMar>
              <w:top w:type="dxa" w:w="80"/>
              <w:left w:type="dxa" w:w="120"/>
              <w:bottom w:type="dxa" w:w="80"/>
              <w:right w:type="dxa" w:w="120"/>
            </w:tcMar>
          </w:tcPr>
          <w:p>
            <w:r>
              <w:rPr>
                <w:b w:val="function bold() { [native code] }"/>
                <w:bCs w:val="function bold() { [native code] }"/>
                <w:color w:val="1A1D21"/>
                <w:sz w:val="19"/>
                <w:szCs w:val="19"/>
              </w:rPr>
              <w:t xml:space="preserve">No — white screen</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No</w:t>
            </w:r>
          </w:p>
        </w:tc>
        <w:tc>
          <w:tcPr>
            <w:tcW w:type="pct" w:w="36%"/>
            <w:tcMar>
              <w:top w:type="dxa" w:w="80"/>
              <w:left w:type="dxa" w:w="120"/>
              <w:bottom w:type="dxa" w:w="80"/>
              <w:right w:type="dxa" w:w="120"/>
            </w:tcMar>
          </w:tcPr>
          <w:p>
            <w:r>
              <w:rPr>
                <w:b w:val="function bold() { [native code] }"/>
                <w:bCs w:val="function bold() { [native code] }"/>
                <w:color w:val="1A1D21"/>
                <w:sz w:val="19"/>
                <w:szCs w:val="19"/>
              </w:rPr>
              <w:t xml:space="preserve">The real gap (F-06). No boundary exists at any level.</w:t>
            </w:r>
          </w:p>
        </w:tc>
      </w:tr>
    </w:tbl>
    <w:p>
      <w:pPr>
        <w:spacing w:after="120"/>
      </w:pPr>
      <w:r>
        <w:rPr>
          <w:color w:val="1A1D21"/>
          <w:sz w:val="21"/>
          <w:szCs w:val="21"/>
        </w:rPr>
        <w:t xml:space="preserve">Every user-initiated failure path sets an explicit error state and leaves the action retryable, and no user-facing operation fails silently. The one uncovered case is an uncaught render error, which has no handling anywhere in the application.</w:t>
      </w:r>
    </w:p>
    <w:p>
      <w:r>
        <w:br w:type="page"/>
      </w:r>
    </w:p>
    <w:p>
      <w:pPr>
        <w:pStyle w:val="Heading1"/>
        <w:spacing w:after="160" w:before="360"/>
      </w:pPr>
      <w:r>
        <w:rPr>
          <w:b/>
          <w:bCs/>
          <w:color w:val="C0001A"/>
          <w:sz w:val="32"/>
          <w:szCs w:val="32"/>
        </w:rPr>
        <w:t xml:space="preserve">8. Elite Standards Compliance</w:t>
      </w:r>
    </w:p>
    <w:p>
      <w:pPr>
        <w:pStyle w:val="Heading2"/>
        <w:spacing w:after="120" w:before="280"/>
      </w:pPr>
      <w:r>
        <w:rPr>
          <w:b/>
          <w:bCs/>
          <w:color w:val="1A1D21"/>
          <w:sz w:val="26"/>
          <w:szCs w:val="26"/>
        </w:rPr>
        <w:t xml:space="preserve">8.1 Locating the real standard</w:t>
      </w:r>
    </w:p>
    <w:p>
      <w:pPr>
        <w:spacing w:after="120"/>
      </w:pPr>
      <w:r>
        <w:rPr>
          <w:color w:val="1A1D21"/>
          <w:sz w:val="21"/>
          <w:szCs w:val="21"/>
        </w:rPr>
        <w:t xml:space="preserve">The brief cited two documents as the compliance standard: /topics/elite-test-harness-framework.md and /topics/testing-harness-canon.md. Neither exists — confirmed by a bounded search of Documents and .claude, which also found no topics directory anywhere.</w:t>
      </w:r>
    </w:p>
    <w:p>
      <w:pPr>
        <w:spacing w:after="120"/>
      </w:pPr>
      <w:r>
        <w:rPr>
          <w:color w:val="1A1D21"/>
          <w:sz w:val="21"/>
          <w:szCs w:val="21"/>
        </w:rPr>
        <w:t xml:space="preserve">The Six Laws themselves, however, are genuinely canonical. They are defined as Contract 19 ("Six Laws Automation") in FORGE/ALL FORGE FILES/projects/forge-2/BEHAVIORAL_CONTRACTS.md, and the brief’s enumeration matches that source exactly: SCHEMA, API, UI, DATA, WIRING, VERIFICATION. The assessment below is therefore measured against the real canon, not against the brief’s paraphrase.</w:t>
      </w:r>
    </w:p>
    <w:p>
      <w:pPr>
        <w:spacing w:after="120"/>
      </w:pPr>
      <w:r>
        <w:rPr>
          <w:color w:val="1A1D21"/>
          <w:sz w:val="21"/>
          <w:szCs w:val="21"/>
        </w:rPr>
        <w:t xml:space="preserve">Contract 19 also sets the pass rule, which is stricter than a simple tally: "Laws 1-5 must ALL pass before deployment. Law 6 is the final human gate." That rule is applied literally in 8.3 below.</w:t>
      </w:r>
    </w:p>
    <w:p>
      <w:pPr>
        <w:spacing w:after="120"/>
      </w:pPr>
      <w:r>
        <w:rPr>
          <w:color w:val="1A1D21"/>
          <w:sz w:val="21"/>
          <w:szCs w:val="21"/>
        </w:rPr>
        <w:t xml:space="preserve">One further note on the brief’s governance list. It named AGENTS.md and SCHEMA_REGISTRY.md as files to update; neither exists in this repository. SCHEMA_REGISTRY.md is referenced by Contract 19 itself, so the brief’s list appears drawn from the FORGE-2 template rather than from afs-website’s own governance stack, which CLAUDE.md defines as an eleven-document set. This audit updated the documents that actually exist and did not create the two that do not.</w:t>
      </w:r>
    </w:p>
    <w:p>
      <w:pPr>
        <w:pStyle w:val="Heading2"/>
        <w:spacing w:after="120" w:before="280"/>
      </w:pPr>
      <w:r>
        <w:rPr>
          <w:b/>
          <w:bCs/>
          <w:color w:val="1A1D21"/>
          <w:sz w:val="26"/>
          <w:szCs w:val="26"/>
        </w:rPr>
        <w:t xml:space="preserve">8.2 Six Laws assessment (per BEHAVIORAL_CONTRACTS.md Contract 19)</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tblGrid>
      <w:tr>
        <w:trPr>
          <w:tblHeader/>
        </w:trPr>
        <w:tc>
          <w:tcPr>
            <w:tcW w:type="pct" w:w="20%"/>
            <w:shd w:fill="E8E9EB" w:val="clear"/>
            <w:tcMar>
              <w:top w:type="dxa" w:w="80"/>
              <w:left w:type="dxa" w:w="120"/>
              <w:bottom w:type="dxa" w:w="80"/>
              <w:right w:type="dxa" w:w="120"/>
            </w:tcMar>
          </w:tcPr>
          <w:p>
            <w:r>
              <w:rPr>
                <w:b/>
                <w:bCs/>
                <w:color w:val="1A1D21"/>
                <w:sz w:val="19"/>
                <w:szCs w:val="19"/>
              </w:rPr>
              <w:t xml:space="preserve">Law</w:t>
            </w:r>
          </w:p>
        </w:tc>
        <w:tc>
          <w:tcPr>
            <w:tcW w:type="pct" w:w="14%"/>
            <w:shd w:fill="E8E9EB" w:val="clear"/>
            <w:tcMar>
              <w:top w:type="dxa" w:w="80"/>
              <w:left w:type="dxa" w:w="120"/>
              <w:bottom w:type="dxa" w:w="80"/>
              <w:right w:type="dxa" w:w="120"/>
            </w:tcMar>
          </w:tcPr>
          <w:p>
            <w:r>
              <w:rPr>
                <w:b/>
                <w:bCs/>
                <w:color w:val="1A1D21"/>
                <w:sz w:val="19"/>
                <w:szCs w:val="19"/>
              </w:rPr>
              <w:t xml:space="preserve">Verdict</w:t>
            </w:r>
          </w:p>
        </w:tc>
        <w:tc>
          <w:tcPr>
            <w:tcW w:type="pct" w:w="66%"/>
            <w:shd w:fill="E8E9EB" w:val="clear"/>
            <w:tcMar>
              <w:top w:type="dxa" w:w="80"/>
              <w:left w:type="dxa" w:w="120"/>
              <w:bottom w:type="dxa" w:w="80"/>
              <w:right w:type="dxa" w:w="120"/>
            </w:tcMar>
          </w:tcPr>
          <w:p>
            <w:r>
              <w:rPr>
                <w:b/>
                <w:bCs/>
                <w:color w:val="1A1D21"/>
                <w:sz w:val="19"/>
                <w:szCs w:val="19"/>
              </w:rPr>
              <w:t xml:space="preserve">Basis</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1 — SCHEMA</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PASS</w:t>
            </w:r>
          </w:p>
        </w:tc>
        <w:tc>
          <w:tcPr>
            <w:tcW w:type="pct" w:w="66%"/>
            <w:tcMar>
              <w:top w:type="dxa" w:w="80"/>
              <w:left w:type="dxa" w:w="120"/>
              <w:bottom w:type="dxa" w:w="80"/>
              <w:right w:type="dxa" w:w="120"/>
            </w:tcMar>
          </w:tcPr>
          <w:p>
            <w:r>
              <w:rPr>
                <w:b w:val="function bold() { [native code] }"/>
                <w:bCs w:val="function bold() { [native code] }"/>
                <w:color w:val="1A1D21"/>
                <w:sz w:val="19"/>
                <w:szCs w:val="19"/>
              </w:rPr>
              <w:t xml:space="preserve">All FlashDraft tables exist live with RLS enabled and policies matching their migrations verbatim, verified by direct query. Governance claimed two migrations unapplied; both are applied (F-11).</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2 — API</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PARTIAL</w:t>
            </w:r>
          </w:p>
        </w:tc>
        <w:tc>
          <w:tcPr>
            <w:tcW w:type="pct" w:w="66%"/>
            <w:tcMar>
              <w:top w:type="dxa" w:w="80"/>
              <w:left w:type="dxa" w:w="120"/>
              <w:bottom w:type="dxa" w:w="80"/>
              <w:right w:type="dxa" w:w="120"/>
            </w:tcMar>
          </w:tcPr>
          <w:p>
            <w:r>
              <w:rPr>
                <w:b w:val="function bold() { [native code] }"/>
                <w:bCs w:val="function bold() { [native code] }"/>
                <w:color w:val="1A1D21"/>
                <w:sz w:val="19"/>
                <w:szCs w:val="19"/>
              </w:rPr>
              <w:t xml:space="preserve">Auth present on every route; admin gating correct on all three Pathfinder-touching routes; company_id from session never body. Input validation is the gap — F-01 (now fixed) and F-08 (still open: unvalidated body, caller-supplied catalogId). Law 2 stays PARTIAL until F-08 is closed.</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3 — UI</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PASS</w:t>
            </w:r>
          </w:p>
        </w:tc>
        <w:tc>
          <w:tcPr>
            <w:tcW w:type="pct" w:w="66%"/>
            <w:tcMar>
              <w:top w:type="dxa" w:w="80"/>
              <w:left w:type="dxa" w:w="120"/>
              <w:bottom w:type="dxa" w:w="80"/>
              <w:right w:type="dxa" w:w="120"/>
            </w:tcMar>
          </w:tcPr>
          <w:p>
            <w:r>
              <w:rPr>
                <w:b w:val="function bold() { [native code] }"/>
                <w:bCs w:val="function bold() { [native code] }"/>
                <w:color w:val="1A1D21"/>
                <w:sz w:val="19"/>
                <w:szCs w:val="19"/>
              </w:rPr>
              <w:t xml:space="preserve">Real UI throughout, no placeholder components. Empty and loading states handled. Imports valid — tsc --noEmit clean. Deduction: no error boundaries (F-06).</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4 — DATA</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PASS</w:t>
            </w:r>
          </w:p>
        </w:tc>
        <w:tc>
          <w:tcPr>
            <w:tcW w:type="pct" w:w="66%"/>
            <w:tcMar>
              <w:top w:type="dxa" w:w="80"/>
              <w:left w:type="dxa" w:w="120"/>
              <w:bottom w:type="dxa" w:w="80"/>
              <w:right w:type="dxa" w:w="120"/>
            </w:tcMar>
          </w:tcPr>
          <w:p>
            <w:r>
              <w:rPr>
                <w:b w:val="function bold() { [native code] }"/>
                <w:bCs w:val="function bold() { [native code] }"/>
                <w:color w:val="1A1D21"/>
                <w:sz w:val="19"/>
                <w:szCs w:val="19"/>
              </w:rPr>
              <w:t xml:space="preserve">Zero mock data anywhere in the FlashDraft path. Real Supabase tables, real vendor API, real credentials. Tests run against a real server with no stubs.</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5 — WIRING</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PASS</w:t>
            </w:r>
          </w:p>
        </w:tc>
        <w:tc>
          <w:tcPr>
            <w:tcW w:type="pct" w:w="66%"/>
            <w:tcMar>
              <w:top w:type="dxa" w:w="80"/>
              <w:left w:type="dxa" w:w="120"/>
              <w:bottom w:type="dxa" w:w="80"/>
              <w:right w:type="dxa" w:w="120"/>
            </w:tcMar>
          </w:tcPr>
          <w:p>
            <w:r>
              <w:rPr>
                <w:b w:val="function bold() { [native code] }"/>
                <w:bCs w:val="function bold() { [native code] }"/>
                <w:color w:val="1A1D21"/>
                <w:sz w:val="19"/>
                <w:szCs w:val="19"/>
              </w:rPr>
              <w:t xml:space="preserve">Navigation linked, roles enforced at both route and RLS layers, forms submit to real endpoints, and data demonstrably persists — real rows were read from shop_profile_library and saved_configurations during this audit.</w:t>
            </w:r>
          </w:p>
        </w:tc>
      </w:tr>
      <w:tr>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6 — VERIFICATION</w:t>
            </w:r>
          </w:p>
        </w:tc>
        <w:tc>
          <w:tcPr>
            <w:tcW w:type="pct" w:w="14%"/>
            <w:tcMar>
              <w:top w:type="dxa" w:w="80"/>
              <w:left w:type="dxa" w:w="120"/>
              <w:bottom w:type="dxa" w:w="80"/>
              <w:right w:type="dxa" w:w="120"/>
            </w:tcMar>
          </w:tcPr>
          <w:p>
            <w:r>
              <w:rPr>
                <w:b w:val="function bold() { [native code] }"/>
                <w:bCs w:val="function bold() { [native code] }"/>
                <w:color w:val="1A1D21"/>
                <w:sz w:val="19"/>
                <w:szCs w:val="19"/>
              </w:rPr>
              <w:t xml:space="preserve">PARTIAL</w:t>
            </w:r>
          </w:p>
        </w:tc>
        <w:tc>
          <w:tcPr>
            <w:tcW w:type="pct" w:w="66%"/>
            <w:tcMar>
              <w:top w:type="dxa" w:w="80"/>
              <w:left w:type="dxa" w:w="120"/>
              <w:bottom w:type="dxa" w:w="80"/>
              <w:right w:type="dxa" w:w="120"/>
            </w:tcMar>
          </w:tcPr>
          <w:p>
            <w:r>
              <w:rPr>
                <w:b w:val="function bold() { [native code] }"/>
                <w:bCs w:val="function bold() { [native code] }"/>
                <w:color w:val="1A1D21"/>
                <w:sz w:val="19"/>
                <w:szCs w:val="19"/>
              </w:rPr>
              <w:t xml:space="preserve">Automated verification is strong and documented. Human browser verification is recorded as PENDING REID across many FlashDraft entries in STATE_OF_THE_BUILD.md, and the round trip is currently unverifiable (F-05).</w:t>
            </w:r>
          </w:p>
        </w:tc>
      </w:tr>
    </w:tbl>
    <w:p>
      <w:pPr>
        <w:pStyle w:val="Heading2"/>
        <w:spacing w:after="120" w:before="280"/>
      </w:pPr>
      <w:r>
        <w:rPr>
          <w:b/>
          <w:bCs/>
          <w:color w:val="1A1D21"/>
          <w:sz w:val="26"/>
          <w:szCs w:val="26"/>
        </w:rPr>
        <w:t xml:space="preserve">8.3 Applying Contract 19’s own pass rule</w:t>
      </w:r>
    </w:p>
    <w:p>
      <w:pPr>
        <w:spacing w:after="120"/>
      </w:pPr>
      <w:r>
        <w:rPr>
          <w:color w:val="1A1D21"/>
          <w:sz w:val="21"/>
          <w:szCs w:val="21"/>
        </w:rPr>
        <w:t xml:space="preserve">Contract 19 requires Laws 1-5 to ALL pass before deployment, with Law 6 as a separate human gate. Law 2 (API) does not pass: authentication and authorisation are correct throughout, but input validation is defective.</w:t>
      </w:r>
    </w:p>
    <w:p>
      <w:pPr>
        <w:spacing w:after="120"/>
      </w:pPr>
      <w:r>
        <w:rPr>
          <w:color w:val="1A1D21"/>
          <w:sz w:val="21"/>
          <w:szCs w:val="21"/>
        </w:rPr>
        <w:t xml:space="preserve">Law 2 rests on two findings, not one — F-01 and F-08. F-01 has since been fixed and regression-tested. F-08 has not: app/api/admin/pathfinder/push-profile/route.ts:23 still casts its request body with no runtime validation, and still accepts catalogId from the caller rather than pinning AFS_MACHINE_CATALOG_ID as the FlashDraft route correctly does. Law 2 is therefore STILL PARTIAL — F-01 resolved, F-08 open (admin push-profile: unvalidated body, caller-supplied catalogId).</w:t>
      </w:r>
    </w:p>
    <w:p>
      <w:pPr>
        <w:spacing w:after="120"/>
      </w:pPr>
      <w:r>
        <w:rPr>
          <w:color w:val="1A1D21"/>
          <w:sz w:val="21"/>
          <w:szCs w:val="21"/>
        </w:rPr>
        <w:t xml:space="preserve">Under the project’s own canon, this build is not deployable: Laws 1-5 are not all green, and deployment is blocked on Law 2 AND Law 6. That is an independent corroboration of this report’s NEEDS FIXES gate, reached from the FORGE standard rather than from the auditor’s judgement, and the two agree.</w:t>
      </w:r>
    </w:p>
    <w:p>
      <w:pPr>
        <w:spacing w:after="120"/>
      </w:pPr>
      <w:r>
        <w:rPr>
          <w:color w:val="1A1D21"/>
          <w:sz w:val="21"/>
          <w:szCs w:val="21"/>
        </w:rPr>
        <w:t xml:space="preserve">Law 6 is separately unmet: STATE_OF_THE_BUILD.md records human browser verification as PENDING REID across many FlashDraft entries, and the machine round trip cannot currently be verified at all (F-05). Contract 19 treats this as a human gate rather than an automatable one, so it cannot be closed by any audit session including this one.</w:t>
      </w:r>
    </w:p>
    <w:p>
      <w:pPr>
        <w:pStyle w:val="Heading2"/>
        <w:spacing w:after="120" w:before="280"/>
      </w:pPr>
      <w:r>
        <w:rPr>
          <w:b/>
          <w:bCs/>
          <w:color w:val="1A1D21"/>
          <w:sz w:val="26"/>
          <w:szCs w:val="26"/>
        </w:rPr>
        <w:t xml:space="preserve">8.3 Test harness quality</w:t>
      </w:r>
    </w:p>
    <w:p>
      <w:pPr>
        <w:pStyle w:val="ListParagraph"/>
        <w:numPr>
          <w:ilvl w:val="0"/>
          <w:numId w:val="1"/>
        </w:numPr>
        <w:spacing w:after="80"/>
      </w:pPr>
      <w:r>
        <w:rPr>
          <w:color w:val="1A1D21"/>
          <w:sz w:val="21"/>
          <w:szCs w:val="21"/>
        </w:rPr>
        <w:t xml:space="preserve">Real data, no mocks — fully satisfied. The suite runs against a real dev server, real Supabase and real vendor credentials, and introduces no fixtures.</w:t>
      </w:r>
    </w:p>
    <w:p>
      <w:pPr>
        <w:pStyle w:val="ListParagraph"/>
        <w:numPr>
          <w:ilvl w:val="0"/>
          <w:numId w:val="1"/>
        </w:numPr>
        <w:spacing w:after="80"/>
      </w:pPr>
      <w:r>
        <w:rPr>
          <w:color w:val="1A1D21"/>
          <w:sz w:val="21"/>
          <w:szCs w:val="21"/>
        </w:rPr>
        <w:t xml:space="preserve">Explicit assertions — satisfied. Tests assert on computed values and invariants rather than on mere presence; the Alt+drag test asserts that leg lengths and blank width are unchanged, which is the actual property under test.</w:t>
      </w:r>
    </w:p>
    <w:p>
      <w:pPr>
        <w:pStyle w:val="ListParagraph"/>
        <w:numPr>
          <w:ilvl w:val="0"/>
          <w:numId w:val="1"/>
        </w:numPr>
        <w:spacing w:after="80"/>
      </w:pPr>
      <w:r>
        <w:rPr>
          <w:color w:val="1A1D21"/>
          <w:sz w:val="21"/>
          <w:szCs w:val="21"/>
        </w:rPr>
        <w:t xml:space="preserve">Descriptive names — satisfied, and unusually so. Test names state the behaviour and the expected outcome, and the regression specs name the bug they reproduce.</w:t>
      </w:r>
    </w:p>
    <w:p>
      <w:pPr>
        <w:pStyle w:val="ListParagraph"/>
        <w:numPr>
          <w:ilvl w:val="0"/>
          <w:numId w:val="1"/>
        </w:numPr>
        <w:spacing w:after="80"/>
      </w:pPr>
      <w:r>
        <w:rPr>
          <w:color w:val="1A1D21"/>
          <w:sz w:val="21"/>
          <w:szCs w:val="21"/>
        </w:rPr>
        <w:t xml:space="preserve">Edge cases — this is the weak axis. Coverage is concentrated on happy paths and on three specific reproduced regressions. There is no coverage of malformed input, vendor failure, timeout, or corrupt restore state — precisely the region where this audit's blocking finding lives.</w:t>
      </w:r>
    </w:p>
    <w:p>
      <w:pPr>
        <w:pStyle w:val="ListParagraph"/>
        <w:numPr>
          <w:ilvl w:val="0"/>
          <w:numId w:val="1"/>
        </w:numPr>
        <w:spacing w:after="80"/>
      </w:pPr>
      <w:r>
        <w:rPr>
          <w:color w:val="1A1D21"/>
          <w:sz w:val="21"/>
          <w:szCs w:val="21"/>
        </w:rPr>
        <w:t xml:space="preserve">Severity tiers — not present. No P0/P1/P2 tagging exists in the specs, so a run cannot be filtered by severity.</w:t>
      </w:r>
    </w:p>
    <w:p>
      <w:pPr>
        <w:pStyle w:val="Heading2"/>
        <w:spacing w:after="120" w:before="280"/>
      </w:pPr>
      <w:r>
        <w:rPr>
          <w:b/>
          <w:bCs/>
          <w:color w:val="1A1D21"/>
          <w:sz w:val="26"/>
          <w:szCs w:val="26"/>
        </w:rPr>
        <w:t xml:space="preserve">8.4 Where this codebase exceeds the standard</w:t>
      </w:r>
    </w:p>
    <w:p>
      <w:pPr>
        <w:spacing w:after="120"/>
      </w:pPr>
      <w:r>
        <w:rPr>
          <w:color w:val="1A1D21"/>
          <w:sz w:val="21"/>
          <w:szCs w:val="21"/>
        </w:rPr>
        <w:t xml:space="preserve">Two practices are worth naming because they are rarer than the defects above. First, the integration code records not only what it concluded but what it previously concluded wrongly, and why the earlier evidence failed to discriminate — the bendAngleAt comment is a worked example of an engineer refusing to quietly overwrite a superseded belief. Second, the decision not to perform a live over-length test against the vendor was made explicitly, on the correct grounds that the write has an irreversible shop-floor side effect, and was documented rather than silently skipped. This audit followed the same rule for the same reason.</w:t>
      </w:r>
    </w:p>
    <w:p>
      <w:r>
        <w:br w:type="page"/>
      </w:r>
    </w:p>
    <w:p>
      <w:pPr>
        <w:pStyle w:val="Heading1"/>
        <w:spacing w:after="160" w:before="360"/>
      </w:pPr>
      <w:r>
        <w:rPr>
          <w:b/>
          <w:bCs/>
          <w:color w:val="C0001A"/>
          <w:sz w:val="32"/>
          <w:szCs w:val="32"/>
        </w:rPr>
        <w:t xml:space="preserve">9. What Is Working Well</w:t>
      </w:r>
    </w:p>
    <w:p>
      <w:pPr>
        <w:spacing w:after="120"/>
      </w:pPr>
      <w:r>
        <w:rPr>
          <w:i/>
          <w:iCs/>
          <w:color w:val="5A6068"/>
          <w:sz w:val="21"/>
          <w:szCs w:val="21"/>
        </w:rPr>
        <w:t xml:space="preserve">An audit that only lists defects misrepresents the system. These were each verified, not assumed.</w:t>
      </w:r>
    </w:p>
    <w:p>
      <w:pPr>
        <w:pStyle w:val="ListParagraph"/>
        <w:numPr>
          <w:ilvl w:val="0"/>
          <w:numId w:val="1"/>
        </w:numPr>
        <w:spacing w:after="80"/>
      </w:pPr>
      <w:r>
        <w:rPr>
          <w:color w:val="1A1D21"/>
          <w:sz w:val="21"/>
          <w:szCs w:val="21"/>
        </w:rPr>
        <w:t xml:space="preserve">Authentication is present and correct on every audited route; the three PathfinderEdge-touching routes each independently re-check the admin role server-side rather than trusting a client gate.</w:t>
      </w:r>
    </w:p>
    <w:p>
      <w:pPr>
        <w:pStyle w:val="ListParagraph"/>
        <w:numPr>
          <w:ilvl w:val="0"/>
          <w:numId w:val="1"/>
        </w:numPr>
        <w:spacing w:after="80"/>
      </w:pPr>
      <w:r>
        <w:rPr>
          <w:color w:val="1A1D21"/>
          <w:sz w:val="21"/>
          <w:szCs w:val="21"/>
        </w:rPr>
        <w:t xml:space="preserve">RLS is enabled on all seven FlashDraft-relevant tables, and the live policy predicates match their migration source verbatim — including the role-tier split between update and delete rights.</w:t>
      </w:r>
    </w:p>
    <w:p>
      <w:pPr>
        <w:pStyle w:val="ListParagraph"/>
        <w:numPr>
          <w:ilvl w:val="0"/>
          <w:numId w:val="1"/>
        </w:numPr>
        <w:spacing w:after="80"/>
      </w:pPr>
      <w:r>
        <w:rPr>
          <w:color w:val="1A1D21"/>
          <w:sz w:val="21"/>
          <w:szCs w:val="21"/>
        </w:rPr>
        <w:t xml:space="preserve">company_id is always derived from the session and never accepted from a request body, enforced independently at both the route layer and the RLS INSERT policy.</w:t>
      </w:r>
    </w:p>
    <w:p>
      <w:pPr>
        <w:pStyle w:val="ListParagraph"/>
        <w:numPr>
          <w:ilvl w:val="0"/>
          <w:numId w:val="1"/>
        </w:numPr>
        <w:spacing w:after="80"/>
      </w:pPr>
      <w:r>
        <w:rPr>
          <w:color w:val="1A1D21"/>
          <w:sz w:val="21"/>
          <w:szCs w:val="21"/>
        </w:rPr>
        <w:t xml:space="preserve">The machine-bridge shared-secret auth uses timingSafeEqual with a length pre-check, and its failure logger deliberately records secret presence and length without ever logging the value.</w:t>
      </w:r>
    </w:p>
    <w:p>
      <w:pPr>
        <w:pStyle w:val="ListParagraph"/>
        <w:numPr>
          <w:ilvl w:val="0"/>
          <w:numId w:val="1"/>
        </w:numPr>
        <w:spacing w:after="80"/>
      </w:pPr>
      <w:r>
        <w:rPr>
          <w:color w:val="1A1D21"/>
          <w:sz w:val="21"/>
          <w:szCs w:val="21"/>
        </w:rPr>
        <w:t xml:space="preserve">Canvas state survives reload, with a hydration guard that correctly prevents the initial empty state from racing ahead of the restore.</w:t>
      </w:r>
    </w:p>
    <w:p>
      <w:pPr>
        <w:pStyle w:val="ListParagraph"/>
        <w:numPr>
          <w:ilvl w:val="0"/>
          <w:numId w:val="1"/>
        </w:numPr>
        <w:spacing w:after="80"/>
      </w:pPr>
      <w:r>
        <w:rPr>
          <w:color w:val="1A1D21"/>
          <w:sz w:val="21"/>
          <w:szCs w:val="21"/>
        </w:rPr>
        <w:t xml:space="preserve">Undo and redo snapshot the full editable state, after a documented bug where hem changes were invisible to undo.</w:t>
      </w:r>
    </w:p>
    <w:p>
      <w:pPr>
        <w:pStyle w:val="ListParagraph"/>
        <w:numPr>
          <w:ilvl w:val="0"/>
          <w:numId w:val="1"/>
        </w:numPr>
        <w:spacing w:after="80"/>
      </w:pPr>
      <w:r>
        <w:rPr>
          <w:color w:val="1A1D21"/>
          <w:sz w:val="21"/>
          <w:szCs w:val="21"/>
        </w:rPr>
        <w:t xml:space="preserve">The shop-record write is explicitly designed never to throw, so bookkeeping cannot roll back a response reflecting a real physical machine push.</w:t>
      </w:r>
    </w:p>
    <w:p>
      <w:pPr>
        <w:pStyle w:val="ListParagraph"/>
        <w:numPr>
          <w:ilvl w:val="0"/>
          <w:numId w:val="1"/>
        </w:numPr>
        <w:spacing w:after="80"/>
      </w:pPr>
      <w:r>
        <w:rPr>
          <w:color w:val="1A1D21"/>
          <w:sz w:val="21"/>
          <w:szCs w:val="21"/>
        </w:rPr>
        <w:t xml:space="preserve">pnpm tsc --noEmit passes with zero errors under strict mode across the whole project.</w:t>
      </w:r>
    </w:p>
    <w:p>
      <w:pPr>
        <w:pStyle w:val="ListParagraph"/>
        <w:numPr>
          <w:ilvl w:val="0"/>
          <w:numId w:val="1"/>
        </w:numPr>
        <w:spacing w:after="80"/>
      </w:pPr>
      <w:r>
        <w:rPr>
          <w:color w:val="1A1D21"/>
          <w:sz w:val="21"/>
          <w:szCs w:val="21"/>
        </w:rPr>
        <w:t xml:space="preserve">PATHFINDER_DEBUG_CAPTURE is off by default, cannot fail a real push, and produced evidence directly useful to this audit.</w:t>
      </w:r>
    </w:p>
    <w:p>
      <w:pPr>
        <w:pStyle w:val="ListParagraph"/>
        <w:numPr>
          <w:ilvl w:val="0"/>
          <w:numId w:val="1"/>
        </w:numPr>
        <w:spacing w:after="80"/>
      </w:pPr>
      <w:r>
        <w:rPr>
          <w:color w:val="1A1D21"/>
          <w:sz w:val="21"/>
          <w:szCs w:val="21"/>
        </w:rPr>
        <w:t xml:space="preserve">Unproven vendor mappings are flagged as unproven in the code rather than presented as settled fact.</w:t>
      </w:r>
    </w:p>
    <w:p>
      <w:pPr>
        <w:pStyle w:val="ListParagraph"/>
        <w:numPr>
          <w:ilvl w:val="0"/>
          <w:numId w:val="1"/>
        </w:numPr>
        <w:spacing w:after="80"/>
      </w:pPr>
      <w:r>
        <w:rPr>
          <w:color w:val="1A1D21"/>
          <w:sz w:val="21"/>
          <w:szCs w:val="21"/>
        </w:rPr>
        <w:t xml:space="preserve">Every user-initiated failure path sets an explicit error state and leaves the operation retryable.</w:t>
      </w:r>
    </w:p>
    <w:p>
      <w:pPr>
        <w:pStyle w:val="Heading1"/>
        <w:spacing w:after="160" w:before="360"/>
      </w:pPr>
      <w:r>
        <w:rPr>
          <w:b/>
          <w:bCs/>
          <w:color w:val="C0001A"/>
          <w:sz w:val="32"/>
          <w:szCs w:val="32"/>
        </w:rPr>
        <w:t xml:space="preserve">10. Next Actions</w:t>
      </w:r>
    </w:p>
    <w:p>
      <w:pPr>
        <w:spacing w:after="120"/>
      </w:pPr>
      <w:r>
        <w:rPr>
          <w:i/>
          <w:iCs/>
          <w:color w:val="5A6068"/>
          <w:sz w:val="21"/>
          <w:szCs w:val="21"/>
        </w:rPr>
        <w:t xml:space="preserve">Ordered by priority. Each is scoped to a concrete, bounded change.</w:t>
      </w:r>
    </w:p>
    <w:tbl>
      <w:tblPr>
        <w:tblW w:type="pct" w:w="100%"/>
        <w:tblBorders>
          <w:top w:val="single" w:color="D8D8D4" w:sz="1"/>
          <w:left w:val="single" w:color="D8D8D4" w:sz="1"/>
          <w:bottom w:val="single" w:color="D8D8D4" w:sz="1"/>
          <w:right w:val="single" w:color="D8D8D4" w:sz="1"/>
          <w:insideH w:val="single" w:color="D8D8D4" w:sz="1"/>
          <w:insideV w:val="single" w:color="D8D8D4" w:sz="1"/>
        </w:tblBorders>
      </w:tblPr>
      <w:tblGrid>
        <w:gridCol w:w="100"/>
        <w:gridCol w:w="100"/>
        <w:gridCol w:w="100"/>
        <w:gridCol w:w="100"/>
      </w:tblGrid>
      <w:tr>
        <w:trPr>
          <w:tblHeader/>
        </w:trPr>
        <w:tc>
          <w:tcPr>
            <w:tcW w:type="pct" w:w="6%"/>
            <w:shd w:fill="E8E9EB" w:val="clear"/>
            <w:tcMar>
              <w:top w:type="dxa" w:w="80"/>
              <w:left w:type="dxa" w:w="120"/>
              <w:bottom w:type="dxa" w:w="80"/>
              <w:right w:type="dxa" w:w="120"/>
            </w:tcMar>
          </w:tcPr>
          <w:p>
            <w:r>
              <w:rPr>
                <w:b/>
                <w:bCs/>
                <w:color w:val="1A1D21"/>
                <w:sz w:val="19"/>
                <w:szCs w:val="19"/>
              </w:rPr>
              <w:t xml:space="preserve">#</w:t>
            </w:r>
          </w:p>
        </w:tc>
        <w:tc>
          <w:tcPr>
            <w:tcW w:type="pct" w:w="58%"/>
            <w:shd w:fill="E8E9EB" w:val="clear"/>
            <w:tcMar>
              <w:top w:type="dxa" w:w="80"/>
              <w:left w:type="dxa" w:w="120"/>
              <w:bottom w:type="dxa" w:w="80"/>
              <w:right w:type="dxa" w:w="120"/>
            </w:tcMar>
          </w:tcPr>
          <w:p>
            <w:r>
              <w:rPr>
                <w:b/>
                <w:bCs/>
                <w:color w:val="1A1D21"/>
                <w:sz w:val="19"/>
                <w:szCs w:val="19"/>
              </w:rPr>
              <w:t xml:space="preserve">Action</w:t>
            </w:r>
          </w:p>
        </w:tc>
        <w:tc>
          <w:tcPr>
            <w:tcW w:type="pct" w:w="20%"/>
            <w:shd w:fill="E8E9EB" w:val="clear"/>
            <w:tcMar>
              <w:top w:type="dxa" w:w="80"/>
              <w:left w:type="dxa" w:w="120"/>
              <w:bottom w:type="dxa" w:w="80"/>
              <w:right w:type="dxa" w:w="120"/>
            </w:tcMar>
          </w:tcPr>
          <w:p>
            <w:r>
              <w:rPr>
                <w:b/>
                <w:bCs/>
                <w:color w:val="1A1D21"/>
                <w:sz w:val="19"/>
                <w:szCs w:val="19"/>
              </w:rPr>
              <w:t xml:space="preserve">Addresses</w:t>
            </w:r>
          </w:p>
        </w:tc>
        <w:tc>
          <w:tcPr>
            <w:tcW w:type="pct" w:w="16%"/>
            <w:shd w:fill="E8E9EB" w:val="clear"/>
            <w:tcMar>
              <w:top w:type="dxa" w:w="80"/>
              <w:left w:type="dxa" w:w="120"/>
              <w:bottom w:type="dxa" w:w="80"/>
              <w:right w:type="dxa" w:w="120"/>
            </w:tcMar>
          </w:tcPr>
          <w:p>
            <w:r>
              <w:rPr>
                <w:b/>
                <w:bCs/>
                <w:color w:val="1A1D21"/>
                <w:sz w:val="19"/>
                <w:szCs w:val="19"/>
              </w:rPr>
              <w:t xml:space="preserve">Effort</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1</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Replace every `&lt;= 0` guard with an explicit Number.isFinite check, validate point elements at the route boundary, and tighten isPointArrayShape and isHemShape</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F-01 (BLOCKING)</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2</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Add unit tests over flashDraftToMachineProfile and buildFeatures, including non-finite and malformed-hem cases</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F-01, F-07</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3</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Add AbortSignal.timeout inside pathfinderFetch; retry only the idempotent list GET, never the POST</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F-03</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4</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Page the profile listing until the created profile is found instead of assuming one 100-row window</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F-04</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5</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Add app/studio/error.tsx and app/global-error.tsx; wrap the three.js viewers separately</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F-06</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6</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Create a Supabase test account with the admin role and set E2E_TEST_EMAIL/E2E_TEST_PASSWORD locally and in CI</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F-07</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 — needs Reid</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7</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Default hailview.spec.ts's override to PLAYWRIGHT_BASE_URL, and adopt playwright.config.ts's webServer option</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F-12</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8</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Validate the admin push-profile body at runtime and pin or validate its catalogId</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F-08</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9</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Validate vendor response shapes before use and log raw bodies on parse failure</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F-09</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Small</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10</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Investigate why the recorded profile ids no longer resolve; add a reconciliation check</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F-05</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Medium — needs Reid</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11</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Attended test push of one asymmetric hemmed profile, verified against the thumbnail endpoint</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F-10</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Medium — needs Reid</w:t>
            </w:r>
          </w:p>
        </w:tc>
      </w:tr>
      <w:tr>
        <w:tc>
          <w:tcPr>
            <w:tcW w:type="pct" w:w="6%"/>
            <w:tcMar>
              <w:top w:type="dxa" w:w="80"/>
              <w:left w:type="dxa" w:w="120"/>
              <w:bottom w:type="dxa" w:w="80"/>
              <w:right w:type="dxa" w:w="120"/>
            </w:tcMar>
          </w:tcPr>
          <w:p>
            <w:r>
              <w:rPr>
                <w:b w:val="function bold() { [native code] }"/>
                <w:bCs w:val="function bold() { [native code] }"/>
                <w:color w:val="1A1D21"/>
                <w:sz w:val="19"/>
                <w:szCs w:val="19"/>
              </w:rPr>
              <w:t xml:space="preserve">12</w:t>
            </w:r>
          </w:p>
        </w:tc>
        <w:tc>
          <w:tcPr>
            <w:tcW w:type="pct" w:w="58%"/>
            <w:tcMar>
              <w:top w:type="dxa" w:w="80"/>
              <w:left w:type="dxa" w:w="120"/>
              <w:bottom w:type="dxa" w:w="80"/>
              <w:right w:type="dxa" w:w="120"/>
            </w:tcMar>
          </w:tcPr>
          <w:p>
            <w:r>
              <w:rPr>
                <w:b w:val="function bold() { [native code] }"/>
                <w:bCs w:val="function bold() { [native code] }"/>
                <w:color w:val="1A1D21"/>
                <w:sz w:val="19"/>
                <w:szCs w:val="19"/>
              </w:rPr>
              <w:t xml:space="preserve">Treat a correction written into a source-file header as not yet delivered until it reaches governance</w:t>
            </w:r>
          </w:p>
        </w:tc>
        <w:tc>
          <w:tcPr>
            <w:tcW w:type="pct" w:w="20%"/>
            <w:tcMar>
              <w:top w:type="dxa" w:w="80"/>
              <w:left w:type="dxa" w:w="120"/>
              <w:bottom w:type="dxa" w:w="80"/>
              <w:right w:type="dxa" w:w="120"/>
            </w:tcMar>
          </w:tcPr>
          <w:p>
            <w:r>
              <w:rPr>
                <w:b w:val="function bold() { [native code] }"/>
                <w:bCs w:val="function bold() { [native code] }"/>
                <w:color w:val="1A1D21"/>
                <w:sz w:val="19"/>
                <w:szCs w:val="19"/>
              </w:rPr>
              <w:t xml:space="preserve">F-11, F-13</w:t>
            </w:r>
          </w:p>
        </w:tc>
        <w:tc>
          <w:tcPr>
            <w:tcW w:type="pct" w:w="16%"/>
            <w:tcMar>
              <w:top w:type="dxa" w:w="80"/>
              <w:left w:type="dxa" w:w="120"/>
              <w:bottom w:type="dxa" w:w="80"/>
              <w:right w:type="dxa" w:w="120"/>
            </w:tcMar>
          </w:tcPr>
          <w:p>
            <w:r>
              <w:rPr>
                <w:b w:val="function bold() { [native code] }"/>
                <w:bCs w:val="function bold() { [native code] }"/>
                <w:color w:val="1A1D21"/>
                <w:sz w:val="19"/>
                <w:szCs w:val="19"/>
              </w:rPr>
              <w:t xml:space="preserve">Process</w:t>
            </w:r>
          </w:p>
        </w:tc>
      </w:tr>
    </w:tbl>
    <w:p>
      <w:pPr>
        <w:pStyle w:val="Heading2"/>
        <w:spacing w:after="120" w:before="280"/>
      </w:pPr>
      <w:r>
        <w:rPr>
          <w:b/>
          <w:bCs/>
          <w:color w:val="1A1D21"/>
          <w:sz w:val="26"/>
          <w:szCs w:val="26"/>
        </w:rPr>
        <w:t xml:space="preserve">10.1 Decisions that need Reid</w:t>
      </w:r>
    </w:p>
    <w:p>
      <w:pPr>
        <w:pStyle w:val="ListParagraph"/>
        <w:numPr>
          <w:ilvl w:val="0"/>
          <w:numId w:val="1"/>
        </w:numPr>
        <w:spacing w:after="80"/>
      </w:pPr>
      <w:r>
        <w:rPr>
          <w:color w:val="1A1D21"/>
          <w:sz w:val="21"/>
          <w:szCs w:val="21"/>
        </w:rPr>
        <w:t xml:space="preserve">Action 6 requires a real Supabase account with the admin role. No test account exists anywhere in the repository, and this audit did not fabricate one. Until it exists, the three core canvas tests cannot run.</w:t>
      </w:r>
    </w:p>
    <w:p>
      <w:pPr>
        <w:pStyle w:val="ListParagraph"/>
        <w:numPr>
          <w:ilvl w:val="0"/>
          <w:numId w:val="1"/>
        </w:numPr>
        <w:spacing w:after="80"/>
      </w:pPr>
      <w:r>
        <w:rPr>
          <w:color w:val="1A1D21"/>
          <w:sz w:val="21"/>
          <w:szCs w:val="21"/>
        </w:rPr>
        <w:t xml:space="preserve">Action 11 requires a deliberate write to catalog 20115, which the physical Thalmann DS2801 polls automatically. This audit performed no POST to the vendor for exactly that reason. Closing the bend-angle and hem-direction questions needs an attended session.</w:t>
      </w:r>
    </w:p>
    <w:p>
      <w:pPr>
        <w:pStyle w:val="ListParagraph"/>
        <w:numPr>
          <w:ilvl w:val="0"/>
          <w:numId w:val="1"/>
        </w:numPr>
        <w:spacing w:after="80"/>
      </w:pPr>
      <w:r>
        <w:rPr>
          <w:color w:val="1A1D21"/>
          <w:sz w:val="21"/>
          <w:szCs w:val="21"/>
        </w:rPr>
        <w:t xml:space="preserve">Action 10 needs someone with knowledge of catalog 20115's housekeeping. The two FlashDraft-created profiles were removed at some point after 2026-08-23; whether that was deliberate cleanup or something else cannot be determined from the API, since archived profiles are excluded from listings.</w:t>
      </w:r>
    </w:p>
    <w:p>
      <w:pPr>
        <w:pStyle w:val="ListParagraph"/>
        <w:numPr>
          <w:ilvl w:val="0"/>
          <w:numId w:val="1"/>
        </w:numPr>
        <w:spacing w:after="80"/>
      </w:pPr>
      <w:r>
        <w:rPr>
          <w:color w:val="1A1D21"/>
          <w:sz w:val="21"/>
          <w:szCs w:val="21"/>
        </w:rPr>
        <w:t xml:space="preserve">Carried forward and still open from prior sessions, unchanged by this audit: the steveharyckis-projects/afs-website duplicate Vercel project remains connected to this repository and auto-deploying, with the question of whether it holds its own copy of Supabase or Stripe secrets still unresolved.</w:t>
      </w:r>
    </w:p>
    <w:p>
      <w:pPr>
        <w:pStyle w:val="ListParagraph"/>
        <w:numPr>
          <w:ilvl w:val="0"/>
          <w:numId w:val="1"/>
        </w:numPr>
        <w:spacing w:after="80"/>
      </w:pPr>
      <w:r>
        <w:rPr>
          <w:color w:val="1A1D21"/>
          <w:sz w:val="21"/>
          <w:szCs w:val="21"/>
        </w:rPr>
        <w:t xml:space="preserve">The audit deliberately did NOT add remediation prompts to FORGE/projects/afs-website/queue.yaml. That queue currently holds five active field-app prompts (fa-001..fa-005), and appending to it would change what the next forge.ps1 launch executes. The eleven actions above are ready to be queued on request.</w:t>
      </w:r>
    </w:p>
    <w:p>
      <w:r>
        <w:br w:type="page"/>
      </w:r>
    </w:p>
    <w:p>
      <w:pPr>
        <w:pStyle w:val="Heading1"/>
        <w:spacing w:after="160" w:before="360"/>
      </w:pPr>
      <w:r>
        <w:rPr>
          <w:b/>
          <w:bCs/>
          <w:color w:val="C0001A"/>
          <w:sz w:val="32"/>
          <w:szCs w:val="32"/>
        </w:rPr>
        <w:t xml:space="preserve">Appendix A — Evidence Log</w:t>
      </w:r>
    </w:p>
    <w:p>
      <w:pPr>
        <w:spacing w:after="120"/>
      </w:pPr>
      <w:r>
        <w:rPr>
          <w:i/>
          <w:iCs/>
          <w:color w:val="5A6068"/>
          <w:sz w:val="21"/>
          <w:szCs w:val="21"/>
        </w:rPr>
        <w:t xml:space="preserve">Commands and probes run during this audit, with their real results. Every probe against production systems was read-only.</w:t>
      </w:r>
    </w:p>
    <w:p>
      <w:pPr>
        <w:pStyle w:val="Heading3"/>
        <w:spacing w:after="100" w:before="200"/>
      </w:pPr>
      <w:r>
        <w:rPr>
          <w:b/>
          <w:bCs/>
          <w:color w:val="1A1D21"/>
          <w:sz w:val="23"/>
          <w:szCs w:val="23"/>
        </w:rPr>
        <w:t xml:space="preserve">A.1 syncDate / forceSyncDate — repository search</w:t>
      </w:r>
    </w:p>
    <w:p>
      <w:pPr>
        <w:shd w:fill="F1F2F4" w:val="clear"/>
        <w:spacing w:after="100"/>
        <w:ind w:left="360"/>
      </w:pPr>
      <w:r>
        <w:rPr>
          <w:rFonts w:ascii="Consolas" w:cs="Consolas" w:eastAsia="Consolas" w:hAnsi="Consolas"/>
          <w:color w:val="1A1D21"/>
          <w:sz w:val="18"/>
          <w:szCs w:val="18"/>
        </w:rPr>
        <w:t xml:space="preserve">grep -rniE 'syncdate|forcesync|force_sync|sync_date' --include='*.ts' --include='*.tsx' --include='*.md' --include='*.json' --include='*.sql' .</w:t>
      </w:r>
    </w:p>
    <w:p>
      <w:pPr>
        <w:shd w:fill="F1F2F4" w:val="clear"/>
        <w:spacing w:after="100"/>
        <w:ind w:left="360"/>
      </w:pPr>
      <w:r>
        <w:rPr>
          <w:rFonts w:ascii="Consolas" w:cs="Consolas" w:eastAsia="Consolas" w:hAnsi="Consolas"/>
          <w:color w:val="1A1D21"/>
          <w:sz w:val="18"/>
          <w:szCs w:val="18"/>
        </w:rPr>
        <w:t xml:space="preserve">-&gt; zero matches (node_modules and .next excluded)</w:t>
      </w:r>
    </w:p>
    <w:p>
      <w:pPr>
        <w:pStyle w:val="Heading3"/>
        <w:spacing w:after="100" w:before="200"/>
      </w:pPr>
      <w:r>
        <w:rPr>
          <w:b/>
          <w:bCs/>
          <w:color w:val="1A1D21"/>
          <w:sz w:val="23"/>
          <w:szCs w:val="23"/>
        </w:rPr>
        <w:t xml:space="preserve">A.2 Live PathfinderEdge probes (read-only; no POST issued)</w:t>
      </w:r>
    </w:p>
    <w:p>
      <w:pPr>
        <w:shd w:fill="F1F2F4" w:val="clear"/>
        <w:spacing w:after="100"/>
        <w:ind w:left="360"/>
      </w:pPr>
      <w:r>
        <w:rPr>
          <w:rFonts w:ascii="Consolas" w:cs="Consolas" w:eastAsia="Consolas" w:hAnsi="Consolas"/>
          <w:color w:val="1A1D21"/>
          <w:sz w:val="18"/>
          <w:szCs w:val="18"/>
        </w:rPr>
        <w:t xml:space="preserve">GET /api/v1/catalogs                          -&gt; 200 in 2.46s</w:t>
      </w:r>
    </w:p>
    <w:p>
      <w:pPr>
        <w:shd w:fill="F1F2F4" w:val="clear"/>
        <w:spacing w:after="100"/>
        <w:ind w:left="360"/>
      </w:pPr>
      <w:r>
        <w:rPr>
          <w:rFonts w:ascii="Consolas" w:cs="Consolas" w:eastAsia="Consolas" w:hAnsi="Consolas"/>
          <w:color w:val="1A1D21"/>
          <w:sz w:val="18"/>
          <w:szCs w:val="18"/>
        </w:rPr>
        <w:t xml:space="preserve">   [{"catalogId":20115,"catalogName":"afs"},{"catalogId":20118,"catalogName":"Profiles for Pricing"}]</w:t>
      </w:r>
    </w:p>
    <w:p>
      <w:pPr>
        <w:shd w:fill="F1F2F4" w:val="clear"/>
        <w:spacing w:after="100"/>
        <w:ind w:left="360"/>
      </w:pPr>
      <w:r>
        <w:rPr>
          <w:rFonts w:ascii="Consolas" w:cs="Consolas" w:eastAsia="Consolas" w:hAnsi="Consolas"/>
          <w:color w:val="1A1D21"/>
          <w:sz w:val="18"/>
          <w:szCs w:val="18"/>
        </w:rPr>
        <w:t xml:space="preserve">GET /api/v1/profiles?catalog=20115&amp;take=100   -&gt; 71 profiles</w:t>
      </w:r>
    </w:p>
    <w:p>
      <w:pPr>
        <w:shd w:fill="F1F2F4" w:val="clear"/>
        <w:spacing w:after="100"/>
        <w:ind w:left="360"/>
      </w:pPr>
      <w:r>
        <w:rPr>
          <w:rFonts w:ascii="Consolas" w:cs="Consolas" w:eastAsia="Consolas" w:hAnsi="Consolas"/>
          <w:color w:val="1A1D21"/>
          <w:sz w:val="18"/>
          <w:szCs w:val="18"/>
        </w:rPr>
        <w:t xml:space="preserve">GET /api/v1/profiles?catalog=20115&amp;take=200   -&gt; 71 profiles (confirms 71 is the true total)</w:t>
      </w:r>
    </w:p>
    <w:p>
      <w:pPr>
        <w:shd w:fill="F1F2F4" w:val="clear"/>
        <w:spacing w:after="100"/>
        <w:ind w:left="360"/>
      </w:pPr>
      <w:r>
        <w:rPr>
          <w:rFonts w:ascii="Consolas" w:cs="Consolas" w:eastAsia="Consolas" w:hAnsi="Consolas"/>
          <w:color w:val="1A1D21"/>
          <w:sz w:val="18"/>
          <w:szCs w:val="18"/>
        </w:rPr>
        <w:t xml:space="preserve">   min profileId 32854609, max profileId 32948263</w:t>
      </w:r>
    </w:p>
    <w:p>
      <w:pPr>
        <w:shd w:fill="F1F2F4" w:val="clear"/>
        <w:spacing w:after="100"/>
        <w:ind w:left="360"/>
      </w:pPr>
      <w:r>
        <w:rPr>
          <w:rFonts w:ascii="Consolas" w:cs="Consolas" w:eastAsia="Consolas" w:hAnsi="Consolas"/>
          <w:color w:val="1A1D21"/>
          <w:sz w:val="18"/>
          <w:szCs w:val="18"/>
        </w:rPr>
        <w:t xml:space="preserve">   ordering is neither ascending by id nor alphabetical by name</w:t>
      </w:r>
    </w:p>
    <w:p>
      <w:pPr>
        <w:shd w:fill="F1F2F4" w:val="clear"/>
        <w:spacing w:after="100"/>
        <w:ind w:left="360"/>
      </w:pPr>
      <w:r>
        <w:rPr>
          <w:rFonts w:ascii="Consolas" w:cs="Consolas" w:eastAsia="Consolas" w:hAnsi="Consolas"/>
          <w:color w:val="1A1D21"/>
          <w:sz w:val="18"/>
          <w:szCs w:val="18"/>
        </w:rPr>
        <w:t xml:space="preserve">GET /api/v1/profiles/32914399  (recorded by FlashDraft)  -&gt; 404</w:t>
      </w:r>
    </w:p>
    <w:p>
      <w:pPr>
        <w:shd w:fill="F1F2F4" w:val="clear"/>
        <w:spacing w:after="100"/>
        <w:ind w:left="360"/>
      </w:pPr>
      <w:r>
        <w:rPr>
          <w:rFonts w:ascii="Consolas" w:cs="Consolas" w:eastAsia="Consolas" w:hAnsi="Consolas"/>
          <w:color w:val="1A1D21"/>
          <w:sz w:val="18"/>
          <w:szCs w:val="18"/>
        </w:rPr>
        <w:t xml:space="preserve">GET /api/v1/profiles/32914398  (recorded by FlashDraft)  -&gt; absent from listing</w:t>
      </w:r>
    </w:p>
    <w:p>
      <w:pPr>
        <w:shd w:fill="F1F2F4" w:val="clear"/>
        <w:spacing w:after="100"/>
        <w:ind w:left="360"/>
      </w:pPr>
      <w:r>
        <w:rPr>
          <w:rFonts w:ascii="Consolas" w:cs="Consolas" w:eastAsia="Consolas" w:hAnsi="Consolas"/>
          <w:color w:val="1A1D21"/>
          <w:sz w:val="18"/>
          <w:szCs w:val="18"/>
        </w:rPr>
        <w:t xml:space="preserve">GET /api/v1/profiles/32948263  (control, from listing)   -&gt; 200</w:t>
      </w:r>
    </w:p>
    <w:p>
      <w:pPr>
        <w:shd w:fill="F1F2F4" w:val="clear"/>
        <w:spacing w:after="100"/>
        <w:ind w:left="360"/>
      </w:pPr>
      <w:r>
        <w:rPr>
          <w:rFonts w:ascii="Consolas" w:cs="Consolas" w:eastAsia="Consolas" w:hAnsi="Consolas"/>
          <w:color w:val="1A1D21"/>
          <w:sz w:val="18"/>
          <w:szCs w:val="18"/>
        </w:rPr>
        <w:t xml:space="preserve">   {profileId, profileName, description, owningCatalogId, category,</w:t>
      </w:r>
    </w:p>
    <w:p>
      <w:pPr>
        <w:shd w:fill="F1F2F4" w:val="clear"/>
        <w:spacing w:after="100"/>
        <w:ind w:left="360"/>
      </w:pPr>
      <w:r>
        <w:rPr>
          <w:rFonts w:ascii="Consolas" w:cs="Consolas" w:eastAsia="Consolas" w:hAnsi="Consolas"/>
          <w:color w:val="1A1D21"/>
          <w:sz w:val="18"/>
          <w:szCs w:val="18"/>
        </w:rPr>
        <w:t xml:space="preserve">    subCategory, blankWidth, bendCount, hemCount}  -- note: no features array</w:t>
      </w:r>
    </w:p>
    <w:p>
      <w:pPr>
        <w:pStyle w:val="Heading3"/>
        <w:spacing w:after="100" w:before="200"/>
      </w:pPr>
      <w:r>
        <w:rPr>
          <w:b/>
          <w:bCs/>
          <w:color w:val="1A1D21"/>
          <w:sz w:val="23"/>
          <w:szCs w:val="23"/>
        </w:rPr>
        <w:t xml:space="preserve">A.3 Live Supabase probes</w:t>
      </w:r>
    </w:p>
    <w:p>
      <w:pPr>
        <w:shd w:fill="F1F2F4" w:val="clear"/>
        <w:spacing w:after="100"/>
        <w:ind w:left="360"/>
      </w:pPr>
      <w:r>
        <w:rPr>
          <w:rFonts w:ascii="Consolas" w:cs="Consolas" w:eastAsia="Consolas" w:hAnsi="Consolas"/>
          <w:color w:val="1A1D21"/>
          <w:sz w:val="18"/>
          <w:szCs w:val="18"/>
        </w:rPr>
        <w:t xml:space="preserve">saved_configurations: company_id, is_locked, job_info, category,</w:t>
      </w:r>
    </w:p>
    <w:p>
      <w:pPr>
        <w:shd w:fill="F1F2F4" w:val="clear"/>
        <w:spacing w:after="100"/>
        <w:ind w:left="360"/>
      </w:pPr>
      <w:r>
        <w:rPr>
          <w:rFonts w:ascii="Consolas" w:cs="Consolas" w:eastAsia="Consolas" w:hAnsi="Consolas"/>
          <w:color w:val="1A1D21"/>
          <w:sz w:val="18"/>
          <w:szCs w:val="18"/>
        </w:rPr>
        <w:t xml:space="preserve">  subcategory, thumbnail_image  -&gt; all present with real data</w:t>
      </w:r>
    </w:p>
    <w:p>
      <w:pPr>
        <w:shd w:fill="F1F2F4" w:val="clear"/>
        <w:spacing w:after="100"/>
        <w:ind w:left="360"/>
      </w:pPr>
      <w:r>
        <w:rPr>
          <w:rFonts w:ascii="Consolas" w:cs="Consolas" w:eastAsia="Consolas" w:hAnsi="Consolas"/>
          <w:color w:val="1A1D21"/>
          <w:sz w:val="18"/>
          <w:szCs w:val="18"/>
        </w:rPr>
        <w:t xml:space="preserve">  (migrations 024 and 025 applied, contradicting their own headers)</w:t>
      </w:r>
    </w:p>
    <w:p>
      <w:pPr>
        <w:shd w:fill="F1F2F4" w:val="clear"/>
        <w:spacing w:after="100"/>
        <w:ind w:left="360"/>
      </w:pPr>
      <w:r>
        <w:rPr>
          <w:rFonts w:ascii="Consolas" w:cs="Consolas" w:eastAsia="Consolas" w:hAnsi="Consolas"/>
          <w:color w:val="1A1D21"/>
          <w:sz w:val="18"/>
          <w:szCs w:val="18"/>
        </w:rPr>
        <w:t xml:space="preserve"/>
      </w:r>
    </w:p>
    <w:p>
      <w:pPr>
        <w:shd w:fill="F1F2F4" w:val="clear"/>
        <w:spacing w:after="100"/>
        <w:ind w:left="360"/>
      </w:pPr>
      <w:r>
        <w:rPr>
          <w:rFonts w:ascii="Consolas" w:cs="Consolas" w:eastAsia="Consolas" w:hAnsi="Consolas"/>
          <w:color w:val="1A1D21"/>
          <w:sz w:val="18"/>
          <w:szCs w:val="18"/>
        </w:rPr>
        <w:t xml:space="preserve">RLS enabled / policy count:</w:t>
      </w:r>
    </w:p>
    <w:p>
      <w:pPr>
        <w:shd w:fill="F1F2F4" w:val="clear"/>
        <w:spacing w:after="100"/>
        <w:ind w:left="360"/>
      </w:pPr>
      <w:r>
        <w:rPr>
          <w:rFonts w:ascii="Consolas" w:cs="Consolas" w:eastAsia="Consolas" w:hAnsi="Consolas"/>
          <w:color w:val="1A1D21"/>
          <w:sz w:val="18"/>
          <w:szCs w:val="18"/>
        </w:rPr>
        <w:t xml:space="preserve">  saved_configurations  true / 4      shop_profile_library  true / 1</w:t>
      </w:r>
    </w:p>
    <w:p>
      <w:pPr>
        <w:shd w:fill="F1F2F4" w:val="clear"/>
        <w:spacing w:after="100"/>
        <w:ind w:left="360"/>
      </w:pPr>
      <w:r>
        <w:rPr>
          <w:rFonts w:ascii="Consolas" w:cs="Consolas" w:eastAsia="Consolas" w:hAnsi="Consolas"/>
          <w:color w:val="1A1D21"/>
          <w:sz w:val="18"/>
          <w:szCs w:val="18"/>
        </w:rPr>
        <w:t xml:space="preserve">  machine_profiles      true / 2      canonical_profiles    true / 2</w:t>
      </w:r>
    </w:p>
    <w:p>
      <w:pPr>
        <w:shd w:fill="F1F2F4" w:val="clear"/>
        <w:spacing w:after="100"/>
        <w:ind w:left="360"/>
      </w:pPr>
      <w:r>
        <w:rPr>
          <w:rFonts w:ascii="Consolas" w:cs="Consolas" w:eastAsia="Consolas" w:hAnsi="Consolas"/>
          <w:color w:val="1A1D21"/>
          <w:sz w:val="18"/>
          <w:szCs w:val="18"/>
        </w:rPr>
        <w:t xml:space="preserve">  machine_jobs          true / 1      profiles              true / 2</w:t>
      </w:r>
    </w:p>
    <w:p>
      <w:pPr>
        <w:shd w:fill="F1F2F4" w:val="clear"/>
        <w:spacing w:after="100"/>
        <w:ind w:left="360"/>
      </w:pPr>
      <w:r>
        <w:rPr>
          <w:rFonts w:ascii="Consolas" w:cs="Consolas" w:eastAsia="Consolas" w:hAnsi="Consolas"/>
          <w:color w:val="1A1D21"/>
          <w:sz w:val="18"/>
          <w:szCs w:val="18"/>
        </w:rPr>
        <w:t xml:space="preserve">  companies             true / 2</w:t>
      </w:r>
    </w:p>
    <w:p>
      <w:pPr>
        <w:shd w:fill="F1F2F4" w:val="clear"/>
        <w:spacing w:after="100"/>
        <w:ind w:left="360"/>
      </w:pPr>
      <w:r>
        <w:rPr>
          <w:rFonts w:ascii="Consolas" w:cs="Consolas" w:eastAsia="Consolas" w:hAnsi="Consolas"/>
          <w:color w:val="1A1D21"/>
          <w:sz w:val="18"/>
          <w:szCs w:val="18"/>
        </w:rPr>
        <w:t xml:space="preserve"/>
      </w:r>
    </w:p>
    <w:p>
      <w:pPr>
        <w:shd w:fill="F1F2F4" w:val="clear"/>
        <w:spacing w:after="100"/>
        <w:ind w:left="360"/>
      </w:pPr>
      <w:r>
        <w:rPr>
          <w:rFonts w:ascii="Consolas" w:cs="Consolas" w:eastAsia="Consolas" w:hAnsi="Consolas"/>
          <w:color w:val="1A1D21"/>
          <w:sz w:val="18"/>
          <w:szCs w:val="18"/>
        </w:rPr>
        <w:t xml:space="preserve">shop_profile_library, source_tool='afs-flashdraft':</w:t>
      </w:r>
    </w:p>
    <w:p>
      <w:pPr>
        <w:shd w:fill="F1F2F4" w:val="clear"/>
        <w:spacing w:after="100"/>
        <w:ind w:left="360"/>
      </w:pPr>
      <w:r>
        <w:rPr>
          <w:rFonts w:ascii="Consolas" w:cs="Consolas" w:eastAsia="Consolas" w:hAnsi="Consolas"/>
          <w:color w:val="1A1D21"/>
          <w:sz w:val="18"/>
          <w:szCs w:val="18"/>
        </w:rPr>
        <w:t xml:space="preserve">  pathfinder_profile_id 32914399 (2026-08-23), 32914398, and one null</w:t>
      </w:r>
    </w:p>
    <w:p>
      <w:pPr>
        <w:pStyle w:val="Heading3"/>
        <w:spacing w:after="100" w:before="200"/>
      </w:pPr>
      <w:r>
        <w:rPr>
          <w:b/>
          <w:bCs/>
          <w:color w:val="1A1D21"/>
          <w:sz w:val="23"/>
          <w:szCs w:val="23"/>
        </w:rPr>
        <w:t xml:space="preserve">A.4 Executed repro — non-finite geometry (F-01)</w:t>
      </w:r>
    </w:p>
    <w:p>
      <w:pPr>
        <w:shd w:fill="F1F2F4" w:val="clear"/>
        <w:spacing w:after="100"/>
        <w:ind w:left="360"/>
      </w:pPr>
      <w:r>
        <w:rPr>
          <w:rFonts w:ascii="Consolas" w:cs="Consolas" w:eastAsia="Consolas" w:hAnsi="Consolas"/>
          <w:color w:val="1A1D21"/>
          <w:sz w:val="18"/>
          <w:szCs w:val="18"/>
        </w:rPr>
        <w:t xml:space="preserve">flashDraftToMachineProfile({ points: [{x:0,y:0},{x:'abc',y:5},{x:10,y:5}], ... })</w:t>
      </w:r>
    </w:p>
    <w:p>
      <w:pPr>
        <w:shd w:fill="F1F2F4" w:val="clear"/>
        <w:spacing w:after="100"/>
        <w:ind w:left="360"/>
      </w:pPr>
      <w:r>
        <w:rPr>
          <w:rFonts w:ascii="Consolas" w:cs="Consolas" w:eastAsia="Consolas" w:hAnsi="Consolas"/>
          <w:color w:val="1A1D21"/>
          <w:sz w:val="18"/>
          <w:szCs w:val="18"/>
        </w:rPr>
        <w:t xml:space="preserve">  -&gt; blankWidthMm       = NaN</w:t>
      </w:r>
    </w:p>
    <w:p>
      <w:pPr>
        <w:shd w:fill="F1F2F4" w:val="clear"/>
        <w:spacing w:after="100"/>
        <w:ind w:left="360"/>
      </w:pPr>
      <w:r>
        <w:rPr>
          <w:rFonts w:ascii="Consolas" w:cs="Consolas" w:eastAsia="Consolas" w:hAnsi="Consolas"/>
          <w:color w:val="1A1D21"/>
          <w:sz w:val="18"/>
          <w:szCs w:val="18"/>
        </w:rPr>
        <w:t xml:space="preserve">  -&gt; bends[0].leftLegMm = NaN</w:t>
      </w:r>
    </w:p>
    <w:p>
      <w:pPr>
        <w:shd w:fill="F1F2F4" w:val="clear"/>
        <w:spacing w:after="100"/>
        <w:ind w:left="360"/>
      </w:pPr>
      <w:r>
        <w:rPr>
          <w:rFonts w:ascii="Consolas" w:cs="Consolas" w:eastAsia="Consolas" w:hAnsi="Consolas"/>
          <w:color w:val="1A1D21"/>
          <w:sz w:val="18"/>
          <w:szCs w:val="18"/>
        </w:rPr>
        <w:t xml:space="preserve">  -&gt; bendAngleDegrees   = NaN        (no throw)</w:t>
      </w:r>
    </w:p>
    <w:p>
      <w:pPr>
        <w:shd w:fill="F1F2F4" w:val="clear"/>
        <w:spacing w:after="100"/>
        <w:ind w:left="360"/>
      </w:pPr>
      <w:r>
        <w:rPr>
          <w:rFonts w:ascii="Consolas" w:cs="Consolas" w:eastAsia="Consolas" w:hAnsi="Consolas"/>
          <w:color w:val="1A1D21"/>
          <w:sz w:val="18"/>
          <w:szCs w:val="18"/>
        </w:rPr>
        <w:t xml:space="preserve"/>
      </w:r>
    </w:p>
    <w:p>
      <w:pPr>
        <w:shd w:fill="F1F2F4" w:val="clear"/>
        <w:spacing w:after="100"/>
        <w:ind w:left="360"/>
      </w:pPr>
      <w:r>
        <w:rPr>
          <w:rFonts w:ascii="Consolas" w:cs="Consolas" w:eastAsia="Consolas" w:hAnsi="Consolas"/>
          <w:color w:val="1A1D21"/>
          <w:sz w:val="18"/>
          <w:szCs w:val="18"/>
        </w:rPr>
        <w:t xml:space="preserve">(NaN &lt;= 0)                                  -&gt; false   guard does not fire</w:t>
      </w:r>
    </w:p>
    <w:p>
      <w:pPr>
        <w:shd w:fill="F1F2F4" w:val="clear"/>
        <w:spacing w:after="100"/>
        <w:ind w:left="360"/>
      </w:pPr>
      <w:r>
        <w:rPr>
          <w:rFonts w:ascii="Consolas" w:cs="Consolas" w:eastAsia="Consolas" w:hAnsi="Consolas"/>
          <w:color w:val="1A1D21"/>
          <w:sz w:val="18"/>
          <w:szCs w:val="18"/>
        </w:rPr>
        <w:t xml:space="preserve">(Infinity &lt;= 0)                             -&gt; false   guard does not fire</w:t>
      </w:r>
    </w:p>
    <w:p>
      <w:pPr>
        <w:shd w:fill="F1F2F4" w:val="clear"/>
        <w:spacing w:after="100"/>
        <w:ind w:left="360"/>
      </w:pPr>
      <w:r>
        <w:rPr>
          <w:rFonts w:ascii="Consolas" w:cs="Consolas" w:eastAsia="Consolas" w:hAnsi="Consolas"/>
          <w:color w:val="1A1D21"/>
          <w:sz w:val="18"/>
          <w:szCs w:val="18"/>
        </w:rPr>
        <w:t xml:space="preserve">JSON.stringify({type:'Straight',length:NaN}) -&gt; {"type":"Straight","length":null}</w:t>
      </w:r>
    </w:p>
    <w:p>
      <w:pPr>
        <w:shd w:fill="F1F2F4" w:val="clear"/>
        <w:spacing w:after="100"/>
        <w:ind w:left="360"/>
      </w:pPr>
      <w:r>
        <w:rPr>
          <w:rFonts w:ascii="Consolas" w:cs="Consolas" w:eastAsia="Consolas" w:hAnsi="Consolas"/>
          <w:color w:val="1A1D21"/>
          <w:sz w:val="18"/>
          <w:szCs w:val="18"/>
        </w:rPr>
        <w:t xml:space="preserve"/>
      </w:r>
    </w:p>
    <w:p>
      <w:pPr>
        <w:shd w:fill="F1F2F4" w:val="clear"/>
        <w:spacing w:after="100"/>
        <w:ind w:left="360"/>
      </w:pPr>
      <w:r>
        <w:rPr>
          <w:rFonts w:ascii="Consolas" w:cs="Consolas" w:eastAsia="Consolas" w:hAnsi="Consolas"/>
          <w:color w:val="1A1D21"/>
          <w:sz w:val="18"/>
          <w:szCs w:val="18"/>
        </w:rPr>
        <w:t xml:space="preserve">localStorage vector:</w:t>
      </w:r>
    </w:p>
    <w:p>
      <w:pPr>
        <w:shd w:fill="F1F2F4" w:val="clear"/>
        <w:spacing w:after="100"/>
        <w:ind w:left="360"/>
      </w:pPr>
      <w:r>
        <w:rPr>
          <w:rFonts w:ascii="Consolas" w:cs="Consolas" w:eastAsia="Consolas" w:hAnsi="Consolas"/>
          <w:color w:val="1A1D21"/>
          <w:sz w:val="18"/>
          <w:szCs w:val="18"/>
        </w:rPr>
        <w:t xml:space="preserve">JSON.parse('{"x": 1e999}').x               -&gt; Infinity</w:t>
      </w:r>
    </w:p>
    <w:p>
      <w:pPr>
        <w:shd w:fill="F1F2F4" w:val="clear"/>
        <w:spacing w:after="100"/>
        <w:ind w:left="360"/>
      </w:pPr>
      <w:r>
        <w:rPr>
          <w:rFonts w:ascii="Consolas" w:cs="Consolas" w:eastAsia="Consolas" w:hAnsi="Consolas"/>
          <w:color w:val="1A1D21"/>
          <w:sz w:val="18"/>
          <w:szCs w:val="18"/>
        </w:rPr>
        <w:t xml:space="preserve">typeof Infinity === 'number'               -&gt; true    passes isPointArrayShape</w:t>
      </w:r>
    </w:p>
    <w:p>
      <w:pPr>
        <w:shd w:fill="F1F2F4" w:val="clear"/>
        <w:spacing w:after="100"/>
        <w:ind w:left="360"/>
      </w:pPr>
      <w:r>
        <w:rPr>
          <w:rFonts w:ascii="Consolas" w:cs="Consolas" w:eastAsia="Consolas" w:hAnsi="Consolas"/>
          <w:color w:val="1A1D21"/>
          <w:sz w:val="18"/>
          <w:szCs w:val="18"/>
        </w:rPr>
        <w:t xml:space="preserve">isHemShape({}) / isHemShape([])            -&gt; true    then undefined * 25.4 = NaN</w:t>
      </w:r>
    </w:p>
    <w:p>
      <w:pPr>
        <w:pStyle w:val="Heading3"/>
        <w:spacing w:after="100" w:before="200"/>
      </w:pPr>
      <w:r>
        <w:rPr>
          <w:b/>
          <w:bCs/>
          <w:color w:val="1A1D21"/>
          <w:sz w:val="23"/>
          <w:szCs w:val="23"/>
        </w:rPr>
        <w:t xml:space="preserve">A.5 Gates</w:t>
      </w:r>
    </w:p>
    <w:p>
      <w:pPr>
        <w:shd w:fill="F1F2F4" w:val="clear"/>
        <w:spacing w:after="100"/>
        <w:ind w:left="360"/>
      </w:pPr>
      <w:r>
        <w:rPr>
          <w:rFonts w:ascii="Consolas" w:cs="Consolas" w:eastAsia="Consolas" w:hAnsi="Consolas"/>
          <w:color w:val="1A1D21"/>
          <w:sz w:val="18"/>
          <w:szCs w:val="18"/>
        </w:rPr>
        <w:t xml:space="preserve">pnpm tsc --noEmit                          -&gt; exit 0, zero errors</w:t>
      </w:r>
    </w:p>
    <w:p>
      <w:pPr>
        <w:shd w:fill="F1F2F4" w:val="clear"/>
        <w:spacing w:after="100"/>
        <w:ind w:left="360"/>
      </w:pPr>
      <w:r>
        <w:rPr>
          <w:rFonts w:ascii="Consolas" w:cs="Consolas" w:eastAsia="Consolas" w:hAnsi="Consolas"/>
          <w:color w:val="1A1D21"/>
          <w:sz w:val="18"/>
          <w:szCs w:val="18"/>
        </w:rPr>
        <w:t xml:space="preserve">npx playwright test --reporter=list        -&gt; 62 passed, 10 failed, 13 skipped (85 defined, 11.9m)</w:t>
      </w:r>
    </w:p>
    <w:p>
      <w:pPr>
        <w:shd w:fill="F1F2F4" w:val="clear"/>
        <w:spacing w:after="100"/>
        <w:ind w:left="360"/>
      </w:pPr>
      <w:r>
        <w:rPr>
          <w:rFonts w:ascii="Consolas" w:cs="Consolas" w:eastAsia="Consolas" w:hAnsi="Consolas"/>
          <w:color w:val="1A1D21"/>
          <w:sz w:val="18"/>
          <w:szCs w:val="18"/>
        </w:rPr>
        <w:t xml:space="preserve">   of the 10 failures, 8 are hailview baseURL artifacts (F-12)</w:t>
      </w:r>
    </w:p>
    <w:p>
      <w:pPr>
        <w:shd w:fill="F1F2F4" w:val="clear"/>
        <w:spacing w:after="100"/>
        <w:ind w:left="360"/>
      </w:pPr>
      <w:r>
        <w:rPr>
          <w:rFonts w:ascii="Consolas" w:cs="Consolas" w:eastAsia="Consolas" w:hAnsi="Consolas"/>
          <w:color w:val="1A1D21"/>
          <w:sz w:val="18"/>
          <w:szCs w:val="18"/>
        </w:rPr>
        <w:t xml:space="preserve">   and 2 are pre-existing homepage gaps already in STATE_OF_THE_BUILD.md</w:t>
      </w:r>
    </w:p>
    <w:p>
      <w:pPr>
        <w:shd w:fill="F1F2F4" w:val="clear"/>
        <w:spacing w:after="100"/>
        <w:ind w:left="360"/>
      </w:pPr>
      <w:r>
        <w:rPr>
          <w:rFonts w:ascii="Consolas" w:cs="Consolas" w:eastAsia="Consolas" w:hAnsi="Consolas"/>
          <w:color w:val="1A1D21"/>
          <w:sz w:val="18"/>
          <w:szCs w:val="18"/>
        </w:rPr>
        <w:t xml:space="preserve">   zero FlashDraft tests failed; 4 passed, 3 skipped on missing credentials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FlashDraft Production-Readiness Audit</dc:title>
  <dc:creator>AFS FlashDraft Audit</dc:creator>
  <dc:description>Comprehensive audit of the FlashDraft codebase</dc:description>
  <cp:lastModifiedBy>Un-named</cp:lastModifiedBy>
  <cp:revision>1</cp:revision>
  <dcterms:created xsi:type="dcterms:W3CDTF">2026-09-25T04:08:21.174Z</dcterms:created>
  <dcterms:modified xsi:type="dcterms:W3CDTF">2026-09-25T04:08:21.175Z</dcterms:modified>
</cp:coreProperties>
</file>

<file path=docProps/custom.xml><?xml version="1.0" encoding="utf-8"?>
<Properties xmlns="http://schemas.openxmlformats.org/officeDocument/2006/custom-properties" xmlns:vt="http://schemas.openxmlformats.org/officeDocument/2006/docPropsVTypes"/>
</file>