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pPr>
      <w:r>
        <w:rPr>
          <w:rFonts w:ascii="Calibri" w:hAnsi="Calibri"/>
          <w:b/>
          <w:color w:val="2563EB"/>
          <w:sz w:val="22"/>
        </w:rPr>
        <w:t>VITYARTHI • BUILD YOUR OWN PROJECT (BYOP)</w:t>
      </w:r>
    </w:p>
    <w:p>
      <w:pPr>
        <w:spacing w:before="80" w:after="120"/>
      </w:pPr>
      <w:r>
        <w:rPr>
          <w:rFonts w:ascii="Calibri" w:hAnsi="Calibri"/>
          <w:b/>
          <w:color w:val="0F172A"/>
          <w:sz w:val="52"/>
        </w:rPr>
        <w:t>Non-Functional Requirements</w:t>
      </w:r>
    </w:p>
    <w:p>
      <w:pPr>
        <w:spacing w:before="0" w:after="560"/>
      </w:pPr>
      <w:r>
        <w:rPr>
          <w:rFonts w:ascii="Calibri" w:hAnsi="Calibri"/>
          <w:color w:val="475569"/>
          <w:sz w:val="26"/>
        </w:rPr>
        <w:t>Usability, Reliability, Speed, and Architecture Specifications</w:t>
      </w: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Student Name</w:t>
            </w:r>
          </w:p>
        </w:tc>
        <w:tc>
          <w:tcPr>
            <w:tcW w:type="dxa" w:w="6192"/>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0F172A"/>
                <w:sz w:val="21"/>
              </w:rPr>
              <w:t>ARCHIT SAXENA</w:t>
            </w:r>
          </w:p>
        </w:tc>
      </w:tr>
      <w:tr>
        <w:tc>
          <w:tcPr>
            <w:tcW w:type="dxa" w:w="3168"/>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Registration Number</w:t>
            </w:r>
          </w:p>
        </w:tc>
        <w:tc>
          <w:tcPr>
            <w:tcW w:type="dxa" w:w="6192"/>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0F172A"/>
                <w:sz w:val="21"/>
              </w:rPr>
              <w:t>26BAI10841</w:t>
            </w:r>
          </w:p>
        </w:tc>
      </w:tr>
      <w:tr>
        <w:tc>
          <w:tcPr>
            <w:tcW w:type="dxa" w:w="3168"/>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Course &amp; Track</w:t>
            </w:r>
          </w:p>
        </w:tc>
        <w:tc>
          <w:tcPr>
            <w:tcW w:type="dxa" w:w="6192"/>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color w:val="334155"/>
                <w:sz w:val="21"/>
              </w:rPr>
              <w:t>Introduction to Problem Solving (Python Essentials)</w:t>
            </w:r>
          </w:p>
        </w:tc>
      </w:tr>
      <w:tr>
        <w:tc>
          <w:tcPr>
            <w:tcW w:type="dxa" w:w="3168"/>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Project System</w:t>
            </w:r>
          </w:p>
        </w:tc>
        <w:tc>
          <w:tcPr>
            <w:tcW w:type="dxa" w:w="6192"/>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color w:val="334155"/>
                <w:sz w:val="21"/>
              </w:rPr>
              <w:t>College &amp; Hostel Task Manager</w:t>
            </w:r>
          </w:p>
        </w:tc>
      </w:tr>
    </w:tbl>
    <w:p>
      <w:pPr>
        <w:spacing w:before="2800"/>
      </w:pPr>
    </w:p>
    <w:p>
      <w:pPr>
        <w:spacing w:after="0"/>
      </w:pPr>
      <w:r>
        <w:rPr>
          <w:rFonts w:ascii="Calibri" w:hAnsi="Calibri"/>
          <w:i/>
          <w:color w:val="94A3B8"/>
          <w:sz w:val="19"/>
        </w:rPr>
        <w:t>Academic Term 2026  •  Python Essentials Project Submission</w:t>
      </w:r>
    </w:p>
    <w:p>
      <w:r>
        <w:br w:type="page"/>
      </w:r>
    </w:p>
    <w:p>
      <w:pPr>
        <w:keepNext/>
        <w:spacing w:before="320" w:after="80"/>
      </w:pPr>
      <w:r>
        <w:rPr>
          <w:rFonts w:ascii="Calibri" w:hAnsi="Calibri"/>
          <w:b/>
          <w:color w:val="0F172A"/>
          <w:sz w:val="27"/>
        </w:rPr>
        <w:t>1. Software Quality Standards</w:t>
      </w:r>
    </w:p>
    <w:p>
      <w:pPr>
        <w:spacing w:before="0" w:after="120" w:line="276" w:lineRule="auto"/>
      </w:pPr>
      <w:r>
        <w:rPr>
          <w:rFonts w:ascii="Calibri" w:hAnsi="Calibri"/>
          <w:color w:val="334155"/>
          <w:sz w:val="21"/>
        </w:rPr>
        <w:t>A practical student application must do more than just offer features—it must be fast, dependable, and pleasant to use when a student is tired or rushing between classes. The following non-functional principles define how this software was designed and implemented:</w:t>
      </w:r>
    </w:p>
    <w:p>
      <w:pPr>
        <w:keepNext/>
        <w:spacing w:before="200" w:after="60"/>
      </w:pPr>
      <w:r>
        <w:rPr>
          <w:rFonts w:ascii="Calibri" w:hAnsi="Calibri"/>
          <w:b/>
          <w:color w:val="2563EB"/>
          <w:sz w:val="23"/>
        </w:rPr>
        <w:t>1.1 Snappy, Instant Performance</w:t>
      </w:r>
    </w:p>
    <w:p>
      <w:pPr>
        <w:spacing w:before="0" w:after="120" w:line="276" w:lineRule="auto"/>
      </w:pPr>
      <w:r>
        <w:rPr>
          <w:rFonts w:ascii="Calibri" w:hAnsi="Calibri"/>
          <w:color w:val="334155"/>
          <w:sz w:val="21"/>
        </w:rPr>
        <w:t>Because the program manages data in memory using standard Python dictionaries and lists, every search, addition, and update happens in less than a millisecond. There are no bloated dependencies, no waiting on database locks, and no internet latency. It runs instantly on any laptop or terminal shell.</w:t>
      </w:r>
    </w:p>
    <w:p>
      <w:pPr>
        <w:keepNext/>
        <w:spacing w:before="200" w:after="60"/>
      </w:pPr>
      <w:r>
        <w:rPr>
          <w:rFonts w:ascii="Calibri" w:hAnsi="Calibri"/>
          <w:b/>
          <w:color w:val="2563EB"/>
          <w:sz w:val="23"/>
        </w:rPr>
        <w:t>1.2 Practical Usability &amp; Thoughtful Defaults</w:t>
      </w:r>
    </w:p>
    <w:p>
      <w:pPr>
        <w:spacing w:before="0" w:after="120" w:line="276" w:lineRule="auto"/>
      </w:pPr>
      <w:r>
        <w:rPr>
          <w:rFonts w:ascii="Calibri" w:hAnsi="Calibri"/>
          <w:color w:val="334155"/>
          <w:sz w:val="21"/>
        </w:rPr>
        <w:t>Students shouldn't have to read a manual to log a task. The user interface uses simple numbered menus that guide the user step-by-step. Recognizing that people type quickly, sensible defaults are built into prompts: pressing Enter without typing defaults dates to 'Today' and priority to 'MED'. Terminal tables use clean string width formatting so text columns never look misaligned.</w:t>
      </w:r>
    </w:p>
    <w:p>
      <w:pPr>
        <w:keepNext/>
        <w:spacing w:before="200" w:after="60"/>
      </w:pPr>
      <w:r>
        <w:rPr>
          <w:rFonts w:ascii="Calibri" w:hAnsi="Calibri"/>
          <w:b/>
          <w:color w:val="2563EB"/>
          <w:sz w:val="23"/>
        </w:rPr>
        <w:t>1.3 Crash Prevention &amp; Defensive Input Handling</w:t>
      </w:r>
    </w:p>
    <w:p>
      <w:pPr>
        <w:spacing w:before="0" w:after="120" w:line="276" w:lineRule="auto"/>
      </w:pPr>
      <w:r>
        <w:rPr>
          <w:rFonts w:ascii="Calibri" w:hAnsi="Calibri"/>
          <w:color w:val="334155"/>
          <w:sz w:val="21"/>
        </w:rPr>
        <w:t>Accidentally typing a letter into a number prompt shouldn't crash the entire program and wipe out your session. All numeric fields—such as task IDs, cloth counts, costs, and roommate counts—are wrapped in defensive try-except blocks. If someone enters invalid input or tries to divide an expense by zero people, the system catches the error, displays a helpful message, and lets the user try again peacefully.</w:t>
      </w:r>
    </w:p>
    <w:p>
      <w:pPr>
        <w:keepNext/>
        <w:spacing w:before="200" w:after="60"/>
      </w:pPr>
      <w:r>
        <w:rPr>
          <w:rFonts w:ascii="Calibri" w:hAnsi="Calibri"/>
          <w:b/>
          <w:color w:val="2563EB"/>
          <w:sz w:val="23"/>
        </w:rPr>
        <w:t>1.4 Clean, Maintainable Code Structure</w:t>
      </w:r>
    </w:p>
    <w:p>
      <w:pPr>
        <w:spacing w:before="0" w:after="120" w:line="276" w:lineRule="auto"/>
      </w:pPr>
      <w:r>
        <w:rPr>
          <w:rFonts w:ascii="Calibri" w:hAnsi="Calibri"/>
          <w:color w:val="334155"/>
          <w:sz w:val="21"/>
        </w:rPr>
        <w:t>The code is strictly separated into three logical tiers:</w:t>
        <w:br/>
        <w:t>• User Interaction Tier: Terminal menu loops that gather student input.</w:t>
        <w:br/>
        <w:t>• Application Logic Tier: The `HostelTaskManager` class which executes the core operations.</w:t>
        <w:br/>
        <w:t>• Data Storage Tier: Clean state dictionaries that hold lists and menu mappings.</w:t>
        <w:br/>
        <w:t>This separation ensures the code is easy to read, grade, and expand—whether that means hooking it up to a SQLite database or a web UI later.</w:t>
      </w:r>
    </w:p>
    <w:p>
      <w:pPr>
        <w:keepNext/>
        <w:spacing w:before="200" w:after="60"/>
      </w:pPr>
      <w:r>
        <w:rPr>
          <w:rFonts w:ascii="Calibri" w:hAnsi="Calibri"/>
          <w:b/>
          <w:color w:val="2563EB"/>
          <w:sz w:val="23"/>
        </w:rPr>
        <w:t>1.5 Zero-Configuration Portability</w:t>
      </w:r>
    </w:p>
    <w:p>
      <w:pPr>
        <w:spacing w:before="0" w:after="120" w:line="276" w:lineRule="auto"/>
      </w:pPr>
      <w:r>
        <w:rPr>
          <w:rFonts w:ascii="Calibri" w:hAnsi="Calibri"/>
          <w:color w:val="334155"/>
          <w:sz w:val="21"/>
        </w:rPr>
        <w:t>The system runs entirely on vanilla Python 3.x with zero external pip packages. Any student or evaluator can clone the repository and run the program immediately on Windows, macOS, or Linux without troubleshooting environment issues.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