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pPr>
      <w:r>
        <w:rPr>
          <w:rFonts w:ascii="Calibri" w:hAnsi="Calibri"/>
          <w:b/>
          <w:color w:val="2563EB"/>
          <w:sz w:val="22"/>
        </w:rPr>
        <w:t>VITYARTHI • BUILD YOUR OWN PROJECT (BYOP)</w:t>
      </w:r>
    </w:p>
    <w:p>
      <w:pPr>
        <w:spacing w:before="80" w:after="120"/>
      </w:pPr>
      <w:r>
        <w:rPr>
          <w:rFonts w:ascii="Calibri" w:hAnsi="Calibri"/>
          <w:b/>
          <w:color w:val="0F172A"/>
          <w:sz w:val="52"/>
        </w:rPr>
        <w:t>Project Objectives</w:t>
      </w:r>
    </w:p>
    <w:p>
      <w:pPr>
        <w:spacing w:before="0" w:after="560"/>
      </w:pPr>
      <w:r>
        <w:rPr>
          <w:rFonts w:ascii="Calibri" w:hAnsi="Calibri"/>
          <w:color w:val="475569"/>
          <w:sz w:val="26"/>
        </w:rPr>
        <w:t>Goals, Scope, and Engineering Decisions for Campus Task Management</w:t>
      </w: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Student Name</w:t>
            </w:r>
          </w:p>
        </w:tc>
        <w:tc>
          <w:tcPr>
            <w:tcW w:type="dxa" w:w="6192"/>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0F172A"/>
                <w:sz w:val="21"/>
              </w:rPr>
              <w:t>ARCHIT SAXENA</w:t>
            </w:r>
          </w:p>
        </w:tc>
      </w:tr>
      <w:tr>
        <w:tc>
          <w:tcPr>
            <w:tcW w:type="dxa" w:w="3168"/>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Registration Number</w:t>
            </w:r>
          </w:p>
        </w:tc>
        <w:tc>
          <w:tcPr>
            <w:tcW w:type="dxa" w:w="6192"/>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0F172A"/>
                <w:sz w:val="21"/>
              </w:rPr>
              <w:t>26BAI10841</w:t>
            </w:r>
          </w:p>
        </w:tc>
      </w:tr>
      <w:tr>
        <w:tc>
          <w:tcPr>
            <w:tcW w:type="dxa" w:w="3168"/>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Course &amp; Track</w:t>
            </w:r>
          </w:p>
        </w:tc>
        <w:tc>
          <w:tcPr>
            <w:tcW w:type="dxa" w:w="6192"/>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color w:val="334155"/>
                <w:sz w:val="21"/>
              </w:rPr>
              <w:t>Introduction to Problem Solving (Python Essentials)</w:t>
            </w:r>
          </w:p>
        </w:tc>
      </w:tr>
      <w:tr>
        <w:tc>
          <w:tcPr>
            <w:tcW w:type="dxa" w:w="3168"/>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Project System</w:t>
            </w:r>
          </w:p>
        </w:tc>
        <w:tc>
          <w:tcPr>
            <w:tcW w:type="dxa" w:w="6192"/>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color w:val="334155"/>
                <w:sz w:val="21"/>
              </w:rPr>
              <w:t>College &amp; Hostel Task Manager</w:t>
            </w:r>
          </w:p>
        </w:tc>
      </w:tr>
    </w:tbl>
    <w:p>
      <w:pPr>
        <w:spacing w:before="2800"/>
      </w:pPr>
    </w:p>
    <w:p>
      <w:pPr>
        <w:spacing w:after="0"/>
      </w:pPr>
      <w:r>
        <w:rPr>
          <w:rFonts w:ascii="Calibri" w:hAnsi="Calibri"/>
          <w:i/>
          <w:color w:val="94A3B8"/>
          <w:sz w:val="19"/>
        </w:rPr>
        <w:t>Academic Term 2026  •  Python Essentials Project Submission</w:t>
      </w:r>
    </w:p>
    <w:p>
      <w:r>
        <w:br w:type="page"/>
      </w:r>
    </w:p>
    <w:p>
      <w:pPr>
        <w:keepNext/>
        <w:spacing w:before="320" w:after="80"/>
      </w:pPr>
      <w:r>
        <w:rPr>
          <w:rFonts w:ascii="Calibri" w:hAnsi="Calibri"/>
          <w:b/>
          <w:color w:val="0F172A"/>
          <w:sz w:val="27"/>
        </w:rPr>
        <w:t>1. What This Project Aims to Solve</w:t>
      </w:r>
    </w:p>
    <w:p>
      <w:pPr>
        <w:spacing w:before="0" w:after="120" w:line="276" w:lineRule="auto"/>
      </w:pPr>
      <w:r>
        <w:rPr>
          <w:rFonts w:ascii="Calibri" w:hAnsi="Calibri"/>
          <w:color w:val="334155"/>
          <w:sz w:val="21"/>
        </w:rPr>
        <w:t>The primary goal of the College &amp; Hostel Task Manager is to create an easy-to-use, zero-dependency console application in Python that brings both sides of college life—academic coursework and shared hostel living—under a single, organized roof. Instead of switching between disconnected notes and chat groups, students have an honest, straightforward command-line companion they can run anywhere.</w:t>
      </w:r>
    </w:p>
    <w:p>
      <w:pPr>
        <w:keepNext/>
        <w:spacing w:before="320" w:after="80"/>
      </w:pPr>
      <w:r>
        <w:rPr>
          <w:rFonts w:ascii="Calibri" w:hAnsi="Calibri"/>
          <w:b/>
          <w:color w:val="0F172A"/>
          <w:sz w:val="27"/>
        </w:rPr>
        <w:t>2. Practical Day-to-Day Goals</w:t>
      </w:r>
    </w:p>
    <w:p>
      <w:pPr>
        <w:keepNext/>
        <w:spacing w:before="200" w:after="60"/>
      </w:pPr>
      <w:r>
        <w:rPr>
          <w:rFonts w:ascii="Calibri" w:hAnsi="Calibri"/>
          <w:b/>
          <w:color w:val="2563EB"/>
          <w:sz w:val="23"/>
        </w:rPr>
        <w:t>2.1 Keeping Academic Work on Track</w:t>
      </w:r>
    </w:p>
    <w:p>
      <w:pPr>
        <w:spacing w:before="0" w:after="120" w:line="276" w:lineRule="auto"/>
      </w:pPr>
      <w:r>
        <w:rPr>
          <w:rFonts w:ascii="Calibri" w:hAnsi="Calibri"/>
          <w:color w:val="334155"/>
          <w:sz w:val="21"/>
        </w:rPr>
        <w:t>Give students a dedicated space to jot down assignments, lab exercises, and exam dates with clear priority tags (HIGH, MED, LOW) and category filters, so they can immediately see what needs their attention today versus what can wait until next week.</w:t>
      </w:r>
    </w:p>
    <w:p>
      <w:pPr>
        <w:keepNext/>
        <w:spacing w:before="200" w:after="60"/>
      </w:pPr>
      <w:r>
        <w:rPr>
          <w:rFonts w:ascii="Calibri" w:hAnsi="Calibri"/>
          <w:b/>
          <w:color w:val="2563EB"/>
          <w:sz w:val="23"/>
        </w:rPr>
        <w:t>2.2 Removing the Drama from Room Chores</w:t>
      </w:r>
    </w:p>
    <w:p>
      <w:pPr>
        <w:spacing w:before="0" w:after="120" w:line="276" w:lineRule="auto"/>
      </w:pPr>
      <w:r>
        <w:rPr>
          <w:rFonts w:ascii="Calibri" w:hAnsi="Calibri"/>
          <w:color w:val="334155"/>
          <w:sz w:val="21"/>
        </w:rPr>
        <w:t>Automate chore delegation through circular turn shifts. By using simple modulo arithmetic in the background, duties cycle smoothly among all roommates without arguments, confusion, or the need to reset lists manually.</w:t>
      </w:r>
    </w:p>
    <w:p>
      <w:pPr>
        <w:keepNext/>
        <w:spacing w:before="200" w:after="60"/>
      </w:pPr>
      <w:r>
        <w:rPr>
          <w:rFonts w:ascii="Calibri" w:hAnsi="Calibri"/>
          <w:b/>
          <w:color w:val="2563EB"/>
          <w:sz w:val="23"/>
        </w:rPr>
        <w:t>2.3 Integrating Daily Hostel Essentials</w:t>
      </w:r>
    </w:p>
    <w:p>
      <w:pPr>
        <w:spacing w:before="0" w:after="120" w:line="276" w:lineRule="auto"/>
      </w:pPr>
      <w:r>
        <w:rPr>
          <w:rFonts w:ascii="Calibri" w:hAnsi="Calibri"/>
          <w:color w:val="334155"/>
          <w:sz w:val="21"/>
        </w:rPr>
        <w:t>Save students time by pre-loading an authentic 7-day hostel mess timetable (Breakfast, Lunch, and Dinner) with edit capabilities, and providing a dedicated laundry log to track physical token tags, garment counts, drop-off dates, and pickup reminders.</w:t>
      </w:r>
    </w:p>
    <w:p>
      <w:pPr>
        <w:keepNext/>
        <w:spacing w:before="200" w:after="60"/>
      </w:pPr>
      <w:r>
        <w:rPr>
          <w:rFonts w:ascii="Calibri" w:hAnsi="Calibri"/>
          <w:b/>
          <w:color w:val="2563EB"/>
          <w:sz w:val="23"/>
        </w:rPr>
        <w:t>2.4 Fair &amp; Simple Money Splitting</w:t>
      </w:r>
    </w:p>
    <w:p>
      <w:pPr>
        <w:spacing w:before="0" w:after="120" w:line="276" w:lineRule="auto"/>
      </w:pPr>
      <w:r>
        <w:rPr>
          <w:rFonts w:ascii="Calibri" w:hAnsi="Calibri"/>
          <w:color w:val="334155"/>
          <w:sz w:val="21"/>
        </w:rPr>
        <w:t>Make expense sharing effortless. Whenever someone pays for dinner, water cans, or room groceries, they can immediately log the expense and see the exact per-person share calculated to two decimal places, keeping financial balances clear and tension-free.</w:t>
      </w:r>
    </w:p>
    <w:p>
      <w:pPr>
        <w:keepNext/>
        <w:spacing w:before="320" w:after="80"/>
      </w:pPr>
      <w:r>
        <w:rPr>
          <w:rFonts w:ascii="Calibri" w:hAnsi="Calibri"/>
          <w:b/>
          <w:color w:val="0F172A"/>
          <w:sz w:val="27"/>
        </w:rPr>
        <w:t>3. Academic &amp; Technical Learning Goals</w:t>
      </w:r>
    </w:p>
    <w:p>
      <w:pPr>
        <w:spacing w:before="0" w:after="120" w:line="276" w:lineRule="auto"/>
      </w:pPr>
      <w:r>
        <w:rPr>
          <w:rFonts w:ascii="Calibri" w:hAnsi="Calibri"/>
          <w:color w:val="334155"/>
          <w:sz w:val="21"/>
        </w:rPr>
        <w:t>Beyond solving everyday hostel friction, this project fulfills the curricular objectives of the VITyarthi Build Your Own Project track:</w:t>
      </w:r>
    </w:p>
    <w:p>
      <w:pPr>
        <w:spacing w:before="0" w:after="120" w:line="276" w:lineRule="auto"/>
      </w:pPr>
      <w:r>
        <w:rPr>
          <w:rFonts w:ascii="Calibri" w:hAnsi="Calibri"/>
          <w:color w:val="334155"/>
          <w:sz w:val="21"/>
        </w:rPr>
        <w:t>• Writing Clean OOP Code: Designing an intuitive controller class (`HostelTaskManager`) that manages all application state cleanly in memory, separating business logic from menu loops.</w:t>
        <w:br/>
        <w:t>• Building Crash-Resistant Software: Defensive input validation using try-except blocks so accidental keystrokes, letters in numeric fields, or zero-value inputs never crash the user's active session.</w:t>
        <w:br/>
        <w:t>• Focusing on Everyday Usability: Prioritizing fast keyboard flows, sensible default values on Enter, and readable terminal tables over unnecessarily complex dependencies.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