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60"/>
      </w:pPr>
      <w:r>
        <w:rPr>
          <w:rFonts w:ascii="Helvetica" w:hAnsi="Helvetica" w:cs="Helvetica"/>
          <w:sz w:val="48"/>
          <w:sz-cs w:val="48"/>
          <w:b/>
          <w:spacing w:val="0"/>
        </w:rPr>
        <w:t xml:space="preserve">LaunchLoop Collective Submission</w:t>
      </w:r>
    </w:p>
    <w:p>
      <w:pPr>
        <w:spacing w:after="160"/>
      </w:pPr>
      <w:r>
        <w:rPr>
          <w:rFonts w:ascii="Helvetica" w:hAnsi="Helvetica" w:cs="Helvetica"/>
          <w:sz w:val="29"/>
          <w:sz-cs w:val="29"/>
          <w:spacing w:val="0"/>
        </w:rPr>
        <w:t xml:space="preserve">Prepared by: LaunchLoop Collective | Contact: Anita Rao | Currency: INR</w:t>
      </w:r>
    </w:p>
    <w:p>
      <w:pPr>
        <w:spacing w:after="160"/>
      </w:pPr>
      <w:r>
        <w:rPr>
          <w:rFonts w:ascii="Helvetica" w:hAnsi="Helvetica" w:cs="Helvetica"/>
          <w:sz w:val="29"/>
          <w:sz-cs w:val="29"/>
          <w:spacing w:val="0"/>
        </w:rPr>
        <w:t xml:space="preserve">RFQ Reference: RFQ-MKT-KIDS-GL-2026-001 - RFQ for global launch marketing services for new kids health drink</w:t>
      </w:r>
    </w:p>
    <w:p>
      <w:pPr>
        <w:spacing w:after="160"/>
      </w:pPr>
      <w:r>
        <w:rPr>
          <w:rFonts w:ascii="Helvetica" w:hAnsi="Helvetica" w:cs="Helvetica"/>
          <w:sz w:val="37"/>
          <w:sz-cs w:val="37"/>
          <w:b/>
          <w:spacing w:val="0"/>
        </w:rPr>
        <w:t xml:space="preserve">Executive Summary</w:t>
      </w:r>
    </w:p>
    <w:p>
      <w:pPr>
        <w:spacing w:after="160"/>
      </w:pPr>
      <w:r>
        <w:rPr>
          <w:rFonts w:ascii="Helvetica" w:hAnsi="Helvetica" w:cs="Helvetica"/>
          <w:sz w:val="29"/>
          <w:sz-cs w:val="29"/>
          <w:spacing w:val="0"/>
        </w:rPr>
        <w:t xml:space="preserve">This response covers the archived generated questionnaire, the requested service line items, and the commercial pricing schedule expected in the RFQ package.</w:t>
      </w:r>
    </w:p>
    <w:p>
      <w:pPr>
        <w:spacing w:after="160"/>
      </w:pPr>
      <w:r>
        <w:rPr>
          <w:rFonts w:ascii="Helvetica" w:hAnsi="Helvetica" w:cs="Helvetica"/>
          <w:sz w:val="37"/>
          <w:sz-cs w:val="37"/>
          <w:b/>
          <w:spacing w:val="0"/>
        </w:rPr>
        <w:t xml:space="preserve">Agency Overview</w:t>
      </w:r>
    </w:p>
    <w:p>
      <w:pPr>
        <w:spacing w:after="160"/>
      </w:pPr>
      <w:r>
        <w:rPr>
          <w:rFonts w:ascii="Helvetica" w:hAnsi="Helvetica" w:cs="Helvetica"/>
          <w:sz w:val="29"/>
          <w:sz-cs w:val="29"/>
          <w:spacing w:val="0"/>
        </w:rPr>
        <w:t xml:space="preserve">LaunchLoop Collective is a lean creative and activation shop designed for fast-moving campaigns with a small core team. The proposal is commercially aggressive and intentionally lighter on specialist governance infrastructure than larger competitors.</w:t>
      </w:r>
    </w:p>
    <w:p>
      <w:pPr>
        <w:spacing w:after="160"/>
      </w:pPr>
      <w:r>
        <w:rPr>
          <w:rFonts w:ascii="Helvetica" w:hAnsi="Helvetica" w:cs="Helvetica"/>
          <w:sz w:val="37"/>
          <w:sz-cs w:val="37"/>
          <w:b/>
          <w:spacing w:val="0"/>
        </w:rPr>
        <w:t xml:space="preserve">Strategic Point of View</w:t>
      </w:r>
    </w:p>
    <w:p>
      <w:pPr>
        <w:spacing w:after="160"/>
      </w:pPr>
      <w:r>
        <w:rPr>
          <w:rFonts w:ascii="Helvetica" w:hAnsi="Helvetica" w:cs="Helvetica"/>
          <w:sz w:val="29"/>
          <w:sz-cs w:val="29"/>
          <w:spacing w:val="0"/>
        </w:rPr>
        <w:t xml:space="preserve">Our view is that the launch should prioritize a sharp, digital-first campaign system that can be produced efficiently and scaled through focused deliverables rather than a broad, high-overhead rollout model.</w:t>
      </w:r>
    </w:p>
    <w:p>
      <w:pPr>
        <w:spacing w:after="160"/>
      </w:pPr>
      <w:r>
        <w:rPr>
          <w:rFonts w:ascii="Helvetica" w:hAnsi="Helvetica" w:cs="Helvetica"/>
          <w:sz w:val="37"/>
          <w:sz-cs w:val="37"/>
          <w:b/>
          <w:spacing w:val="0"/>
        </w:rPr>
        <w:t xml:space="preserve">Selected Relevant Work</w:t>
      </w:r>
    </w:p>
    <w:p>
      <w:pPr>
        <w:spacing w:after="160"/>
      </w:pPr>
      <w:r>
        <w:rPr>
          <w:rFonts w:ascii="Helvetica" w:hAnsi="Helvetica" w:cs="Helvetica"/>
          <w:sz w:val="29"/>
          <w:sz-cs w:val="29"/>
          <w:spacing w:val="0"/>
        </w:rPr>
        <w:t xml:space="preserve">- Lean social-first campaign for a mass consumer brand delivered on compressed timelines with a small account team.</w:t>
      </w:r>
    </w:p>
    <w:p>
      <w:pPr>
        <w:spacing w:after="160"/>
      </w:pPr>
      <w:r>
        <w:rPr>
          <w:rFonts w:ascii="Helvetica" w:hAnsi="Helvetica" w:cs="Helvetica"/>
          <w:sz w:val="29"/>
          <w:sz-cs w:val="29"/>
          <w:spacing w:val="0"/>
        </w:rPr>
        <w:t xml:space="preserve">- Mid-scale film and content launch optimized for cost efficiency and faster approval cycles.</w:t>
      </w:r>
    </w:p>
    <w:p>
      <w:pPr>
        <w:spacing w:after="160"/>
      </w:pPr>
      <w:r>
        <w:rPr>
          <w:rFonts w:ascii="Helvetica" w:hAnsi="Helvetica" w:cs="Helvetica"/>
          <w:sz w:val="37"/>
          <w:sz-cs w:val="37"/>
          <w:b/>
          <w:spacing w:val="0"/>
        </w:rPr>
        <w:t xml:space="preserve">Questionnaire Responses</w:t>
      </w:r>
    </w:p>
    <w:p>
      <w:pPr>
        <w:spacing w:after="120"/>
      </w:pPr>
      <w:r>
        <w:rPr>
          <w:rFonts w:ascii="Helvetica" w:hAnsi="Helvetica" w:cs="Helvetica"/>
          <w:sz w:val="30"/>
          <w:sz-cs w:val="30"/>
          <w:b/>
          <w:spacing w:val="0"/>
        </w:rPr>
        <w:t xml:space="preserve">q_cr_mac_1</w:t>
      </w:r>
    </w:p>
    <w:p>
      <w:pPr>
        <w:spacing w:after="160"/>
      </w:pPr>
      <w:r>
        <w:rPr>
          <w:rFonts w:ascii="Helvetica" w:hAnsi="Helvetica" w:cs="Helvetica"/>
          <w:sz w:val="29"/>
          <w:sz-cs w:val="29"/>
          <w:b/>
          <w:spacing w:val="0"/>
        </w:rPr>
        <w:t xml:space="preserve">Question:</w:t>
      </w:r>
      <w:r>
        <w:rPr>
          <w:rFonts w:ascii="Helvetica" w:hAnsi="Helvetica" w:cs="Helvetica"/>
          <w:sz w:val="29"/>
          <w:sz-cs w:val="29"/>
          <w:spacing w:val="0"/>
        </w:rPr>
        <w:t xml:space="preserve"> Confirm whether your agency can support child-directed advertising for this launch. Answer Yes or No and identify the in-house team or partner capability that will perform this work.</w:t>
      </w:r>
    </w:p>
    <w:p>
      <w:pPr>
        <w:spacing w:after="160"/>
      </w:pPr>
      <w:r>
        <w:rPr>
          <w:rFonts w:ascii="Helvetica" w:hAnsi="Helvetica" w:cs="Helvetica"/>
          <w:sz w:val="29"/>
          <w:sz-cs w:val="29"/>
          <w:b/>
          <w:spacing w:val="0"/>
        </w:rPr>
        <w:t xml:space="preserve">Response:</w:t>
      </w:r>
      <w:r>
        <w:rPr>
          <w:rFonts w:ascii="Helvetica" w:hAnsi="Helvetica" w:cs="Helvetica"/>
          <w:sz w:val="29"/>
          <w:sz-cs w:val="29"/>
          <w:spacing w:val="0"/>
        </w:rPr>
        <w:t xml:space="preserve"> Yes. Support for child-directed advertising would be coordinated by our campaign operations lead and creative supervisor.</w:t>
      </w:r>
    </w:p>
    <w:p>
      <w:pPr>
        <w:spacing w:after="120"/>
      </w:pPr>
      <w:r>
        <w:rPr>
          <w:rFonts w:ascii="Helvetica" w:hAnsi="Helvetica" w:cs="Helvetica"/>
          <w:sz w:val="30"/>
          <w:sz-cs w:val="30"/>
          <w:b/>
          <w:spacing w:val="0"/>
        </w:rPr>
        <w:t xml:space="preserve">q_cr_mac_2</w:t>
      </w:r>
    </w:p>
    <w:p>
      <w:pPr>
        <w:spacing w:after="160"/>
      </w:pPr>
      <w:r>
        <w:rPr>
          <w:rFonts w:ascii="Helvetica" w:hAnsi="Helvetica" w:cs="Helvetica"/>
          <w:sz w:val="29"/>
          <w:sz-cs w:val="29"/>
          <w:b/>
          <w:spacing w:val="0"/>
        </w:rPr>
        <w:t xml:space="preserve">Question:</w:t>
      </w:r>
      <w:r>
        <w:rPr>
          <w:rFonts w:ascii="Helvetica" w:hAnsi="Helvetica" w:cs="Helvetica"/>
          <w:sz w:val="29"/>
          <w:sz-cs w:val="29"/>
          <w:spacing w:val="0"/>
        </w:rPr>
        <w:t xml:space="preserve"> Confirm whether your agency can support claims review for launch assets and product-related claims. Answer Yes or No and identify the in-house team or partner capability that will perform this work.</w:t>
      </w:r>
    </w:p>
    <w:p>
      <w:pPr>
        <w:spacing w:after="160"/>
      </w:pPr>
      <w:r>
        <w:rPr>
          <w:rFonts w:ascii="Helvetica" w:hAnsi="Helvetica" w:cs="Helvetica"/>
          <w:sz w:val="29"/>
          <w:sz-cs w:val="29"/>
          <w:b/>
          <w:spacing w:val="0"/>
        </w:rPr>
        <w:t xml:space="preserve">Response:</w:t>
      </w:r>
      <w:r>
        <w:rPr>
          <w:rFonts w:ascii="Helvetica" w:hAnsi="Helvetica" w:cs="Helvetica"/>
          <w:sz w:val="29"/>
          <w:sz-cs w:val="29"/>
          <w:spacing w:val="0"/>
        </w:rPr>
        <w:t xml:space="preserve"> No. We do not maintain a dedicated claims review capability and would require the buyer to appoint external claims counsel for final approval.</w:t>
      </w:r>
    </w:p>
    <w:p>
      <w:pPr>
        <w:spacing w:after="120"/>
      </w:pPr>
      <w:r>
        <w:rPr>
          <w:rFonts w:ascii="Helvetica" w:hAnsi="Helvetica" w:cs="Helvetica"/>
          <w:sz w:val="30"/>
          <w:sz-cs w:val="30"/>
          <w:b/>
          <w:spacing w:val="0"/>
        </w:rPr>
        <w:t xml:space="preserve">q_cr_mac_3</w:t>
      </w:r>
    </w:p>
    <w:p>
      <w:pPr>
        <w:spacing w:after="160"/>
      </w:pPr>
      <w:r>
        <w:rPr>
          <w:rFonts w:ascii="Helvetica" w:hAnsi="Helvetica" w:cs="Helvetica"/>
          <w:sz w:val="29"/>
          <w:sz-cs w:val="29"/>
          <w:b/>
          <w:spacing w:val="0"/>
        </w:rPr>
        <w:t xml:space="preserve">Question:</w:t>
      </w:r>
      <w:r>
        <w:rPr>
          <w:rFonts w:ascii="Helvetica" w:hAnsi="Helvetica" w:cs="Helvetica"/>
          <w:sz w:val="29"/>
          <w:sz-cs w:val="29"/>
          <w:spacing w:val="0"/>
        </w:rPr>
        <w:t xml:space="preserve"> Provide the full name, role title, and email address of the named engagement lead who will own this launch program.</w:t>
      </w:r>
    </w:p>
    <w:p>
      <w:pPr>
        <w:spacing w:after="160"/>
      </w:pPr>
      <w:r>
        <w:rPr>
          <w:rFonts w:ascii="Helvetica" w:hAnsi="Helvetica" w:cs="Helvetica"/>
          <w:sz w:val="29"/>
          <w:sz-cs w:val="29"/>
          <w:b/>
          <w:spacing w:val="0"/>
        </w:rPr>
        <w:t xml:space="preserve">Response:</w:t>
      </w:r>
      <w:r>
        <w:rPr>
          <w:rFonts w:ascii="Helvetica" w:hAnsi="Helvetica" w:cs="Helvetica"/>
          <w:sz w:val="29"/>
          <w:sz-cs w:val="29"/>
          <w:spacing w:val="0"/>
        </w:rPr>
        <w:t xml:space="preserve"> Anita Rao, Founder and Account Lead, anita.rao@launchloopcollective.in. Anita would oversee commercial coordination and buyer communication.</w:t>
      </w:r>
    </w:p>
    <w:p>
      <w:pPr>
        <w:spacing w:after="120"/>
      </w:pPr>
      <w:r>
        <w:rPr>
          <w:rFonts w:ascii="Helvetica" w:hAnsi="Helvetica" w:cs="Helvetica"/>
          <w:sz w:val="30"/>
          <w:sz-cs w:val="30"/>
          <w:b/>
          <w:spacing w:val="0"/>
        </w:rPr>
        <w:t xml:space="preserve">q_cr_mac_4</w:t>
      </w:r>
    </w:p>
    <w:p>
      <w:pPr>
        <w:spacing w:after="160"/>
      </w:pPr>
      <w:r>
        <w:rPr>
          <w:rFonts w:ascii="Helvetica" w:hAnsi="Helvetica" w:cs="Helvetica"/>
          <w:sz w:val="29"/>
          <w:sz-cs w:val="29"/>
          <w:b/>
          <w:spacing w:val="0"/>
        </w:rPr>
        <w:t xml:space="preserve">Question:</w:t>
      </w:r>
      <w:r>
        <w:rPr>
          <w:rFonts w:ascii="Helvetica" w:hAnsi="Helvetica" w:cs="Helvetica"/>
          <w:sz w:val="29"/>
          <w:sz-cs w:val="29"/>
          <w:spacing w:val="0"/>
        </w:rPr>
        <w:t xml:space="preserve"> Confirm whether you are providing a launch governance approach. Answer Yes or No and submit a brief overview covering meeting cadence, decision ownership, and escalation.</w:t>
      </w:r>
    </w:p>
    <w:p>
      <w:pPr>
        <w:spacing w:after="160"/>
      </w:pPr>
      <w:r>
        <w:rPr>
          <w:rFonts w:ascii="Helvetica" w:hAnsi="Helvetica" w:cs="Helvetica"/>
          <w:sz w:val="29"/>
          <w:sz-cs w:val="29"/>
          <w:b/>
          <w:spacing w:val="0"/>
        </w:rPr>
        <w:t xml:space="preserve">Response:</w:t>
      </w:r>
      <w:r>
        <w:rPr>
          <w:rFonts w:ascii="Helvetica" w:hAnsi="Helvetica" w:cs="Helvetica"/>
          <w:sz w:val="29"/>
          <w:sz-cs w:val="29"/>
          <w:spacing w:val="0"/>
        </w:rPr>
        <w:t xml:space="preserve"> Yes. Our governance approach is lightweight: a weekly update call, milestone tracker, and direct escalation to Anita for urgent decisions.</w:t>
      </w:r>
    </w:p>
    <w:p>
      <w:pPr>
        <w:spacing w:after="120"/>
      </w:pPr>
      <w:r>
        <w:rPr>
          <w:rFonts w:ascii="Helvetica" w:hAnsi="Helvetica" w:cs="Helvetica"/>
          <w:sz w:val="30"/>
          <w:sz-cs w:val="30"/>
          <w:b/>
          <w:spacing w:val="0"/>
        </w:rPr>
        <w:t xml:space="preserve">q_cr_mac_5</w:t>
      </w:r>
    </w:p>
    <w:p>
      <w:pPr>
        <w:spacing w:after="160"/>
      </w:pPr>
      <w:r>
        <w:rPr>
          <w:rFonts w:ascii="Helvetica" w:hAnsi="Helvetica" w:cs="Helvetica"/>
          <w:sz w:val="29"/>
          <w:sz-cs w:val="29"/>
          <w:b/>
          <w:spacing w:val="0"/>
        </w:rPr>
        <w:t xml:space="preserve">Question:</w:t>
      </w:r>
      <w:r>
        <w:rPr>
          <w:rFonts w:ascii="Helvetica" w:hAnsi="Helvetica" w:cs="Helvetica"/>
          <w:sz w:val="29"/>
          <w:sz-cs w:val="29"/>
          <w:spacing w:val="0"/>
        </w:rPr>
        <w:t xml:space="preserve"> State whether the buyer launch timelines are achievable. Select one option: Achievable as issued / Achievable with dependencies / Not achievable. Then list the key dependencies or constraints, or state None.</w:t>
      </w:r>
    </w:p>
    <w:p>
      <w:pPr>
        <w:spacing w:after="160"/>
      </w:pPr>
      <w:r>
        <w:rPr>
          <w:rFonts w:ascii="Helvetica" w:hAnsi="Helvetica" w:cs="Helvetica"/>
          <w:sz w:val="29"/>
          <w:sz-cs w:val="29"/>
          <w:b/>
          <w:spacing w:val="0"/>
        </w:rPr>
        <w:t xml:space="preserve">Response:</w:t>
      </w:r>
      <w:r>
        <w:rPr>
          <w:rFonts w:ascii="Helvetica" w:hAnsi="Helvetica" w:cs="Helvetica"/>
          <w:sz w:val="29"/>
          <w:sz-cs w:val="29"/>
          <w:spacing w:val="0"/>
        </w:rPr>
        <w:t xml:space="preserve"> Not achievable. The stated launch dates would require shortened approval rounds, simplified production scope, and direct buyer turnaround within 24 hours. Without those conditions, we would expect slippage against the current calendar.</w:t>
      </w:r>
    </w:p>
    <w:p>
      <w:pPr>
        <w:spacing w:after="120"/>
      </w:pPr>
      <w:r>
        <w:rPr>
          <w:rFonts w:ascii="Helvetica" w:hAnsi="Helvetica" w:cs="Helvetica"/>
          <w:sz w:val="30"/>
          <w:sz-cs w:val="30"/>
          <w:b/>
          <w:spacing w:val="0"/>
        </w:rPr>
        <w:t xml:space="preserve">q_cr_tech_1</w:t>
      </w:r>
    </w:p>
    <w:p>
      <w:pPr>
        <w:spacing w:after="160"/>
      </w:pPr>
      <w:r>
        <w:rPr>
          <w:rFonts w:ascii="Helvetica" w:hAnsi="Helvetica" w:cs="Helvetica"/>
          <w:sz w:val="29"/>
          <w:sz-cs w:val="29"/>
          <w:b/>
          <w:spacing w:val="0"/>
        </w:rPr>
        <w:t xml:space="preserve">Question:</w:t>
      </w:r>
      <w:r>
        <w:rPr>
          <w:rFonts w:ascii="Helvetica" w:hAnsi="Helvetica" w:cs="Helvetica"/>
          <w:sz w:val="29"/>
          <w:sz-cs w:val="29"/>
          <w:spacing w:val="0"/>
        </w:rPr>
        <w:t xml:space="preserve"> Describe your end-to-end approach for ensuring child-directed marketing safety and claims usage compliance across strategy, creative, TVC, social, and launch approvals. Include where reviews occur, who owns them, how issues are escalated, and how rework is prevented.</w:t>
      </w:r>
    </w:p>
    <w:p>
      <w:pPr>
        <w:spacing w:after="160"/>
      </w:pPr>
      <w:r>
        <w:rPr>
          <w:rFonts w:ascii="Helvetica" w:hAnsi="Helvetica" w:cs="Helvetica"/>
          <w:sz w:val="29"/>
          <w:sz-cs w:val="29"/>
          <w:b/>
          <w:spacing w:val="0"/>
        </w:rPr>
        <w:t xml:space="preserve">Response:</w:t>
      </w:r>
      <w:r>
        <w:rPr>
          <w:rFonts w:ascii="Helvetica" w:hAnsi="Helvetica" w:cs="Helvetica"/>
          <w:sz w:val="29"/>
          <w:sz-cs w:val="29"/>
          <w:spacing w:val="0"/>
        </w:rPr>
        <w:t xml:space="preserve"> We would manage compliance by routing scripts and claims language to buyer-appointed counsel before release. Internally we can maintain a working checklist, but the formal review responsibility would sit outside our team. This keeps cost low but also means the buyer would need to manage final claim clearance more actively.</w:t>
      </w:r>
    </w:p>
    <w:p>
      <w:pPr>
        <w:spacing w:after="120"/>
      </w:pPr>
      <w:r>
        <w:rPr>
          <w:rFonts w:ascii="Helvetica" w:hAnsi="Helvetica" w:cs="Helvetica"/>
          <w:sz w:val="30"/>
          <w:sz-cs w:val="30"/>
          <w:b/>
          <w:spacing w:val="0"/>
        </w:rPr>
        <w:t xml:space="preserve">q_cr_tech_2</w:t>
      </w:r>
    </w:p>
    <w:p>
      <w:pPr>
        <w:spacing w:after="160"/>
      </w:pPr>
      <w:r>
        <w:rPr>
          <w:rFonts w:ascii="Helvetica" w:hAnsi="Helvetica" w:cs="Helvetica"/>
          <w:sz w:val="29"/>
          <w:sz-cs w:val="29"/>
          <w:b/>
          <w:spacing w:val="0"/>
        </w:rPr>
        <w:t xml:space="preserve">Question:</w:t>
      </w:r>
      <w:r>
        <w:rPr>
          <w:rFonts w:ascii="Helvetica" w:hAnsi="Helvetica" w:cs="Helvetica"/>
          <w:sz w:val="29"/>
          <w:sz-cs w:val="29"/>
          <w:spacing w:val="0"/>
        </w:rPr>
        <w:t xml:space="preserve"> Provide your proposed launch workplan from kickoff to launch, showing key stages for strategy, creative, TVC, social, compliance review, and program management. Explain how approvals will be managed, what the critical dependencies are, and how schedule risks will be controlled.</w:t>
      </w:r>
    </w:p>
    <w:p>
      <w:pPr>
        <w:spacing w:after="160"/>
      </w:pPr>
      <w:r>
        <w:rPr>
          <w:rFonts w:ascii="Helvetica" w:hAnsi="Helvetica" w:cs="Helvetica"/>
          <w:sz w:val="29"/>
          <w:sz-cs w:val="29"/>
          <w:b/>
          <w:spacing w:val="0"/>
        </w:rPr>
        <w:t xml:space="preserve">Response:</w:t>
      </w:r>
      <w:r>
        <w:rPr>
          <w:rFonts w:ascii="Helvetica" w:hAnsi="Helvetica" w:cs="Helvetica"/>
          <w:sz w:val="29"/>
          <w:sz-cs w:val="29"/>
          <w:spacing w:val="0"/>
        </w:rPr>
        <w:t xml:space="preserve"> Our speed plan depends on minimizing iterations and holding one decision-maker per milestone. If approvals expand or additional markets are added, we would recommend reducing launch deliverables or staggering the rollout because we do not have reserve capacity built into the base plan.</w:t>
      </w:r>
    </w:p>
    <w:p>
      <w:pPr>
        <w:spacing w:after="120"/>
      </w:pPr>
      <w:r>
        <w:rPr>
          <w:rFonts w:ascii="Helvetica" w:hAnsi="Helvetica" w:cs="Helvetica"/>
          <w:sz w:val="30"/>
          <w:sz-cs w:val="30"/>
          <w:b/>
          <w:spacing w:val="0"/>
        </w:rPr>
        <w:t xml:space="preserve">q_cr_tech_3</w:t>
      </w:r>
    </w:p>
    <w:p>
      <w:pPr>
        <w:spacing w:after="160"/>
      </w:pPr>
      <w:r>
        <w:rPr>
          <w:rFonts w:ascii="Helvetica" w:hAnsi="Helvetica" w:cs="Helvetica"/>
          <w:sz w:val="29"/>
          <w:sz-cs w:val="29"/>
          <w:b/>
          <w:spacing w:val="0"/>
        </w:rPr>
        <w:t xml:space="preserve">Question:</w:t>
      </w:r>
      <w:r>
        <w:rPr>
          <w:rFonts w:ascii="Helvetica" w:hAnsi="Helvetica" w:cs="Helvetica"/>
          <w:sz w:val="29"/>
          <w:sz-cs w:val="29"/>
          <w:spacing w:val="0"/>
        </w:rPr>
        <w:t xml:space="preserve"> Describe your approach to launch strategy and creative development for the new kids health drink, including audience segmentation, messaging framework, creative territory development, and how the master campaign idea will be carried into launch assets.</w:t>
      </w:r>
    </w:p>
    <w:p>
      <w:pPr>
        <w:spacing w:after="160"/>
      </w:pPr>
      <w:r>
        <w:rPr>
          <w:rFonts w:ascii="Helvetica" w:hAnsi="Helvetica" w:cs="Helvetica"/>
          <w:sz w:val="29"/>
          <w:sz-cs w:val="29"/>
          <w:b/>
          <w:spacing w:val="0"/>
        </w:rPr>
        <w:t xml:space="preserve">Response:</w:t>
      </w:r>
      <w:r>
        <w:rPr>
          <w:rFonts w:ascii="Helvetica" w:hAnsi="Helvetica" w:cs="Helvetica"/>
          <w:sz w:val="29"/>
          <w:sz-cs w:val="29"/>
          <w:spacing w:val="0"/>
        </w:rPr>
        <w:t xml:space="preserve"> Our strategy and creative approach is built around a bold, digital-first campaign platform that can be produced efficiently with a lean team. It is best suited to a narrower launch scope and faster-turn content model rather than a heavily governed multi-market program.</w:t>
      </w:r>
    </w:p>
    <w:p>
      <w:pPr>
        <w:spacing w:after="120"/>
      </w:pPr>
      <w:r>
        <w:rPr>
          <w:rFonts w:ascii="Helvetica" w:hAnsi="Helvetica" w:cs="Helvetica"/>
          <w:sz w:val="30"/>
          <w:sz-cs w:val="30"/>
          <w:b/>
          <w:spacing w:val="0"/>
        </w:rPr>
        <w:t xml:space="preserve">q_cr_tech_4</w:t>
      </w:r>
    </w:p>
    <w:p>
      <w:pPr>
        <w:spacing w:after="160"/>
      </w:pPr>
      <w:r>
        <w:rPr>
          <w:rFonts w:ascii="Helvetica" w:hAnsi="Helvetica" w:cs="Helvetica"/>
          <w:sz w:val="29"/>
          <w:sz-cs w:val="29"/>
          <w:b/>
          <w:spacing w:val="0"/>
        </w:rPr>
        <w:t xml:space="preserve">Question:</w:t>
      </w:r>
      <w:r>
        <w:rPr>
          <w:rFonts w:ascii="Helvetica" w:hAnsi="Helvetica" w:cs="Helvetica"/>
          <w:sz w:val="29"/>
          <w:sz-cs w:val="29"/>
          <w:spacing w:val="0"/>
        </w:rPr>
        <w:t xml:space="preserve"> Describe your approach to TVC development and production for the global launch, covering concept development, pre-production, shoot management, post-production, and delivery of the master film and cutdowns for paid media use.</w:t>
      </w:r>
    </w:p>
    <w:p>
      <w:pPr>
        <w:spacing w:after="160"/>
      </w:pPr>
      <w:r>
        <w:rPr>
          <w:rFonts w:ascii="Helvetica" w:hAnsi="Helvetica" w:cs="Helvetica"/>
          <w:sz w:val="29"/>
          <w:sz-cs w:val="29"/>
          <w:b/>
          <w:spacing w:val="0"/>
        </w:rPr>
        <w:t xml:space="preserve">Response:</w:t>
      </w:r>
      <w:r>
        <w:rPr>
          <w:rFonts w:ascii="Helvetica" w:hAnsi="Helvetica" w:cs="Helvetica"/>
          <w:sz w:val="29"/>
          <w:sz-cs w:val="29"/>
          <w:spacing w:val="0"/>
        </w:rPr>
        <w:t xml:space="preserve"> Our TVC approach focuses on a compact production model with a single concept route, limited revision cycles, and a streamlined shoot and edit process. It can deliver efficient output, but it is less suited to complex multi-market governance and extensive rework requirements.</w:t>
      </w:r>
    </w:p>
    <w:p>
      <w:pPr>
        <w:spacing w:after="160"/>
      </w:pPr>
      <w:r>
        <w:rPr>
          <w:rFonts w:ascii="Helvetica" w:hAnsi="Helvetica" w:cs="Helvetica"/>
          <w:sz w:val="37"/>
          <w:sz-cs w:val="37"/>
          <w:b/>
          <w:spacing w:val="0"/>
        </w:rPr>
        <w:t xml:space="preserve">Commercial Pricing Schedule</w:t>
      </w:r>
    </w:p>
    <w:p>
      <w:pPr/>
      <w:r>
        <w:rPr>
          <w:rFonts w:ascii="Helvetica" w:hAnsi="Helvetica" w:cs="Helvetica"/>
          <w:sz w:val="25"/>
          <w:sz-cs w:val="25"/>
          <w:b/>
          <w:spacing w:val="0"/>
        </w:rPr>
        <w:t xml:space="preserve">Line Item Ref</w:t>
      </w:r>
    </w:p>
    <w:p>
      <w:pPr/>
      <w:r>
        <w:rPr>
          <w:rFonts w:ascii="Helvetica" w:hAnsi="Helvetica" w:cs="Helvetica"/>
          <w:sz w:val="25"/>
          <w:sz-cs w:val="25"/>
          <w:b/>
          <w:spacing w:val="0"/>
        </w:rPr>
        <w:t xml:space="preserve">Line Item Name</w:t>
      </w:r>
    </w:p>
    <w:p>
      <w:pPr/>
      <w:r>
        <w:rPr>
          <w:rFonts w:ascii="Helvetica" w:hAnsi="Helvetica" w:cs="Helvetica"/>
          <w:sz w:val="25"/>
          <w:sz-cs w:val="25"/>
          <w:b/>
          <w:spacing w:val="0"/>
        </w:rPr>
        <w:t xml:space="preserve">Included in Quote</w:t>
      </w:r>
    </w:p>
    <w:p>
      <w:pPr/>
      <w:r>
        <w:rPr>
          <w:rFonts w:ascii="Helvetica" w:hAnsi="Helvetica" w:cs="Helvetica"/>
          <w:sz w:val="25"/>
          <w:sz-cs w:val="25"/>
          <w:b/>
          <w:spacing w:val="0"/>
        </w:rPr>
        <w:t xml:space="preserve">Currency</w:t>
      </w:r>
    </w:p>
    <w:p>
      <w:pPr/>
      <w:r>
        <w:rPr>
          <w:rFonts w:ascii="Helvetica" w:hAnsi="Helvetica" w:cs="Helvetica"/>
          <w:sz w:val="25"/>
          <w:sz-cs w:val="25"/>
          <w:b/>
          <w:spacing w:val="0"/>
        </w:rPr>
        <w:t xml:space="preserve">Total Price</w:t>
      </w:r>
    </w:p>
    <w:p>
      <w:pPr/>
      <w:r>
        <w:rPr>
          <w:rFonts w:ascii="Helvetica" w:hAnsi="Helvetica" w:cs="Helvetica"/>
          <w:sz w:val="25"/>
          <w:sz-cs w:val="25"/>
          <w:b/>
          <w:spacing w:val="0"/>
        </w:rPr>
        <w:t xml:space="preserve">Exclusions or Assumptions</w:t>
      </w:r>
    </w:p>
    <w:p>
      <w:pPr/>
      <w:r>
        <w:rPr>
          <w:rFonts w:ascii="Helvetica" w:hAnsi="Helvetica" w:cs="Helvetica"/>
          <w:sz w:val="25"/>
          <w:sz-cs w:val="25"/>
          <w:spacing w:val="0"/>
        </w:rPr>
        <w:t xml:space="preserve">li_1</w:t>
      </w:r>
    </w:p>
    <w:p>
      <w:pPr/>
      <w:r>
        <w:rPr>
          <w:rFonts w:ascii="Helvetica" w:hAnsi="Helvetica" w:cs="Helvetica"/>
          <w:sz w:val="25"/>
          <w:sz-cs w:val="25"/>
          <w:spacing w:val="0"/>
        </w:rPr>
        <w:t xml:space="preserve">Strategy &amp; Creative Development</w:t>
      </w:r>
    </w:p>
    <w:p>
      <w:pPr/>
      <w:r>
        <w:rPr>
          <w:rFonts w:ascii="Helvetica" w:hAnsi="Helvetica" w:cs="Helvetica"/>
          <w:sz w:val="25"/>
          <w:sz-cs w:val="25"/>
          <w:spacing w:val="0"/>
        </w:rPr>
        <w:t xml:space="preserve">Yes</w:t>
      </w:r>
    </w:p>
    <w:p>
      <w:pPr/>
      <w:r>
        <w:rPr>
          <w:rFonts w:ascii="Helvetica" w:hAnsi="Helvetica" w:cs="Helvetica"/>
          <w:sz w:val="25"/>
          <w:sz-cs w:val="25"/>
          <w:spacing w:val="0"/>
        </w:rPr>
        <w:t xml:space="preserve">INR</w:t>
      </w:r>
    </w:p>
    <w:p>
      <w:pPr/>
      <w:r>
        <w:rPr>
          <w:rFonts w:ascii="Helvetica" w:hAnsi="Helvetica" w:cs="Helvetica"/>
          <w:sz w:val="25"/>
          <w:sz-cs w:val="25"/>
          <w:spacing w:val="0"/>
        </w:rPr>
        <w:t xml:space="preserve">18000000</w:t>
      </w:r>
    </w:p>
    <w:p>
      <w:pPr/>
      <w:r>
        <w:rPr>
          <w:rFonts w:ascii="Helvetica" w:hAnsi="Helvetica" w:cs="Helvetica"/>
          <w:sz w:val="25"/>
          <w:sz-cs w:val="25"/>
          <w:spacing w:val="0"/>
        </w:rPr>
        <w:t xml:space="preserve">Lean strategic development.</w:t>
      </w:r>
    </w:p>
    <w:p>
      <w:pPr/>
      <w:r>
        <w:rPr>
          <w:rFonts w:ascii="Helvetica" w:hAnsi="Helvetica" w:cs="Helvetica"/>
          <w:sz w:val="25"/>
          <w:sz-cs w:val="25"/>
          <w:spacing w:val="0"/>
        </w:rPr>
        <w:t xml:space="preserve">li_2</w:t>
      </w:r>
    </w:p>
    <w:p>
      <w:pPr/>
      <w:r>
        <w:rPr>
          <w:rFonts w:ascii="Helvetica" w:hAnsi="Helvetica" w:cs="Helvetica"/>
          <w:sz w:val="25"/>
          <w:sz-cs w:val="25"/>
          <w:spacing w:val="0"/>
        </w:rPr>
        <w:t xml:space="preserve">TVC Development</w:t>
      </w:r>
    </w:p>
    <w:p>
      <w:pPr/>
      <w:r>
        <w:rPr>
          <w:rFonts w:ascii="Helvetica" w:hAnsi="Helvetica" w:cs="Helvetica"/>
          <w:sz w:val="25"/>
          <w:sz-cs w:val="25"/>
          <w:spacing w:val="0"/>
        </w:rPr>
        <w:t xml:space="preserve">Yes</w:t>
      </w:r>
    </w:p>
    <w:p>
      <w:pPr/>
      <w:r>
        <w:rPr>
          <w:rFonts w:ascii="Helvetica" w:hAnsi="Helvetica" w:cs="Helvetica"/>
          <w:sz w:val="25"/>
          <w:sz-cs w:val="25"/>
          <w:spacing w:val="0"/>
        </w:rPr>
        <w:t xml:space="preserve">INR</w:t>
      </w:r>
    </w:p>
    <w:p>
      <w:pPr/>
      <w:r>
        <w:rPr>
          <w:rFonts w:ascii="Helvetica" w:hAnsi="Helvetica" w:cs="Helvetica"/>
          <w:sz w:val="25"/>
          <w:sz-cs w:val="25"/>
          <w:spacing w:val="0"/>
        </w:rPr>
        <w:t xml:space="preserve">9500000</w:t>
      </w:r>
    </w:p>
    <w:p>
      <w:pPr/>
      <w:r>
        <w:rPr>
          <w:rFonts w:ascii="Helvetica" w:hAnsi="Helvetica" w:cs="Helvetica"/>
          <w:sz w:val="25"/>
          <w:sz-cs w:val="25"/>
          <w:spacing w:val="0"/>
        </w:rPr>
        <w:t xml:space="preserve">Concept and pre-production creative included.</w:t>
      </w:r>
    </w:p>
    <w:p>
      <w:pPr/>
      <w:r>
        <w:rPr>
          <w:rFonts w:ascii="Helvetica" w:hAnsi="Helvetica" w:cs="Helvetica"/>
          <w:sz w:val="25"/>
          <w:sz-cs w:val="25"/>
          <w:spacing w:val="0"/>
        </w:rPr>
        <w:t xml:space="preserve">li_3</w:t>
      </w:r>
    </w:p>
    <w:p>
      <w:pPr/>
      <w:r>
        <w:rPr>
          <w:rFonts w:ascii="Helvetica" w:hAnsi="Helvetica" w:cs="Helvetica"/>
          <w:sz w:val="25"/>
          <w:sz-cs w:val="25"/>
          <w:spacing w:val="0"/>
        </w:rPr>
        <w:t xml:space="preserve">TVC Production</w:t>
      </w:r>
    </w:p>
    <w:p>
      <w:pPr/>
      <w:r>
        <w:rPr>
          <w:rFonts w:ascii="Helvetica" w:hAnsi="Helvetica" w:cs="Helvetica"/>
          <w:sz w:val="25"/>
          <w:sz-cs w:val="25"/>
          <w:spacing w:val="0"/>
        </w:rPr>
        <w:t xml:space="preserve">Yes</w:t>
      </w:r>
    </w:p>
    <w:p>
      <w:pPr/>
      <w:r>
        <w:rPr>
          <w:rFonts w:ascii="Helvetica" w:hAnsi="Helvetica" w:cs="Helvetica"/>
          <w:sz w:val="25"/>
          <w:sz-cs w:val="25"/>
          <w:spacing w:val="0"/>
        </w:rPr>
        <w:t xml:space="preserve">INR</w:t>
      </w:r>
    </w:p>
    <w:p>
      <w:pPr/>
      <w:r>
        <w:rPr>
          <w:rFonts w:ascii="Helvetica" w:hAnsi="Helvetica" w:cs="Helvetica"/>
          <w:sz w:val="25"/>
          <w:sz-cs w:val="25"/>
          <w:spacing w:val="0"/>
        </w:rPr>
        <w:t xml:space="preserve">34000000</w:t>
      </w:r>
    </w:p>
    <w:p>
      <w:pPr/>
      <w:r>
        <w:rPr>
          <w:rFonts w:ascii="Helvetica" w:hAnsi="Helvetica" w:cs="Helvetica"/>
          <w:sz w:val="25"/>
          <w:sz-cs w:val="25"/>
          <w:spacing w:val="0"/>
        </w:rPr>
        <w:t xml:space="preserve">Production and edit included.</w:t>
      </w:r>
    </w:p>
    <w:p>
      <w:pPr/>
      <w:r>
        <w:rPr>
          <w:rFonts w:ascii="Helvetica" w:hAnsi="Helvetica" w:cs="Helvetica"/>
          <w:sz w:val="25"/>
          <w:sz-cs w:val="25"/>
          <w:spacing w:val="0"/>
        </w:rPr>
        <w:t xml:space="preserve">li_4</w:t>
      </w:r>
    </w:p>
    <w:p>
      <w:pPr/>
      <w:r>
        <w:rPr>
          <w:rFonts w:ascii="Helvetica" w:hAnsi="Helvetica" w:cs="Helvetica"/>
          <w:sz w:val="25"/>
          <w:sz-cs w:val="25"/>
          <w:spacing w:val="0"/>
        </w:rPr>
        <w:t xml:space="preserve">Social Organic Content</w:t>
      </w:r>
    </w:p>
    <w:p>
      <w:pPr/>
      <w:r>
        <w:rPr>
          <w:rFonts w:ascii="Helvetica" w:hAnsi="Helvetica" w:cs="Helvetica"/>
          <w:sz w:val="25"/>
          <w:sz-cs w:val="25"/>
          <w:spacing w:val="0"/>
        </w:rPr>
        <w:t xml:space="preserve">Yes</w:t>
      </w:r>
    </w:p>
    <w:p>
      <w:pPr/>
      <w:r>
        <w:rPr>
          <w:rFonts w:ascii="Helvetica" w:hAnsi="Helvetica" w:cs="Helvetica"/>
          <w:sz w:val="25"/>
          <w:sz-cs w:val="25"/>
          <w:spacing w:val="0"/>
        </w:rPr>
        <w:t xml:space="preserve">INR</w:t>
      </w:r>
    </w:p>
    <w:p>
      <w:pPr/>
      <w:r>
        <w:rPr>
          <w:rFonts w:ascii="Helvetica" w:hAnsi="Helvetica" w:cs="Helvetica"/>
          <w:sz w:val="25"/>
          <w:sz-cs w:val="25"/>
          <w:spacing w:val="0"/>
        </w:rPr>
        <w:t xml:space="preserve">7200000</w:t>
      </w:r>
    </w:p>
    <w:p>
      <w:pPr/>
      <w:r>
        <w:rPr>
          <w:rFonts w:ascii="Helvetica" w:hAnsi="Helvetica" w:cs="Helvetica"/>
          <w:sz w:val="25"/>
          <w:sz-cs w:val="25"/>
          <w:spacing w:val="0"/>
        </w:rPr>
        <w:t xml:space="preserve">Organic launch content included.</w:t>
      </w:r>
    </w:p>
    <w:p>
      <w:pPr/>
      <w:r>
        <w:rPr>
          <w:rFonts w:ascii="Helvetica" w:hAnsi="Helvetica" w:cs="Helvetica"/>
          <w:sz w:val="25"/>
          <w:sz-cs w:val="25"/>
          <w:spacing w:val="0"/>
        </w:rPr>
        <w:t xml:space="preserve">li_5</w:t>
      </w:r>
    </w:p>
    <w:p>
      <w:pPr/>
      <w:r>
        <w:rPr>
          <w:rFonts w:ascii="Helvetica" w:hAnsi="Helvetica" w:cs="Helvetica"/>
          <w:sz w:val="25"/>
          <w:sz-cs w:val="25"/>
          <w:spacing w:val="0"/>
        </w:rPr>
        <w:t xml:space="preserve">Social Paid Media Planning</w:t>
      </w:r>
    </w:p>
    <w:p>
      <w:pPr/>
      <w:r>
        <w:rPr>
          <w:rFonts w:ascii="Helvetica" w:hAnsi="Helvetica" w:cs="Helvetica"/>
          <w:sz w:val="25"/>
          <w:sz-cs w:val="25"/>
          <w:spacing w:val="0"/>
        </w:rPr>
        <w:t xml:space="preserve">Yes</w:t>
      </w:r>
    </w:p>
    <w:p>
      <w:pPr/>
      <w:r>
        <w:rPr>
          <w:rFonts w:ascii="Helvetica" w:hAnsi="Helvetica" w:cs="Helvetica"/>
          <w:sz w:val="25"/>
          <w:sz-cs w:val="25"/>
          <w:spacing w:val="0"/>
        </w:rPr>
        <w:t xml:space="preserve">INR</w:t>
      </w:r>
    </w:p>
    <w:p>
      <w:pPr/>
      <w:r>
        <w:rPr>
          <w:rFonts w:ascii="Helvetica" w:hAnsi="Helvetica" w:cs="Helvetica"/>
          <w:sz w:val="25"/>
          <w:sz-cs w:val="25"/>
          <w:spacing w:val="0"/>
        </w:rPr>
        <w:t xml:space="preserve">4800000</w:t>
      </w:r>
    </w:p>
    <w:p>
      <w:pPr/>
      <w:r>
        <w:rPr>
          <w:rFonts w:ascii="Helvetica" w:hAnsi="Helvetica" w:cs="Helvetica"/>
          <w:sz w:val="25"/>
          <w:sz-cs w:val="25"/>
          <w:spacing w:val="0"/>
        </w:rPr>
        <w:t xml:space="preserve">Paid planning included.</w:t>
      </w:r>
    </w:p>
    <w:p>
      <w:pPr/>
      <w:r>
        <w:rPr>
          <w:rFonts w:ascii="Helvetica" w:hAnsi="Helvetica" w:cs="Helvetica"/>
          <w:sz w:val="25"/>
          <w:sz-cs w:val="25"/>
          <w:spacing w:val="0"/>
        </w:rPr>
        <w:t xml:space="preserve">li_6</w:t>
      </w:r>
    </w:p>
    <w:p>
      <w:pPr/>
      <w:r>
        <w:rPr>
          <w:rFonts w:ascii="Helvetica" w:hAnsi="Helvetica" w:cs="Helvetica"/>
          <w:sz w:val="25"/>
          <w:sz-cs w:val="25"/>
          <w:spacing w:val="0"/>
        </w:rPr>
        <w:t xml:space="preserve">Social Paid Media Buying &amp; Optimization</w:t>
      </w:r>
    </w:p>
    <w:p>
      <w:pPr/>
      <w:r>
        <w:rPr>
          <w:rFonts w:ascii="Helvetica" w:hAnsi="Helvetica" w:cs="Helvetica"/>
          <w:sz w:val="25"/>
          <w:sz-cs w:val="25"/>
          <w:spacing w:val="0"/>
        </w:rPr>
        <w:t xml:space="preserve">Yes</w:t>
      </w:r>
    </w:p>
    <w:p>
      <w:pPr/>
      <w:r>
        <w:rPr>
          <w:rFonts w:ascii="Helvetica" w:hAnsi="Helvetica" w:cs="Helvetica"/>
          <w:sz w:val="25"/>
          <w:sz-cs w:val="25"/>
          <w:spacing w:val="0"/>
        </w:rPr>
        <w:t xml:space="preserve">INR</w:t>
      </w:r>
    </w:p>
    <w:p>
      <w:pPr/>
      <w:r>
        <w:rPr>
          <w:rFonts w:ascii="Helvetica" w:hAnsi="Helvetica" w:cs="Helvetica"/>
          <w:sz w:val="25"/>
          <w:sz-cs w:val="25"/>
          <w:spacing w:val="0"/>
        </w:rPr>
        <w:t xml:space="preserve">8900000</w:t>
      </w:r>
    </w:p>
    <w:p>
      <w:pPr/>
      <w:r>
        <w:rPr>
          <w:rFonts w:ascii="Helvetica" w:hAnsi="Helvetica" w:cs="Helvetica"/>
          <w:sz w:val="25"/>
          <w:sz-cs w:val="25"/>
          <w:spacing w:val="0"/>
        </w:rPr>
        <w:t xml:space="preserve">Paid media spend, translation, and talent rights excluded.</w:t>
      </w:r>
    </w:p>
    <w:p>
      <w:pPr/>
      <w:r>
        <w:rPr>
          <w:rFonts w:ascii="Helvetica" w:hAnsi="Helvetica" w:cs="Helvetica"/>
          <w:sz w:val="25"/>
          <w:sz-cs w:val="25"/>
          <w:spacing w:val="0"/>
        </w:rPr>
        <w:t xml:space="preserve">li_7</w:t>
      </w:r>
    </w:p>
    <w:p>
      <w:pPr/>
      <w:r>
        <w:rPr>
          <w:rFonts w:ascii="Helvetica" w:hAnsi="Helvetica" w:cs="Helvetica"/>
          <w:sz w:val="25"/>
          <w:sz-cs w:val="25"/>
          <w:spacing w:val="0"/>
        </w:rPr>
        <w:t xml:space="preserve">Kids Advertising &amp; Claims Compliance Review</w:t>
      </w:r>
    </w:p>
    <w:p>
      <w:pPr/>
      <w:r>
        <w:rPr>
          <w:rFonts w:ascii="Helvetica" w:hAnsi="Helvetica" w:cs="Helvetica"/>
          <w:sz w:val="25"/>
          <w:sz-cs w:val="25"/>
          <w:spacing w:val="0"/>
        </w:rPr>
        <w:t xml:space="preserve">No</w:t>
      </w:r>
    </w:p>
    <w:p>
      <w:pPr/>
      <w:r>
        <w:rPr>
          <w:rFonts w:ascii="Helvetica" w:hAnsi="Helvetica" w:cs="Helvetica"/>
          <w:sz w:val="25"/>
          <w:sz-cs w:val="25"/>
          <w:spacing w:val="0"/>
        </w:rPr>
        <w:t xml:space="preserve">INR</w:t>
      </w:r>
    </w:p>
    <w:p>
      <w:pPr/>
      <w:r>
        <w:rPr>
          <w:rFonts w:ascii="Helvetica" w:hAnsi="Helvetica" w:cs="Helvetica"/>
          <w:sz w:val="25"/>
          <w:sz-cs w:val="25"/>
          <w:spacing w:val="0"/>
        </w:rPr>
        <w:t xml:space="preserve">0</w:t>
      </w:r>
    </w:p>
    <w:p>
      <w:pPr/>
      <w:r>
        <w:rPr>
          <w:rFonts w:ascii="Helvetica" w:hAnsi="Helvetica" w:cs="Helvetica"/>
          <w:sz w:val="25"/>
          <w:sz-cs w:val="25"/>
          <w:spacing w:val="0"/>
        </w:rPr>
        <w:t xml:space="preserve">Not included; buyer-appointed counsel required.</w:t>
      </w:r>
    </w:p>
    <w:p>
      <w:pPr/>
      <w:r>
        <w:rPr>
          <w:rFonts w:ascii="Helvetica" w:hAnsi="Helvetica" w:cs="Helvetica"/>
          <w:sz w:val="25"/>
          <w:sz-cs w:val="25"/>
          <w:spacing w:val="0"/>
        </w:rPr>
        <w:t xml:space="preserve">li_8</w:t>
      </w:r>
    </w:p>
    <w:p>
      <w:pPr/>
      <w:r>
        <w:rPr>
          <w:rFonts w:ascii="Helvetica" w:hAnsi="Helvetica" w:cs="Helvetica"/>
          <w:sz w:val="25"/>
          <w:sz-cs w:val="25"/>
          <w:spacing w:val="0"/>
        </w:rPr>
        <w:t xml:space="preserve">Launch Program Management</w:t>
      </w:r>
    </w:p>
    <w:p>
      <w:pPr/>
      <w:r>
        <w:rPr>
          <w:rFonts w:ascii="Helvetica" w:hAnsi="Helvetica" w:cs="Helvetica"/>
          <w:sz w:val="25"/>
          <w:sz-cs w:val="25"/>
          <w:spacing w:val="0"/>
        </w:rPr>
        <w:t xml:space="preserve">Yes</w:t>
      </w:r>
    </w:p>
    <w:p>
      <w:pPr/>
      <w:r>
        <w:rPr>
          <w:rFonts w:ascii="Helvetica" w:hAnsi="Helvetica" w:cs="Helvetica"/>
          <w:sz w:val="25"/>
          <w:sz-cs w:val="25"/>
          <w:spacing w:val="0"/>
        </w:rPr>
        <w:t xml:space="preserve">INR</w:t>
      </w:r>
    </w:p>
    <w:p>
      <w:pPr/>
      <w:r>
        <w:rPr>
          <w:rFonts w:ascii="Helvetica" w:hAnsi="Helvetica" w:cs="Helvetica"/>
          <w:sz w:val="25"/>
          <w:sz-cs w:val="25"/>
          <w:spacing w:val="0"/>
        </w:rPr>
        <w:t xml:space="preserve">6300000</w:t>
      </w:r>
    </w:p>
    <w:p>
      <w:pPr/>
      <w:r>
        <w:rPr>
          <w:rFonts w:ascii="Helvetica" w:hAnsi="Helvetica" w:cs="Helvetica"/>
          <w:sz w:val="25"/>
          <w:sz-cs w:val="25"/>
          <w:spacing w:val="0"/>
        </w:rPr>
        <w:t xml:space="preserve">Lean PM support included.</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