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FA0" w:rsidRDefault="00682538">
      <w:pPr>
        <w:spacing w:before="96" w:after="120" w:line="288" w:lineRule="auto"/>
        <w:rPr>
          <w:rFonts w:ascii="Calibri" w:eastAsia="Calibri" w:hAnsi="Calibri" w:cs="Calibri"/>
          <w:shd w:val="clear" w:color="auto" w:fill="FFFFFF"/>
        </w:rPr>
      </w:pPr>
      <w:bookmarkStart w:id="0" w:name="_GoBack"/>
      <w:bookmarkEnd w:id="0"/>
      <w:r>
        <w:rPr>
          <w:rFonts w:ascii="Calibri" w:eastAsia="Calibri" w:hAnsi="Calibri" w:cs="Calibri"/>
          <w:b/>
          <w:shd w:val="clear" w:color="auto" w:fill="FFFFFF"/>
        </w:rPr>
        <w:t>Data profiling</w:t>
      </w:r>
      <w:r>
        <w:rPr>
          <w:rFonts w:ascii="Calibri" w:eastAsia="Calibri" w:hAnsi="Calibri" w:cs="Calibri"/>
          <w:shd w:val="clear" w:color="auto" w:fill="FFFFFF"/>
        </w:rPr>
        <w:t>:</w:t>
      </w:r>
      <w:r>
        <w:rPr>
          <w:rFonts w:ascii="Calibri" w:eastAsia="Calibri" w:hAnsi="Calibri" w:cs="Calibri"/>
          <w:b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Data profiling is the process of examining the data available in an existing data source (e.g. a </w:t>
      </w:r>
      <w:hyperlink r:id="rId5"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database</w:t>
        </w:r>
      </w:hyperlink>
      <w:r>
        <w:rPr>
          <w:rFonts w:ascii="Calibri" w:eastAsia="Calibri" w:hAnsi="Calibri" w:cs="Calibri"/>
          <w:shd w:val="clear" w:color="auto" w:fill="FFFFFF"/>
        </w:rPr>
        <w:t> or a </w:t>
      </w:r>
      <w:hyperlink r:id="rId6"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file</w:t>
        </w:r>
      </w:hyperlink>
      <w:r>
        <w:rPr>
          <w:rFonts w:ascii="Calibri" w:eastAsia="Calibri" w:hAnsi="Calibri" w:cs="Calibri"/>
          <w:shd w:val="clear" w:color="auto" w:fill="FFFFFF"/>
        </w:rPr>
        <w:t>) and collecting </w:t>
      </w:r>
      <w:hyperlink r:id="rId7"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statistics</w:t>
        </w:r>
      </w:hyperlink>
      <w:r>
        <w:rPr>
          <w:rFonts w:ascii="Calibri" w:eastAsia="Calibri" w:hAnsi="Calibri" w:cs="Calibri"/>
          <w:shd w:val="clear" w:color="auto" w:fill="FFFFFF"/>
        </w:rPr>
        <w:t> and information about that data. The purpose of these statistics may be to:</w:t>
      </w:r>
    </w:p>
    <w:p w:rsidR="00624FA0" w:rsidRDefault="00682538">
      <w:pPr>
        <w:numPr>
          <w:ilvl w:val="0"/>
          <w:numId w:val="1"/>
        </w:numPr>
        <w:tabs>
          <w:tab w:val="left" w:pos="720"/>
        </w:tabs>
        <w:spacing w:before="100" w:after="24" w:line="288" w:lineRule="auto"/>
        <w:ind w:left="768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Find out whether existing data can easily be used for other purposes</w:t>
      </w:r>
    </w:p>
    <w:p w:rsidR="00624FA0" w:rsidRDefault="00682538">
      <w:pPr>
        <w:numPr>
          <w:ilvl w:val="0"/>
          <w:numId w:val="1"/>
        </w:numPr>
        <w:tabs>
          <w:tab w:val="left" w:pos="720"/>
        </w:tabs>
        <w:spacing w:before="100" w:after="24" w:line="288" w:lineRule="auto"/>
        <w:ind w:left="768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Improve the </w:t>
      </w:r>
      <w:r>
        <w:rPr>
          <w:rFonts w:ascii="Calibri" w:eastAsia="Calibri" w:hAnsi="Calibri" w:cs="Calibri"/>
          <w:shd w:val="clear" w:color="auto" w:fill="FFFFFF"/>
        </w:rPr>
        <w:t>ability to search the data by </w:t>
      </w:r>
      <w:hyperlink r:id="rId8"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tagging</w:t>
        </w:r>
      </w:hyperlink>
      <w:r>
        <w:rPr>
          <w:rFonts w:ascii="Calibri" w:eastAsia="Calibri" w:hAnsi="Calibri" w:cs="Calibri"/>
          <w:shd w:val="clear" w:color="auto" w:fill="FFFFFF"/>
        </w:rPr>
        <w:t> it with </w:t>
      </w:r>
      <w:hyperlink r:id="rId9"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keywords</w:t>
        </w:r>
      </w:hyperlink>
      <w:r>
        <w:rPr>
          <w:rFonts w:ascii="Calibri" w:eastAsia="Calibri" w:hAnsi="Calibri" w:cs="Calibri"/>
          <w:shd w:val="clear" w:color="auto" w:fill="FFFFFF"/>
        </w:rPr>
        <w:t>, descriptions, or assigning it to a category</w:t>
      </w:r>
    </w:p>
    <w:p w:rsidR="00624FA0" w:rsidRDefault="00682538">
      <w:pPr>
        <w:numPr>
          <w:ilvl w:val="0"/>
          <w:numId w:val="1"/>
        </w:numPr>
        <w:tabs>
          <w:tab w:val="left" w:pos="720"/>
        </w:tabs>
        <w:spacing w:before="100" w:after="24" w:line="288" w:lineRule="auto"/>
        <w:ind w:left="768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Give </w:t>
      </w:r>
      <w:hyperlink r:id="rId10"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metrics</w:t>
        </w:r>
      </w:hyperlink>
      <w:r>
        <w:rPr>
          <w:rFonts w:ascii="Calibri" w:eastAsia="Calibri" w:hAnsi="Calibri" w:cs="Calibri"/>
          <w:shd w:val="clear" w:color="auto" w:fill="FFFFFF"/>
        </w:rPr>
        <w:t> on </w:t>
      </w:r>
      <w:hyperlink r:id="rId11"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data quality</w:t>
        </w:r>
      </w:hyperlink>
      <w:r>
        <w:rPr>
          <w:rFonts w:ascii="Calibri" w:eastAsia="Calibri" w:hAnsi="Calibri" w:cs="Calibri"/>
          <w:shd w:val="clear" w:color="auto" w:fill="FFFFFF"/>
        </w:rPr>
        <w:t>, including whether the data conforms to particular standards or patterns</w:t>
      </w:r>
    </w:p>
    <w:p w:rsidR="00624FA0" w:rsidRDefault="00682538">
      <w:pPr>
        <w:numPr>
          <w:ilvl w:val="0"/>
          <w:numId w:val="1"/>
        </w:numPr>
        <w:tabs>
          <w:tab w:val="left" w:pos="720"/>
        </w:tabs>
        <w:spacing w:before="100" w:after="24" w:line="288" w:lineRule="auto"/>
        <w:ind w:left="768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Assess the risk involved in </w:t>
      </w:r>
      <w:hyperlink r:id="rId12"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integrating data</w:t>
        </w:r>
      </w:hyperlink>
      <w:r>
        <w:rPr>
          <w:rFonts w:ascii="Calibri" w:eastAsia="Calibri" w:hAnsi="Calibri" w:cs="Calibri"/>
          <w:shd w:val="clear" w:color="auto" w:fill="FFFFFF"/>
        </w:rPr>
        <w:t> for new </w:t>
      </w:r>
      <w:hyperlink r:id="rId13"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applications</w:t>
        </w:r>
      </w:hyperlink>
      <w:r>
        <w:rPr>
          <w:rFonts w:ascii="Calibri" w:eastAsia="Calibri" w:hAnsi="Calibri" w:cs="Calibri"/>
          <w:shd w:val="clear" w:color="auto" w:fill="FFFFFF"/>
        </w:rPr>
        <w:t>, including the challenges of </w:t>
      </w:r>
      <w:hyperlink r:id="rId14"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joins</w:t>
        </w:r>
      </w:hyperlink>
    </w:p>
    <w:p w:rsidR="00624FA0" w:rsidRDefault="00682538">
      <w:pPr>
        <w:numPr>
          <w:ilvl w:val="0"/>
          <w:numId w:val="1"/>
        </w:numPr>
        <w:tabs>
          <w:tab w:val="left" w:pos="720"/>
        </w:tabs>
        <w:spacing w:before="100" w:after="24" w:line="288" w:lineRule="auto"/>
        <w:ind w:left="768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Assess whether </w:t>
      </w:r>
      <w:hyperlink r:id="rId15"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metadata</w:t>
        </w:r>
      </w:hyperlink>
      <w:r>
        <w:rPr>
          <w:rFonts w:ascii="Calibri" w:eastAsia="Calibri" w:hAnsi="Calibri" w:cs="Calibri"/>
          <w:shd w:val="clear" w:color="auto" w:fill="FFFFFF"/>
        </w:rPr>
        <w:t> accurately describes the actual values in the source database</w:t>
      </w:r>
    </w:p>
    <w:p w:rsidR="00624FA0" w:rsidRDefault="00682538">
      <w:pPr>
        <w:numPr>
          <w:ilvl w:val="0"/>
          <w:numId w:val="1"/>
        </w:numPr>
        <w:tabs>
          <w:tab w:val="left" w:pos="720"/>
        </w:tabs>
        <w:spacing w:before="100" w:after="24" w:line="288" w:lineRule="auto"/>
        <w:ind w:left="768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Understanding data challenges early in any data intensive project, so that late project surprises are avoided. Finding data proble</w:t>
      </w:r>
      <w:r>
        <w:rPr>
          <w:rFonts w:ascii="Calibri" w:eastAsia="Calibri" w:hAnsi="Calibri" w:cs="Calibri"/>
          <w:shd w:val="clear" w:color="auto" w:fill="FFFFFF"/>
        </w:rPr>
        <w:t>ms late in the project can lead to delays and cost overruns.</w:t>
      </w:r>
    </w:p>
    <w:p w:rsidR="00624FA0" w:rsidRDefault="00682538">
      <w:pPr>
        <w:numPr>
          <w:ilvl w:val="0"/>
          <w:numId w:val="1"/>
        </w:numPr>
        <w:tabs>
          <w:tab w:val="left" w:pos="720"/>
        </w:tabs>
        <w:spacing w:before="100" w:after="24" w:line="288" w:lineRule="auto"/>
        <w:ind w:left="768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Have an enterprise view of all data, for uses such as </w:t>
      </w:r>
      <w:hyperlink r:id="rId16"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master data management</w:t>
        </w:r>
      </w:hyperlink>
      <w:r>
        <w:rPr>
          <w:rFonts w:ascii="Calibri" w:eastAsia="Calibri" w:hAnsi="Calibri" w:cs="Calibri"/>
          <w:shd w:val="clear" w:color="auto" w:fill="FFFFFF"/>
        </w:rPr>
        <w:t> where key data is needed, or </w:t>
      </w:r>
      <w:hyperlink r:id="rId17"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data governance</w:t>
        </w:r>
      </w:hyperlink>
      <w:r>
        <w:rPr>
          <w:rFonts w:ascii="Calibri" w:eastAsia="Calibri" w:hAnsi="Calibri" w:cs="Calibri"/>
          <w:shd w:val="clear" w:color="auto" w:fill="FFFFFF"/>
        </w:rPr>
        <w:t> for improving </w:t>
      </w:r>
      <w:hyperlink r:id="rId18"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data quality</w:t>
        </w:r>
      </w:hyperlink>
      <w:r>
        <w:rPr>
          <w:rFonts w:ascii="Calibri" w:eastAsia="Calibri" w:hAnsi="Calibri" w:cs="Calibri"/>
          <w:shd w:val="clear" w:color="auto" w:fill="FFFFFF"/>
        </w:rPr>
        <w:t>.</w:t>
      </w:r>
    </w:p>
    <w:p w:rsidR="00624FA0" w:rsidRDefault="00624FA0">
      <w:pPr>
        <w:spacing w:before="100" w:after="24" w:line="288" w:lineRule="auto"/>
        <w:ind w:left="768"/>
        <w:rPr>
          <w:rFonts w:ascii="Calibri" w:eastAsia="Calibri" w:hAnsi="Calibri" w:cs="Calibri"/>
          <w:shd w:val="clear" w:color="auto" w:fill="FFFFFF"/>
        </w:rPr>
      </w:pPr>
    </w:p>
    <w:p w:rsidR="00624FA0" w:rsidRDefault="00682538">
      <w:pPr>
        <w:spacing w:after="200" w:line="276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Data profiling is an analysis of the candidate data sources for a data warehouse to clarify the struct</w:t>
      </w:r>
      <w:r>
        <w:rPr>
          <w:rFonts w:ascii="Calibri" w:eastAsia="Calibri" w:hAnsi="Calibri" w:cs="Calibri"/>
          <w:shd w:val="clear" w:color="auto" w:fill="FFFFFF"/>
        </w:rPr>
        <w:t>ure, content, relationships and derivation rules of the data. Profiling helps to understand anomalies and to assess data quality, but also to discover, </w:t>
      </w:r>
      <w:hyperlink r:id="rId19"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register</w:t>
        </w:r>
      </w:hyperlink>
      <w:r>
        <w:rPr>
          <w:rFonts w:ascii="Calibri" w:eastAsia="Calibri" w:hAnsi="Calibri" w:cs="Calibri"/>
          <w:shd w:val="clear" w:color="auto" w:fill="FFFFFF"/>
        </w:rPr>
        <w:t>, and assess enterprise metadata.</w:t>
      </w:r>
      <w:r>
        <w:rPr>
          <w:rFonts w:ascii="Calibri" w:eastAsia="Calibri" w:hAnsi="Calibri" w:cs="Calibri"/>
          <w:shd w:val="clear" w:color="auto" w:fill="FFFFFF"/>
        </w:rPr>
        <w:t xml:space="preserve"> Thus the purpose of </w:t>
      </w:r>
      <w:proofErr w:type="gramStart"/>
      <w:r>
        <w:rPr>
          <w:rFonts w:ascii="Calibri" w:eastAsia="Calibri" w:hAnsi="Calibri" w:cs="Calibri"/>
          <w:shd w:val="clear" w:color="auto" w:fill="FFFFFF"/>
        </w:rPr>
        <w:t>data</w:t>
      </w:r>
      <w:proofErr w:type="gramEnd"/>
      <w:r>
        <w:rPr>
          <w:rFonts w:ascii="Calibri" w:eastAsia="Calibri" w:hAnsi="Calibri" w:cs="Calibri"/>
          <w:shd w:val="clear" w:color="auto" w:fill="FFFFFF"/>
        </w:rPr>
        <w:t xml:space="preserve"> profiling is both to </w:t>
      </w:r>
      <w:hyperlink r:id="rId20"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validate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metadata when it is available and to discover metadata when it is not.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Data profiling is one of the most effective technologies for impro</w:t>
      </w:r>
      <w:r>
        <w:rPr>
          <w:rFonts w:ascii="Calibri" w:eastAsia="Calibri" w:hAnsi="Calibri" w:cs="Calibri"/>
          <w:shd w:val="clear" w:color="auto" w:fill="FFFFFF"/>
        </w:rPr>
        <w:t>ving data accuracy in corporate databases.</w:t>
      </w:r>
    </w:p>
    <w:p w:rsidR="00624FA0" w:rsidRDefault="00682538">
      <w:pPr>
        <w:spacing w:after="200" w:line="276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Reasons of Data Profiling</w:t>
      </w:r>
      <w:r>
        <w:rPr>
          <w:rFonts w:ascii="Calibri" w:eastAsia="Calibri" w:hAnsi="Calibri" w:cs="Calibri"/>
          <w:shd w:val="clear" w:color="auto" w:fill="FFFFFF"/>
        </w:rPr>
        <w:t>:</w:t>
      </w:r>
    </w:p>
    <w:p w:rsidR="00624FA0" w:rsidRDefault="00682538">
      <w:pPr>
        <w:spacing w:after="200" w:line="276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1) To check that the data is suitable for other business requirements then one from where the data originated.</w:t>
      </w:r>
    </w:p>
    <w:p w:rsidR="00624FA0" w:rsidRDefault="00682538">
      <w:pPr>
        <w:spacing w:after="200" w:line="276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2) In case of migration from one system to another, it is an exercise to </w:t>
      </w:r>
      <w:proofErr w:type="spellStart"/>
      <w:r>
        <w:rPr>
          <w:rFonts w:ascii="Calibri" w:eastAsia="Calibri" w:hAnsi="Calibri" w:cs="Calibri"/>
          <w:shd w:val="clear" w:color="auto" w:fill="FFFFFF"/>
        </w:rPr>
        <w:t>analyse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the data if it is suitable for the target.</w:t>
      </w:r>
    </w:p>
    <w:p w:rsidR="00624FA0" w:rsidRDefault="00682538">
      <w:pPr>
        <w:spacing w:after="200" w:line="276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3) Profiling can result the information about its container, whether the database or file system is suitable enough to hold the info</w:t>
      </w:r>
      <w:r>
        <w:rPr>
          <w:rFonts w:ascii="Calibri" w:eastAsia="Calibri" w:hAnsi="Calibri" w:cs="Calibri"/>
          <w:shd w:val="clear" w:color="auto" w:fill="FFFFFF"/>
        </w:rPr>
        <w:t>rmation or it needs change.</w:t>
      </w:r>
    </w:p>
    <w:p w:rsidR="00624FA0" w:rsidRDefault="00682538">
      <w:pPr>
        <w:spacing w:after="200" w:line="276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4) To </w:t>
      </w:r>
      <w:proofErr w:type="spellStart"/>
      <w:r>
        <w:rPr>
          <w:rFonts w:ascii="Calibri" w:eastAsia="Calibri" w:hAnsi="Calibri" w:cs="Calibri"/>
          <w:shd w:val="clear" w:color="auto" w:fill="FFFFFF"/>
        </w:rPr>
        <w:t>categorise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the data to use it more effectively to make effective business decision.</w:t>
      </w:r>
    </w:p>
    <w:p w:rsidR="00624FA0" w:rsidRDefault="00682538">
      <w:pPr>
        <w:spacing w:after="200" w:line="276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5) Sometime profiling is required to check the quality of the data. Quality check of the data can yield wonderful results and could be ben</w:t>
      </w:r>
      <w:r>
        <w:rPr>
          <w:rFonts w:ascii="Calibri" w:eastAsia="Calibri" w:hAnsi="Calibri" w:cs="Calibri"/>
          <w:shd w:val="clear" w:color="auto" w:fill="FFFFFF"/>
        </w:rPr>
        <w:t>eficial for DSS and other interfaces.</w:t>
      </w:r>
    </w:p>
    <w:p w:rsidR="00624FA0" w:rsidRDefault="00682538">
      <w:pPr>
        <w:spacing w:after="200" w:line="276" w:lineRule="auto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Data profiling tools:</w:t>
      </w:r>
    </w:p>
    <w:p w:rsidR="00624FA0" w:rsidRDefault="00682538">
      <w:pPr>
        <w:spacing w:before="100" w:after="100" w:line="30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FFFFFF"/>
        </w:rPr>
        <w:lastRenderedPageBreak/>
        <w:t>1.</w:t>
      </w:r>
      <w:proofErr w:type="gramStart"/>
      <w:r>
        <w:rPr>
          <w:rFonts w:ascii="Calibri" w:eastAsia="Calibri" w:hAnsi="Calibri" w:cs="Calibri"/>
          <w:b/>
          <w:shd w:val="clear" w:color="auto" w:fill="FFFFFF"/>
        </w:rPr>
        <w:t>)Trillium</w:t>
      </w:r>
      <w:proofErr w:type="gramEnd"/>
      <w:r>
        <w:rPr>
          <w:rFonts w:ascii="Calibri" w:eastAsia="Calibri" w:hAnsi="Calibri" w:cs="Calibri"/>
          <w:b/>
          <w:shd w:val="clear" w:color="auto" w:fill="FFFFFF"/>
        </w:rPr>
        <w:t xml:space="preserve"> Discovery (TS discovery):</w:t>
      </w:r>
      <w:r>
        <w:rPr>
          <w:rFonts w:ascii="Calibri" w:eastAsia="Calibri" w:hAnsi="Calibri" w:cs="Calibri"/>
        </w:rPr>
        <w:t xml:space="preserve"> TS Discovery is the automated data profiling and data discovery component of the Trillium Software System, a robust, scalable, highly available and easily dep</w:t>
      </w:r>
      <w:r>
        <w:rPr>
          <w:rFonts w:ascii="Calibri" w:eastAsia="Calibri" w:hAnsi="Calibri" w:cs="Calibri"/>
        </w:rPr>
        <w:t>loyable solution for mission-critical enterprise data quality. TS Discovery enables business and data analysts to assess large volumes of data within and across systems collaboratively. Robust data profiling capabilities allow users to:</w:t>
      </w:r>
    </w:p>
    <w:p w:rsidR="00624FA0" w:rsidRDefault="00682538">
      <w:pPr>
        <w:numPr>
          <w:ilvl w:val="0"/>
          <w:numId w:val="2"/>
        </w:numPr>
        <w:tabs>
          <w:tab w:val="left" w:pos="720"/>
        </w:tabs>
        <w:spacing w:before="100" w:after="100" w:line="30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Understand data </w:t>
      </w:r>
      <w:hyperlink r:id="rId21">
        <w:r>
          <w:rPr>
            <w:rFonts w:ascii="Calibri" w:eastAsia="Calibri" w:hAnsi="Calibri" w:cs="Calibri"/>
            <w:color w:val="0000FF"/>
            <w:u w:val="single"/>
          </w:rPr>
          <w:t>domains</w:t>
        </w:r>
      </w:hyperlink>
      <w:r>
        <w:rPr>
          <w:rFonts w:ascii="Calibri" w:eastAsia="Calibri" w:hAnsi="Calibri" w:cs="Calibri"/>
        </w:rPr>
        <w:t> and formats within the data in preparation for </w:t>
      </w:r>
      <w:hyperlink r:id="rId22">
        <w:r>
          <w:rPr>
            <w:rFonts w:ascii="Calibri" w:eastAsia="Calibri" w:hAnsi="Calibri" w:cs="Calibri"/>
            <w:color w:val="0000FF"/>
            <w:u w:val="single"/>
          </w:rPr>
          <w:t>data migration</w:t>
        </w:r>
      </w:hyperlink>
      <w:r>
        <w:rPr>
          <w:rFonts w:ascii="Calibri" w:eastAsia="Calibri" w:hAnsi="Calibri" w:cs="Calibri"/>
        </w:rPr>
        <w:t xml:space="preserve"> and data integration init</w:t>
      </w:r>
      <w:r>
        <w:rPr>
          <w:rFonts w:ascii="Calibri" w:eastAsia="Calibri" w:hAnsi="Calibri" w:cs="Calibri"/>
        </w:rPr>
        <w:t>iatives</w:t>
      </w:r>
    </w:p>
    <w:p w:rsidR="00624FA0" w:rsidRDefault="00682538">
      <w:pPr>
        <w:numPr>
          <w:ilvl w:val="0"/>
          <w:numId w:val="2"/>
        </w:numPr>
        <w:tabs>
          <w:tab w:val="left" w:pos="720"/>
        </w:tabs>
        <w:spacing w:before="100" w:after="100" w:line="30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Ensure that data will support business requirements</w:t>
      </w:r>
    </w:p>
    <w:p w:rsidR="00624FA0" w:rsidRDefault="00682538">
      <w:pPr>
        <w:numPr>
          <w:ilvl w:val="0"/>
          <w:numId w:val="2"/>
        </w:numPr>
        <w:tabs>
          <w:tab w:val="left" w:pos="720"/>
        </w:tabs>
        <w:spacing w:before="100" w:after="100" w:line="300" w:lineRule="auto"/>
        <w:ind w:left="720" w:hanging="360"/>
        <w:rPr>
          <w:rFonts w:ascii="Calibri" w:eastAsia="Calibri" w:hAnsi="Calibri" w:cs="Calibri"/>
        </w:rPr>
      </w:pPr>
      <w:hyperlink r:id="rId23">
        <w:r>
          <w:rPr>
            <w:rFonts w:ascii="Calibri" w:eastAsia="Calibri" w:hAnsi="Calibri" w:cs="Calibri"/>
            <w:color w:val="0000FF"/>
            <w:u w:val="single"/>
          </w:rPr>
          <w:t>Validate</w:t>
        </w:r>
      </w:hyperlink>
      <w:r>
        <w:rPr>
          <w:rFonts w:ascii="Calibri" w:eastAsia="Calibri" w:hAnsi="Calibri" w:cs="Calibri"/>
        </w:rPr>
        <w:t> data conformity to specific business rules and defined data standards.</w:t>
      </w:r>
    </w:p>
    <w:p w:rsidR="00624FA0" w:rsidRDefault="00682538">
      <w:pPr>
        <w:spacing w:before="100" w:after="100" w:line="30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TS Discovery routinely assesses data to ensure that high quality is maintained at all times and monitors production systems for anomalies.  Delivering a more comprehensive understanding of enterprise across systems translates to more accurate project plann</w:t>
      </w:r>
      <w:r>
        <w:rPr>
          <w:rFonts w:ascii="Calibri" w:eastAsia="Calibri" w:hAnsi="Calibri" w:cs="Calibri"/>
        </w:rPr>
        <w:t>ing, scoping, and feasibility assessment and reduces risk in meeting daunting project deadlines and aggressive budgets.</w:t>
      </w:r>
    </w:p>
    <w:p w:rsidR="00624FA0" w:rsidRDefault="00682538">
      <w:pPr>
        <w:spacing w:before="100" w:after="100" w:line="30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Trillium Software System is a fully integrated, total data quality suite that delivers a single user experience for complete, global data quality life cycle management across the enterprise.  Purpose-built for seamless movement to and from views relate</w:t>
      </w:r>
      <w:r>
        <w:rPr>
          <w:rFonts w:ascii="Calibri" w:eastAsia="Calibri" w:hAnsi="Calibri" w:cs="Calibri"/>
        </w:rPr>
        <w:t>d to each phase of the </w:t>
      </w:r>
      <w:hyperlink r:id="rId24">
        <w:r>
          <w:rPr>
            <w:rFonts w:ascii="Calibri" w:eastAsia="Calibri" w:hAnsi="Calibri" w:cs="Calibri"/>
            <w:color w:val="0000FF"/>
            <w:u w:val="single"/>
          </w:rPr>
          <w:t>data quality management</w:t>
        </w:r>
      </w:hyperlink>
      <w:r>
        <w:rPr>
          <w:rFonts w:ascii="Calibri" w:eastAsia="Calibri" w:hAnsi="Calibri" w:cs="Calibri"/>
        </w:rPr>
        <w:t> life cycle, the Trillium Software System emphasizes up front and ongoing investigation and improvement (process design, develop</w:t>
      </w:r>
      <w:r>
        <w:rPr>
          <w:rFonts w:ascii="Calibri" w:eastAsia="Calibri" w:hAnsi="Calibri" w:cs="Calibri"/>
        </w:rPr>
        <w:t>ment and test phases).</w:t>
      </w:r>
    </w:p>
    <w:p w:rsidR="00624FA0" w:rsidRDefault="00682538">
      <w:pPr>
        <w:spacing w:before="100" w:after="100" w:line="300" w:lineRule="auto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b/>
        </w:rPr>
        <w:t>2.)</w:t>
      </w:r>
      <w:proofErr w:type="spellStart"/>
      <w:r>
        <w:rPr>
          <w:rFonts w:ascii="Calibri" w:eastAsia="Calibri" w:hAnsi="Calibri" w:cs="Calibri"/>
          <w:b/>
        </w:rPr>
        <w:t>Informatica</w:t>
      </w:r>
      <w:proofErr w:type="spellEnd"/>
      <w:r>
        <w:rPr>
          <w:rFonts w:ascii="Calibri" w:eastAsia="Calibri" w:hAnsi="Calibri" w:cs="Calibri"/>
          <w:b/>
        </w:rPr>
        <w:t xml:space="preserve"> Data Quality: </w:t>
      </w:r>
      <w:proofErr w:type="spellStart"/>
      <w:r>
        <w:rPr>
          <w:rFonts w:ascii="Calibri" w:eastAsia="Calibri" w:hAnsi="Calibri" w:cs="Calibri"/>
          <w:shd w:val="clear" w:color="auto" w:fill="FFFFFF"/>
        </w:rPr>
        <w:t>Informatica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Data Quality ensures that authoritative and trustworthy data is available to all stakeholders and data domains, for all projects and business applications—on premise or in the cloud—using a si</w:t>
      </w:r>
      <w:r>
        <w:rPr>
          <w:rFonts w:ascii="Calibri" w:eastAsia="Calibri" w:hAnsi="Calibri" w:cs="Calibri"/>
          <w:shd w:val="clear" w:color="auto" w:fill="FFFFFF"/>
        </w:rPr>
        <w:t>ngle, unified platform. It transforms the way your business works by instilling trust in all your data, for all your needs, at all times.</w:t>
      </w:r>
    </w:p>
    <w:p w:rsidR="00624FA0" w:rsidRDefault="00682538">
      <w:pPr>
        <w:spacing w:before="100" w:after="100" w:line="30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FFFFFF"/>
        </w:rPr>
        <w:t>3.</w:t>
      </w:r>
      <w:proofErr w:type="gramStart"/>
      <w:r>
        <w:rPr>
          <w:rFonts w:ascii="Calibri" w:eastAsia="Calibri" w:hAnsi="Calibri" w:cs="Calibri"/>
          <w:b/>
          <w:shd w:val="clear" w:color="auto" w:fill="FFFFFF"/>
        </w:rPr>
        <w:t>)Data</w:t>
      </w:r>
      <w:proofErr w:type="gramEnd"/>
      <w:r>
        <w:rPr>
          <w:rFonts w:ascii="Calibri" w:eastAsia="Calibri" w:hAnsi="Calibri" w:cs="Calibri"/>
          <w:b/>
          <w:shd w:val="clear" w:color="auto" w:fill="FFFFFF"/>
        </w:rPr>
        <w:t xml:space="preserve"> stage: </w:t>
      </w:r>
      <w:proofErr w:type="spellStart"/>
      <w:r>
        <w:rPr>
          <w:rFonts w:ascii="Calibri" w:eastAsia="Calibri" w:hAnsi="Calibri" w:cs="Calibri"/>
          <w:shd w:val="clear" w:color="auto" w:fill="FFFFFF"/>
        </w:rPr>
        <w:t>WebSphere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FFFFFF"/>
        </w:rPr>
        <w:t>DataStage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performs data transformation and movement from source systems to target systems in </w:t>
      </w:r>
      <w:r>
        <w:rPr>
          <w:rFonts w:ascii="Calibri" w:eastAsia="Calibri" w:hAnsi="Calibri" w:cs="Calibri"/>
          <w:shd w:val="clear" w:color="auto" w:fill="FFFFFF"/>
        </w:rPr>
        <w:t>batch and in real time.</w:t>
      </w:r>
    </w:p>
    <w:p w:rsidR="00624FA0" w:rsidRDefault="0068253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4.</w:t>
      </w:r>
      <w:proofErr w:type="gramStart"/>
      <w:r>
        <w:rPr>
          <w:rFonts w:ascii="Calibri" w:eastAsia="Calibri" w:hAnsi="Calibri" w:cs="Calibri"/>
          <w:b/>
        </w:rPr>
        <w:t>)IBM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WebSphere</w:t>
      </w:r>
      <w:proofErr w:type="spellEnd"/>
      <w:r>
        <w:rPr>
          <w:rFonts w:ascii="Calibri" w:eastAsia="Calibri" w:hAnsi="Calibri" w:cs="Calibri"/>
          <w:b/>
        </w:rPr>
        <w:t xml:space="preserve"> Information Analyzer </w:t>
      </w:r>
      <w:r>
        <w:rPr>
          <w:rFonts w:ascii="Calibri" w:eastAsia="Calibri" w:hAnsi="Calibri" w:cs="Calibri"/>
        </w:rPr>
        <w:t xml:space="preserve">is a data profiling and analysis tool that is a critical component of IBM Information Server. It is designed to help business and data analysts understand the content, quality, and structure of </w:t>
      </w:r>
      <w:r>
        <w:rPr>
          <w:rFonts w:ascii="Calibri" w:eastAsia="Calibri" w:hAnsi="Calibri" w:cs="Calibri"/>
        </w:rPr>
        <w:t>their data sources by automating the data discovery process.</w:t>
      </w:r>
    </w:p>
    <w:sectPr w:rsidR="0062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B3B20"/>
    <w:multiLevelType w:val="multilevel"/>
    <w:tmpl w:val="1584B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5A21757"/>
    <w:multiLevelType w:val="multilevel"/>
    <w:tmpl w:val="3D2A0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FA0"/>
    <w:rsid w:val="00624FA0"/>
    <w:rsid w:val="0068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6653F-9D99-4DD7-A00B-D2919DEE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ag_(metadata)" TargetMode="External"/><Relationship Id="rId13" Type="http://schemas.openxmlformats.org/officeDocument/2006/relationships/hyperlink" Target="http://en.wikipedia.org/wiki/Data_profiling" TargetMode="External"/><Relationship Id="rId18" Type="http://schemas.openxmlformats.org/officeDocument/2006/relationships/hyperlink" Target="http://en.wikipedia.org/wiki/Data_profili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trilliumsoftware.com/home/products/TSDiscovery.aspx" TargetMode="External"/><Relationship Id="rId7" Type="http://schemas.openxmlformats.org/officeDocument/2006/relationships/hyperlink" Target="http://en.wikipedia.org/wiki/Descriptive_statistics" TargetMode="External"/><Relationship Id="rId12" Type="http://schemas.openxmlformats.org/officeDocument/2006/relationships/hyperlink" Target="http://en.wikipedia.org/wiki/Data_integration" TargetMode="External"/><Relationship Id="rId17" Type="http://schemas.openxmlformats.org/officeDocument/2006/relationships/hyperlink" Target="http://en.wikipedia.org/wiki/Data_governanc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Master_data_management" TargetMode="External"/><Relationship Id="rId20" Type="http://schemas.openxmlformats.org/officeDocument/2006/relationships/hyperlink" Target="http://en.wikipedia.org/wiki/Data_profil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omputer_file" TargetMode="External"/><Relationship Id="rId11" Type="http://schemas.openxmlformats.org/officeDocument/2006/relationships/hyperlink" Target="http://en.wikipedia.org/wiki/Data_quality" TargetMode="External"/><Relationship Id="rId24" Type="http://schemas.openxmlformats.org/officeDocument/2006/relationships/hyperlink" Target="http://www.trilliumsoftware.com/home/products/TSDiscovery.aspx" TargetMode="External"/><Relationship Id="rId5" Type="http://schemas.openxmlformats.org/officeDocument/2006/relationships/hyperlink" Target="http://en.wikipedia.org/wiki/Database" TargetMode="External"/><Relationship Id="rId15" Type="http://schemas.openxmlformats.org/officeDocument/2006/relationships/hyperlink" Target="http://en.wikipedia.org/wiki/Metadata" TargetMode="External"/><Relationship Id="rId23" Type="http://schemas.openxmlformats.org/officeDocument/2006/relationships/hyperlink" Target="http://www.trilliumsoftware.com/home/products/TSDiscovery.aspx" TargetMode="External"/><Relationship Id="rId10" Type="http://schemas.openxmlformats.org/officeDocument/2006/relationships/hyperlink" Target="http://en.wikipedia.org/wiki/Software_metric" TargetMode="External"/><Relationship Id="rId19" Type="http://schemas.openxmlformats.org/officeDocument/2006/relationships/hyperlink" Target="http://en.wikipedia.org/wiki/Data_profi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Keywords" TargetMode="External"/><Relationship Id="rId14" Type="http://schemas.openxmlformats.org/officeDocument/2006/relationships/hyperlink" Target="http://en.wikipedia.org/wiki/Join" TargetMode="External"/><Relationship Id="rId22" Type="http://schemas.openxmlformats.org/officeDocument/2006/relationships/hyperlink" Target="http://www.trilliumsoftware.com/home/products/TSDiscovery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Nehaa B Canvas</dc:creator>
  <cp:lastModifiedBy>Ritika-Canvas</cp:lastModifiedBy>
  <cp:revision>2</cp:revision>
  <dcterms:created xsi:type="dcterms:W3CDTF">2013-03-07T21:04:00Z</dcterms:created>
  <dcterms:modified xsi:type="dcterms:W3CDTF">2013-03-07T21:04:00Z</dcterms:modified>
</cp:coreProperties>
</file>