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8"/>
          <w:szCs w:val="48"/>
        </w:rPr>
        <w:t xml:space="preserve">Tempo</w:t>
      </w:r>
    </w:p>
    <w:p>
      <w:pPr>
        <w:spacing w:after="40"/>
      </w:pPr>
      <w:r>
        <w:rPr>
          <w:color w:val="595959"/>
          <w:sz w:val="28"/>
          <w:szCs w:val="28"/>
        </w:rPr>
        <w:t xml:space="preserve">AI Labour Optimisation Engine for Warehousing</w:t>
      </w:r>
    </w:p>
    <w:p>
      <w:pPr>
        <w:pBdr>
          <w:bottom w:val="single" w:color="1F3864" w:sz="12" w:space="6"/>
        </w:pBdr>
        <w:spacing w:after="100"/>
      </w:pPr>
      <w:r>
        <w:rPr>
          <w:i/>
          <w:iCs/>
          <w:color w:val="595959"/>
          <w:sz w:val="18"/>
          <w:szCs w:val="18"/>
        </w:rPr>
        <w:t xml:space="preserve">Full Technical &amp; Mathematical Specification · Version 2.0 · Status: Draft for dev-team submission · 15 August 2026</w:t>
      </w:r>
    </w:p>
    <w:p>
      <w:pPr>
        <w:spacing w:after="130"/>
      </w:pPr>
      <w:r>
        <w:rPr>
          <w:i/>
          <w:iCs/>
          <w:color w:val="595959"/>
        </w:rPr>
        <w:t xml:space="preserve">Audience: Tempo engineering, data science / OR engineering, Maestro platform team, Prime AI engineering, product management.</w:t>
      </w:r>
    </w:p>
    <w:p>
      <w:pPr>
        <w:pStyle w:val="Heading1"/>
        <w:spacing w:after="160" w:before="320"/>
      </w:pPr>
      <w:r>
        <w:t xml:space="preserve">0. Purpose and Repositioning</w:t>
      </w:r>
    </w:p>
    <w:p>
      <w:pPr>
        <w:spacing w:after="130"/>
      </w:pPr>
      <w:r>
        <w:t xml:space="preserve">This is the build-grade specification for Tempo as a capture-agnostic AI labour optimisation engine for warehousing — superseding the earlier positioning of Tempo as a Deputy/Kronos-displacing time &amp; attendance product. The optimisation library (§4) remains the core asset and is unchanged in substance. What changes is the assumption underneath it: Tempo no longer requires a customer to rip out their existing T&amp;A system to get value from the solvers.</w:t>
      </w:r>
    </w:p>
    <w:p>
      <w:pPr>
        <w:spacing w:after="130"/>
      </w:pPr>
      <w:r>
        <w:t xml:space="preserve">Two capture paths now feed the same optimisation engine: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Native capture — Tempo's own clock-in (PIN, GPS, NFC, biometric), for customers without an existing T&amp;A system or replacing one.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Third-party capture — a customer keeps their existing Kronos/UKG or Deputy deployment for clocking and payroll, and Tempo's solvers run on top of that data, pulled in through Maestro (§3).</w:t>
      </w:r>
    </w:p>
    <w:p>
      <w:pPr>
        <w:spacing w:after="130"/>
      </w:pPr>
      <w:r>
        <w:t xml:space="preserve">This removes the forced-displacement sales motion the original Tempo Strategy document was built around, and opens a lower-friction “overlay” motion: sell the optimisation brain without asking the customer to migrate off a T&amp;A system they've already paid to implement. Commercial packaging implications are out of scope for this document — see the Tempo × Prime AI Integration Specification for how this feeds Prime AI's Labour Intelligence pack.</w:t>
      </w:r>
    </w:p>
    <w:p>
      <w:pPr>
        <w:pStyle w:val="Heading1"/>
        <w:spacing w:after="160" w:before="320"/>
      </w:pPr>
      <w:r>
        <w:t xml:space="preserve">1. System Architecture</w:t>
      </w:r>
    </w:p>
    <w:p>
      <w:pPr>
        <w:spacing w:after="130"/>
      </w:pPr>
      <w:r>
        <w:t xml:space="preserve">Three layers, cleanly separated: capture, canonical data, optimisation. No layer reasons outside its job.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Capture layer — Tempo native clock-in OR third-party T&amp;A system (Kronos/UKG, Deputy, or others added later)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Canonical data layer — Maestro Integration Platform; every capture source, native or third-party, lands in the same canonical event/entity model (§3.3)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Optimisation layer — the Tempo Optimisation Service (§4–§6): the 10-model solver library, source-agnostic, reads only canonical data and never talks to a vendor API directly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Consumption layer — Prime AI agents, Tempo's own operational console, or any other API client authorised per tenant</w:t>
      </w:r>
    </w:p>
    <w:p>
      <w:pPr>
        <w:spacing w:after="130"/>
      </w:pPr>
      <w:r>
        <w:t xml:space="preserve">Key design rule: the solver library must not contain any vendor-specific logic (no Deputy or Kronos field names inside a solver). All vendor-specific mapping happens once, in the Maestro connector layer, so adding a new source system (e.g. Humanforce, Ceridian Dayforce) later never touches the optimisation code.</w:t>
      </w:r>
    </w:p>
    <w:p>
      <w:pPr>
        <w:pStyle w:val="Heading2"/>
        <w:spacing w:after="100" w:before="220"/>
      </w:pPr>
      <w:r>
        <w:t xml:space="preserve">1.1 Positioning Summary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Before (v1.0 Strategy)</w:t>
            </w:r>
          </w:p>
        </w:tc>
        <w:tc>
          <w:tcPr>
            <w:tcW w:type="dxa" w:w="4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Now (this spec)</w:t>
            </w:r>
          </w:p>
        </w:tc>
      </w:tr>
      <w:tr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Tempo is a T&amp;A system that must displace Deputy/Kronos to be adopted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Tempo is an optimisation engine that can run on top of Deputy/Kronos, or displace them — customer's choice</w:t>
            </w:r>
          </w:p>
        </w:tc>
      </w:tr>
      <w:tr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Value capture requires full platform migration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Value capture starts with a Maestro connector; migration is optional and separate</w:t>
            </w:r>
          </w:p>
        </w:tc>
      </w:tr>
      <w:tr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Competes directly with Deputy/Kronos for the T&amp;A budget line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Competes with nobody for T&amp;A; competes with nothing for optimisation, since neither vendor ships this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2. Third-Party T&amp;A Integration via Maestro</w:t>
      </w:r>
    </w:p>
    <w:p>
      <w:pPr>
        <w:spacing w:after="130"/>
      </w:pPr>
      <w:r>
        <w:t xml:space="preserve">Both target vendors expose usable REST APIs; neither offers labour optimisation, which is exactly the gap Tempo fills without competing on their core product.</w:t>
      </w:r>
    </w:p>
    <w:p>
      <w:pPr>
        <w:pStyle w:val="Heading2"/>
        <w:spacing w:after="100" w:before="220"/>
      </w:pPr>
      <w:r>
        <w:t xml:space="preserve">2.1 Deputy connector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 style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REST, API-first — Deputy's own web UI runs on the same public API, so coverage is comprehensive (60+ resource types)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Bearer token (OAuth2); per-installation subdomain endpoint (https://{install}.{geo}.deputy.com/api/v1/...)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Key resources needed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Employee, Timesheet, TimesheetPayReturn (pay-rule/cost detail), Roster, Leave, Location, Pay Rules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Pagination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Hard cap of 500 records per response, no override — bulk historical backfill must be chunked and rate-aware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Real-time updates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Webhooks available (e.g. timesheet approved) — prefer webhook-driven sync over polling for attendance events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Rate limits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 publicly documented — must be discovered empirically per tenant during onboarding; build in backoff regardless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Known integration precedent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Deputy already ships a bi-directional ADP Workforce Now connector with a 15-minute sync cadence for employee data and clock punches — a reasonable reference point for Tempo's own sync frequency</w:t>
            </w:r>
          </w:p>
        </w:tc>
      </w:tr>
    </w:tbl>
    <w:p>
      <w:pPr>
        <w:pStyle w:val="Heading2"/>
        <w:spacing w:after="100" w:before="220"/>
      </w:pPr>
      <w:r>
        <w:t xml:space="preserve">2.2 Kronos / UKG connector</w:t>
      </w:r>
    </w:p>
    <w:p>
      <w:pPr>
        <w:spacing w:after="130"/>
      </w:pPr>
      <w:r>
        <w:t xml:space="preserve">UKG is not one API — it is several product lines with different auth and endpoint styles. The connector must detect and configure per product line at tenant onboarding, not assume a single “Kronos API.”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40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UKG product line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API style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UKG Pro WFM (formerly UKG Dimensions)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REST, OAuth 2.0 with tenant API keys, webhook subscriptions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Covers punches, shifts, schedules, accruals, attendance — closest fit to Tempo's needs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UKG Pro (HCM side)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Mixed SOAP/REST, OAuth 2.0, app-key registration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Employee master, payroll, benefits — heavier integration, several months typical lead time per third-party estimates; only needed for employee master sync, not attendance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UKG Ready (formerly Kronos Workforce Ready)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REST, API-key auth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Mid-market tier (50–2,500 employees) — likely the more common product line among Tempo's mid-market target customers</w:t>
            </w:r>
          </w:p>
        </w:tc>
      </w:tr>
    </w:tbl>
    <w:p>
      <w:pPr>
        <w:spacing w:after="130"/>
      </w:pPr>
      <w:r>
        <w:t xml:space="preserve">Engineering action: build the UKG Pro WFM and UKG Ready adapters first (attendance/scheduling data, which is what the solvers need); treat full UKG Pro HCM sync as a later, lower-priority add-on since it's materially heavier to integrate and not required for the optimisation library to function.</w:t>
      </w:r>
    </w:p>
    <w:p>
      <w:pPr>
        <w:pStyle w:val="Heading2"/>
        <w:spacing w:after="100" w:before="220"/>
      </w:pPr>
      <w:r>
        <w:t xml:space="preserve">2.3 Canonical mapping (both vendors → Tempo/Maestro canonical model)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00"/>
        <w:gridCol w:w="2500"/>
        <w:gridCol w:w="21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Canonical entity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Deputy source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UKG source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Feeds which solver(s)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Worker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Employee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Employee (Pro HCM) / Employee (Ready)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Attendance Session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Timesheet + TimesheetPayReturn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Punches (Pro WFM)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Intraday Reallocation, Roster (actuals vs. plan), Safety Risk feed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Roster / Shift / Assignment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Roster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Shifts/Schedules (Pro WFM)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Named Roster Optimisation, Intraday Reallocation</w:t>
            </w:r>
          </w:p>
        </w:tc>
      </w:tr>
      <w:tr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Availability / Leave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Leave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Accruals / Leave (Pro WFM)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Leave &amp; RDO Planning, Named Roster Optimisation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Skill / Certification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 fields (Deputy has no native cert object — map via custom fields)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 natively covered — typically sourced from a separate LMS/compliance system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Training &amp; Certification Coverage Optimisation</w:t>
            </w:r>
          </w:p>
        </w:tc>
      </w:tr>
      <w:tr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 Rule / Cost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 Rules, TimesheetPayReturn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 codes (Pro WFM)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Workforce Mix, Roster, 3PL Margin</w:t>
            </w:r>
          </w:p>
        </w:tc>
      </w:tr>
    </w:tbl>
    <w:p>
      <w:pPr>
        <w:spacing w:after="130"/>
      </w:pPr>
      <w:r>
        <w:t xml:space="preserve">Gap to flag: neither vendor natively models certifications/skills as a first-class object, which is required input for the Training &amp; Certification Coverage model (§4.6). Where a customer has no separate compliance/LMS system, this data must be captured natively in Tempo or the model runs with reduced confidence — surface this explicitly in the explainability output (§6) rather than silently defaulting.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3. Mathematical Model Library</w:t>
      </w:r>
    </w:p>
    <w:p>
      <w:pPr>
        <w:spacing w:after="130"/>
      </w:pPr>
      <w:r>
        <w:t xml:space="preserve">Ten models, all implementable as Python solver services (OR-Tools CP-SAT / MILP, statistical/ML forecasting, Monte Carlo simulation). Each is specified with sets, parameters, decision variables, objective, and core constraints — sufficient to hand to an OR/data-science engineer for implementation.</w:t>
      </w:r>
    </w:p>
    <w:p>
      <w:pPr>
        <w:pStyle w:val="Heading2"/>
        <w:spacing w:after="100" w:before="220"/>
      </w:pPr>
      <w:r>
        <w:t xml:space="preserve">3.1 Demand Forecasting Models</w:t>
      </w:r>
    </w:p>
    <w:p>
      <w:pPr>
        <w:spacing w:after="130"/>
      </w:pPr>
      <w:r>
        <w:rPr>
          <w:i/>
          <w:iCs/>
          <w:color w:val="595959"/>
        </w:rPr>
        <w:t xml:space="preserve">Forecast future workload by hour, shift, day, activity, warehouse, and customer. Feeds every downstream model as the demand input.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Sets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t: time bucket · h: forecast horizon · a: activity · w: warehouse · c: customer · Ω: optional uncertainty scenarios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Parameters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y_t: observed demand at time t · X_t: feature vector (calendar, customer mix, promotions, seasonality, order profile, external signals)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Decision Variables / Outputs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ŷ_(t+h): point forecast per bucket · [L, U]: lower/upper confidence bounds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Objective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Estimate expected demand and uncertainty via Holt-Winters, SARIMA, or gradient-boosted trees: ŷ_(t+h) = f(X_t, lagged features, lagged demand)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Core Constraints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Backtesting must compare predicted vs. actual demand by bucket and surface model drift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Confidence intervals retained so downstream optimisation doesn't plan only to the mean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Forecasts are versioned and linked to run metadata</w:t>
      </w:r>
    </w:p>
    <w:p>
      <w:pPr>
        <w:pStyle w:val="Heading2"/>
        <w:spacing w:after="100" w:before="220"/>
      </w:pPr>
      <w:r>
        <w:t xml:space="preserve">3.2 Labour Requirement and Work Content Models</w:t>
      </w:r>
    </w:p>
    <w:p>
      <w:pPr>
        <w:spacing w:after="130"/>
      </w:pPr>
      <w:r>
        <w:rPr>
          <w:i/>
          <w:iCs/>
          <w:color w:val="595959"/>
        </w:rPr>
        <w:t xml:space="preserve">Translate forecast workload into required hours and effective labour demand by activity, role, zone, warehouse.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Sets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a: activity · r: role · z: zone · w: warehouse · t: time bucket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Parameters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V_(a,t,w): forecast activity volume · TimePerUnit_(a,e,z,w): work standard · β_(a,r,z,w): activity-to-role-zone mapping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Decision Variables / Outputs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HoursReq_(a,t,w): hours required for activity · HoursReq_(t,r,z,w): aggregated role-zone requirement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Objective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HoursReq_(a,t,w) = V_(a,t,w) × TimePerUnit_(a,e,z,w)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Core Constraints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Must support tenant-specific overrides and calibration from actuals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Complexity factors (SKU count, travel distance, order profile) affect TimePerUnit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Output becomes the demand input for workforce mix and roster optimisation</w:t>
      </w:r>
    </w:p>
    <w:p>
      <w:pPr>
        <w:pStyle w:val="Heading2"/>
        <w:spacing w:after="100" w:before="220"/>
      </w:pPr>
      <w:r>
        <w:t xml:space="preserve">3.3 Workforce Mix Optimisation (MILP)</w:t>
      </w:r>
    </w:p>
    <w:p>
      <w:pPr>
        <w:spacing w:after="130"/>
      </w:pPr>
      <w:r>
        <w:rPr>
          <w:i/>
          <w:iCs/>
          <w:color w:val="595959"/>
        </w:rPr>
        <w:t xml:space="preserve">Choose the cost-effective mix of permanent, casual, labour-hire, and overtime capacity to satisfy workload within policy and performance constraints.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Sets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T: periods · R: roles · Z: zones · E: labour source types · W: warehouses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Parameters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D_(t,r,z,w): required output · p_(e,r,z,w): baseline productivity · α_(e,r,z,w): performance multiplier · H_t: hours available per period · A_(t,e,r,z,w): available labour count · c_lab, c_ot, c_hire, c_err, c_sla: cost/penalty terms · L_int, U_hire: min internal / max labour-hire ratios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Decision Variables / Outputs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x_(t,e,r,z,w): integer headcount assigned · o_(t,e,r,z,w): overtime hours · u_(t,r,z,w): unmet output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Objective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Minimise labour cost + overtime cost + provider surcharge + expected error cost + SLA penalty, with effective capacity = hours × productivity × performance multiplier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Core Constraints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Demand coverage: Σₑ [(H_t × x) + overtime] × productivity × multiplier + unmet ≥ demand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Availability: x ≤ available labour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Overtime coupling: overtime ≤ max overtime per assigned worker × x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Internal-workforce ratio and labour-hire cap constraints enforce mix policy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Optional budget, skill, or site-level policy constraints</w:t>
      </w:r>
    </w:p>
    <w:p>
      <w:pPr>
        <w:pStyle w:val="Heading2"/>
        <w:spacing w:after="100" w:before="220"/>
      </w:pPr>
      <w:r>
        <w:t xml:space="preserve">3.4 Named Roster Optimisation (CP-SAT / MILP)</w:t>
      </w:r>
    </w:p>
    <w:p>
      <w:pPr>
        <w:spacing w:after="130"/>
      </w:pPr>
      <w:r>
        <w:rPr>
          <w:i/>
          <w:iCs/>
          <w:color w:val="595959"/>
        </w:rPr>
        <w:t xml:space="preserve">Assign named workers to shifts, roles, and zones to produce a legal, feasible, cost-effective, high-performance roster.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Sets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I: workers · D: days · K: shifts · R: roles · Z: zones · S: skills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Parameters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a_(i,d,k): availability · l_(i,d): leave flag · rdo_(i,d): RDO flag · m_(i,s): worker skill possession · q_(r,z,s): required skill indicator · c_(i,d,k,r,z): assignment cost · perf_(i,r,z): expected productivity · qual_(i,r,z): quality/error penalty · pref_(i,d,k): preference score · N_(d,k,r,z): minimum staffing · Q_(d,k,r,z): minimum effective output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Decision Variables / Outputs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x_(i,d,k,r,z): binary assignment · y_(i,d): binary work indicator · ot_(i,d,k,r,z): overtime hours · u_(d,k,r,z): unmet effective output · f_i⁺, f_i⁻: fairness deviation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Objective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Minimise total roster cost, overtime cost, quality-risk penalties, undercoverage penalties, and unfair distribution, while rewarding productive and preference-aligned assignments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Core Constraints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One assignment per worker per applicable day/shift window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Availability, leave, and RDO constraints prohibit invalid assignments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Skill/certification constraints only allow qualified assignment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Minimum staffing and effective output must be met or penalised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Hours, overtime, rest rules, consecutive-day limits, and fairness constraints must hold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Optional team continuity, mentor pairing, and supervisor coverage constraints</w:t>
      </w:r>
    </w:p>
    <w:p>
      <w:pPr>
        <w:pStyle w:val="Heading2"/>
        <w:spacing w:after="100" w:before="220"/>
      </w:pPr>
      <w:r>
        <w:t xml:space="preserve">3.5 Intraday Labour Reallocation (Min-Cost Flow)</w:t>
      </w:r>
    </w:p>
    <w:p>
      <w:pPr>
        <w:spacing w:after="130"/>
      </w:pPr>
      <w:r>
        <w:rPr>
          <w:i/>
          <w:iCs/>
          <w:color w:val="595959"/>
        </w:rPr>
        <w:t xml:space="preserve">Reassign active labour in real time to reduce backlog and SLA risk at minimum disruption cost.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Sets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I: currently active workers · Z: zones · T′: short intraday intervals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Parameters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B_(z,t′): backlog in zone z at interval t′ · p_(i,z): worker productivity if assigned to zone z · m_(i,z): zone eligibility · move_(i,z,z′): movement/switching cost · risk_(z,t′): residual backlog risk cost · cap_i: available labour minutes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Decision Variables / Outputs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x_(i,z,t′): binary assignment to zone at interval · u_(z,t′): unmet backlog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Objective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Minimise movement cost + residual SLA risk − productivity benefit, to clear backlog with minimal disruption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Core Constraints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Each worker assigned to at most one zone per interval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Workers can only move to eligible zones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Available labour capacity plus unmet backlog must cover demand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Optional constraints can limit number of moves and enforce minimum stay time after reassignment</w:t>
      </w:r>
    </w:p>
    <w:p>
      <w:pPr>
        <w:pStyle w:val="Heading2"/>
        <w:spacing w:after="100" w:before="220"/>
      </w:pPr>
      <w:r>
        <w:t xml:space="preserve">3.6 Training and Certification Coverage Optimisation (MILP)</w:t>
      </w:r>
    </w:p>
    <w:p>
      <w:pPr>
        <w:spacing w:after="130"/>
      </w:pPr>
      <w:r>
        <w:rPr>
          <w:i/>
          <w:iCs/>
          <w:color w:val="595959"/>
        </w:rPr>
        <w:t xml:space="preserve">Determine which workers to train or re-certify to minimise future workforce capability risk and labour cost.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Sets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I: workers · S: skills/certifications · T: planning periods · W: warehouses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Parameters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req_(t,s,w): required count of valid workers with skill s · have_(i,s,t): current skill validity · trainCost_(i,s): training/re-cert cost · benefit_(i,s,t,w): future economic value · c_short_(t,s,w): shortage penalty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Decision Variables / Outputs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x_(i,s): binary decision to train/re-certify · short_(t,s,w): capability shortfall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Objective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Minimise training spend + future skill-shortage penalties − expected value from improved workforce flexibility and reduced labour-hire dependence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Core Constraints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Available certified supply + training decisions + shortage must meet required coverage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Optional budget and time-capacity constraints limit training load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Can be extended with expiry timing and priority tiers</w:t>
      </w:r>
    </w:p>
    <w:p>
      <w:pPr>
        <w:pStyle w:val="Heading2"/>
        <w:spacing w:after="100" w:before="220"/>
      </w:pPr>
      <w:r>
        <w:t xml:space="preserve">3.7 Leave and RDO Planning Optimisation</w:t>
      </w:r>
    </w:p>
    <w:p>
      <w:pPr>
        <w:spacing w:after="130"/>
      </w:pPr>
      <w:r>
        <w:rPr>
          <w:i/>
          <w:iCs/>
          <w:color w:val="595959"/>
        </w:rPr>
        <w:t xml:space="preserve">Approve leave and RDOs without creating avoidable staffing gaps or inequitable allocation patterns.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Sets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I: workers · D: days · R: roles · Z: zones · W: warehouses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Parameters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req_(d,r,z,w): staffing requirement · avail_(i,d): worker available flag · ask_(i,d): requested leave/RDO · priority_(i,d): approval priority score · costShort_(d,r,z,w): shortage penalty · costReject_(i,d): dissatisfaction penalty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Decision Variables / Outputs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x_(i,d): approve leave/RDO · y_(i,d): worker remains available · short_(d,r,z,w): shortage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Objective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Minimise staffing-shortfall penalties + leave-rejection penalties while rewarding high-priority approvals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Core Constraints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Leave approval only if requested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 worker cannot be both on approved leave and available to work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Remaining labour supply + shortage variable must satisfy staffing requirements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Fairness constraints can distribute approvals and RDOs more evenly</w:t>
      </w:r>
    </w:p>
    <w:p>
      <w:pPr>
        <w:pStyle w:val="Heading2"/>
        <w:spacing w:after="100" w:before="220"/>
      </w:pPr>
      <w:r>
        <w:t xml:space="preserve">3.8 Team Composition Optimisation</w:t>
      </w:r>
    </w:p>
    <w:p>
      <w:pPr>
        <w:spacing w:after="130"/>
      </w:pPr>
      <w:r>
        <w:rPr>
          <w:i/>
          <w:iCs/>
          <w:color w:val="595959"/>
        </w:rPr>
        <w:t xml:space="preserve">Recommend the best employee mix for a team or shift based on cost, productivity, experience, and quality targets.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Sets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I: eligible workers for a team or shift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Parameters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cost_i, prod_i, qual_i, rel_i: worker cost/productivity/quality/reliability · Internal and Mentor subsets · ProdTarget, CostTarget, QualTarget: target values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Decision Variables / Outputs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x_i: binary team selection · u_prod, u_cost, u_qual: target deviation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Objective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Minimise deviation from productivity, cost, and quality targets while favouring reliable labour and preserving minimum internal/mentor coverage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Core Constraints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Selected workers must satisfy productivity target within allowed deviation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Total cost within cost target, with controlled deviation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Quality target and internal-mix floors can be enforced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Mentor/senior presence minimums can be enforced for training-heavy shifts</w:t>
      </w:r>
    </w:p>
    <w:p>
      <w:pPr>
        <w:pStyle w:val="Heading2"/>
        <w:spacing w:after="100" w:before="220"/>
      </w:pPr>
      <w:r>
        <w:t xml:space="preserve">3.9 3PL Cost-to-Serve and Margin Optimisation (MILP)</w:t>
      </w:r>
    </w:p>
    <w:p>
      <w:pPr>
        <w:spacing w:after="130"/>
      </w:pPr>
      <w:r>
        <w:rPr>
          <w:i/>
          <w:iCs/>
          <w:color w:val="595959"/>
        </w:rPr>
        <w:t xml:space="preserve">Optimise labour deployment against contractual sell rates so labour decisions can be evaluated on profitability, not only cost.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Sets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C: customers · A: activities · T: periods · W: warehouses · E: labour types · R: roles · Z: zones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Parameters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V_(c,a,t,w): customer activity volume · rev_(c,a,t,w): sell rate per unit · pen_(c,a,t,w): SLA/missed-service penalty · p and α_(e,r,z,a,w): activity productivity/multiplier · cost_(e,r,z,t,w), overhead allocations, optional error cost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Decision Variables / Outputs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x_(t,e,r,z,w): labour assigned · o_(t,e,r,z,w): overtime · q_(c,a,t,w): activity served · u_(c,a,t,w): activity not served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Objective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Maximise contribution margin = revenue − labour cost − overtime − overhead − penalties − optional quality cost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Core Constraints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Served + unserved volume = demand volume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Activity served cannot exceed effective labour capacity mapped via role-zone eligibility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Labour availability and overtime coupling still apply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SLA minimum service floors enforceable by customer and activity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Supports future network allocation — flexible demand routed across warehouses</w:t>
      </w:r>
    </w:p>
    <w:p>
      <w:pPr>
        <w:pStyle w:val="Heading2"/>
        <w:spacing w:after="100" w:before="220"/>
      </w:pPr>
      <w:r>
        <w:t xml:space="preserve">3.10 Robust and Scenario Optimisation (Monte Carlo)</w:t>
      </w:r>
    </w:p>
    <w:p>
      <w:pPr>
        <w:spacing w:after="130"/>
      </w:pPr>
      <w:r>
        <w:rPr>
          <w:i/>
          <w:iCs/>
          <w:color w:val="595959"/>
        </w:rPr>
        <w:t xml:space="preserve">Stress test labour plans under demand volatility, absenteeism, labour-hire unreliability, and productivity drift.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Sets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Ω: uncertainty scenarios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Parameters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Scenario-specific values: D^ω, V^ω, A^ω, productivity variations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Decision Variables / Outputs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First-stage: baseline workforce mix and roster · Second-stage recourse: overtime, reallocation, unmet demand, temporary labour activation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Objective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Minimise first-stage cost + expected recourse cost across scenarios, or minimise worst-case cost in robust planning mode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Core Constraints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Scenario probabilities or worst-case envelopes define the planning posture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Saved scenario sets support what-if modelling and decision comparison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Simulation outputs show cost distribution, SLA breach probability, and labour risk ranges</w:t>
      </w:r>
    </w:p>
    <w:p>
      <w:r>
        <w:br w:type="page"/>
      </w:r>
    </w:p>
    <w:p>
      <w:pPr>
        <w:pStyle w:val="Heading1"/>
        <w:spacing w:after="160" w:before="320"/>
      </w:pPr>
      <w:r>
        <w:t xml:space="preserve">4. Data Requirements Summary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6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Minimum data required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Demand Forecasting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Historical demand by bucket/activity; calendar, promotion, seasonality features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Labour Requirement / Work Content</w:t>
            </w:r>
          </w:p>
        </w:tc>
        <w:tc>
          <w:tcPr>
            <w:tcW w:type="dxa" w:w="6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Forecast volume; time-per-unit work standards; activity-to-role-zone mapping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Workforce Mix (MILP)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Demand by role/zone; cost and productivity by labour type; availability by type; mix policy ratios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Named Roster (CP-SAT)</w:t>
            </w:r>
          </w:p>
        </w:tc>
        <w:tc>
          <w:tcPr>
            <w:tcW w:type="dxa" w:w="6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Worker availability/leave/RDO; skills/certs; staffing/output minimums; fatigue/rest rules; preferences; assignment cost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Intraday Reallocation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Live backlog by zone; active-worker zone eligibility and productivity; movement cost; SLA risk cost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Training &amp; Certification</w:t>
            </w:r>
          </w:p>
        </w:tc>
        <w:tc>
          <w:tcPr>
            <w:tcW w:type="dxa" w:w="6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Required skill coverage by period; current certification status/expiry; training cost; shortage penalty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Leave &amp; RDO Planning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Staffing requirement; leave/RDO requests; approval priority; shortage and rejection penalties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Team Composition</w:t>
            </w:r>
          </w:p>
        </w:tc>
        <w:tc>
          <w:tcPr>
            <w:tcW w:type="dxa" w:w="6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Per-worker cost/productivity/quality/reliability; internal/mentor classification; target values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3PL Cost-to-Serve &amp; Margin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 volumes and contracted sell rates; SLA penalty terms; labour productivity by activity/customer; cost/overhead allocation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Robust / Scenario (Monte Carlo)</w:t>
            </w:r>
          </w:p>
        </w:tc>
        <w:tc>
          <w:tcPr>
            <w:tcW w:type="dxa" w:w="6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of the above, plus defined uncertainty ranges for demand, absenteeism, and labour-hire reliability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5. Tempo Optimisation Service — API &amp; Service Architecture</w:t>
      </w:r>
    </w:p>
    <w:p>
      <w:pPr>
        <w:spacing w:after="130"/>
      </w:pPr>
      <w:r>
        <w:t xml:space="preserve">Source-agnostic: every endpoint reads canonical Maestro data regardless of whether it originated from Tempo native capture, Deputy, or UKG.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6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/forecast/demand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Demand Forecasting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/forecast/labour-requirement</w:t>
            </w:r>
          </w:p>
        </w:tc>
        <w:tc>
          <w:tcPr>
            <w:tcW w:type="dxa" w:w="6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Labour Requirement &amp; Work Content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/optimize/mix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Workforce Mix (MILP)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/optimize/roster</w:t>
            </w:r>
          </w:p>
        </w:tc>
        <w:tc>
          <w:tcPr>
            <w:tcW w:type="dxa" w:w="6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Named Roster (CP-SAT/MILP)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/optimize/intraday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Intraday Reallocation (Min-Cost Flow)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/optimize/training</w:t>
            </w:r>
          </w:p>
        </w:tc>
        <w:tc>
          <w:tcPr>
            <w:tcW w:type="dxa" w:w="6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Training &amp; Certification Coverage (MILP)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/optimize/leave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Leave &amp; RDO Planning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/optimize/team-composition</w:t>
            </w:r>
          </w:p>
        </w:tc>
        <w:tc>
          <w:tcPr>
            <w:tcW w:type="dxa" w:w="6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Team Composition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/optimize/3pl-margin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3PL Cost-to-Serve &amp; Margin (MILP)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/optimize/scenario</w:t>
            </w:r>
          </w:p>
        </w:tc>
        <w:tc>
          <w:tcPr>
            <w:tcW w:type="dxa" w:w="6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Robust / Scenario Optimisation (Monte Carlo)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/optimize/runs/{id}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Job status/result retrieval — all models</w:t>
            </w:r>
          </w:p>
        </w:tc>
      </w:tr>
    </w:tbl>
    <w:p>
      <w:pPr>
        <w:spacing w:after="130"/>
      </w:pPr>
      <w:r>
        <w:t xml:space="preserve">Deployment: Python worker processes on dedicated, horizontally-scalable node pools separate from API-serving infrastructure — solver runtime (especially CP-SAT and Monte Carlo) should never compete for resources with request-serving traffic. Simple recommendations (roster, mix) should return within 30 seconds; heavy scenario runs return async with progress state.</w:t>
      </w:r>
    </w:p>
    <w:p>
      <w:pPr>
        <w:pStyle w:val="Heading1"/>
        <w:spacing w:after="160" w:before="320"/>
      </w:pPr>
      <w:r>
        <w:t xml:space="preserve">6. Explainability &amp; Output Contract</w:t>
      </w:r>
    </w:p>
    <w:p>
      <w:pPr>
        <w:spacing w:after="130"/>
      </w:pPr>
      <w:r>
        <w:t xml:space="preserve">Every optimisation and forecasting endpoint returns this object alongside its result, not just the raw solver output: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baseline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Metric value before the recommendation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proposed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Metric value if recommendation is applied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delta / dollar_value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Difference in business terms (e.g. “saves $4,200”)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confidence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Confidence score, reduced when input evidence is incomplete (e.g. missing certification data from a third-party source — see §2.3)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primary_drivers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Plain-English list of binding constraints (certification shortage, overtime ceiling, labour-hire cap)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alternatives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Cheapest / best-performance / balanced / lowest-risk options where computationally feasible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data_lineage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Which source system (Tempo native, Deputy, UKG) and which canonical entities fed the calculation, with freshness timestamps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missing_evidence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What data was unavailable or low-confidence, and how it affected the result</w:t>
            </w:r>
          </w:p>
        </w:tc>
      </w:tr>
    </w:tbl>
    <w:p>
      <w:pPr>
        <w:pStyle w:val="Heading1"/>
        <w:spacing w:after="160" w:before="320"/>
      </w:pPr>
      <w:r>
        <w:t xml:space="preserve">7. Non-Functional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6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Simple optimisation runtime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Under 30 seconds (roster, mix, training, leave)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Heavy scenario runtime</w:t>
            </w:r>
          </w:p>
        </w:tc>
        <w:tc>
          <w:tcPr>
            <w:tcW w:type="dxa" w:w="6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Async, progress-tracked (Monte Carlo, network-wide mix, large rosters)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Ingestion throughput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 least 1 million canonical events/hour per major tenant class, regardless of source system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6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99.9%+ for optimisation APIs; batch/forecast jobs may run on relaxed SLOs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Tenant isolation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tenant_id enforced at the service layer on every request and every stored run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 versioning</w:t>
            </w:r>
          </w:p>
        </w:tc>
        <w:tc>
          <w:tcPr>
            <w:tcW w:type="dxa" w:w="6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Every forecast, optimisation, and scenario run is immutable and versioned for audit and comparison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Vendor connector resilience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Automatic retry with backoff; per-vendor rate-limit discovery and throttling (particularly Deputy, whose limits are undocumented)</w:t>
            </w:r>
          </w:p>
        </w:tc>
      </w:tr>
    </w:tbl>
    <w:p>
      <w:pPr>
        <w:pStyle w:val="Heading1"/>
        <w:spacing w:after="160" w:before="320"/>
      </w:pPr>
      <w:r>
        <w:t xml:space="preserve">8. Phased Build Plan</w:t>
      </w:r>
    </w:p>
    <w:p>
      <w:pPr>
        <w:pStyle w:val="Heading2"/>
        <w:spacing w:after="100" w:before="220"/>
      </w:pPr>
      <w:r>
        <w:t xml:space="preserve">Phase A — Core solver library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Implement Workforce Mix, Named Roster, and Demand Forecasting as standalone services against Tempo native data only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Deliverable: Tempo produces a working roster and mix recommendation end-to-end on its own captured data</w:t>
      </w:r>
    </w:p>
    <w:p>
      <w:pPr>
        <w:pStyle w:val="Heading2"/>
        <w:spacing w:after="100" w:before="220"/>
      </w:pPr>
      <w:r>
        <w:t xml:space="preserve">Phase B — Third-party ingestion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Build the Deputy Maestro connector (§2.1) — lower integration risk, single well-documented API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Build the UKG Pro WFM / UKG Ready connector (§2.2) — higher complexity, sequence after Deputy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Validate Workforce Mix and Named Roster models produce correct output against third-party-sourced canonical data, not just Tempo-native data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Deliverable: a customer running Deputy or UKG can get Tempo optimisation without migrating their T&amp;A system</w:t>
      </w:r>
    </w:p>
    <w:p>
      <w:pPr>
        <w:pStyle w:val="Heading2"/>
        <w:spacing w:after="100" w:before="220"/>
      </w:pPr>
      <w:r>
        <w:t xml:space="preserve">Phase C — Full model library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Add Intraday Reallocation, Training &amp; Certification Coverage, Leave &amp; RDO Planning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Add Labour Requirement/Work Content as a formal service (may already exist informally inside Phase A demand pipeline — formalise it)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Deliverable: 7 of 10 models live</w:t>
      </w:r>
    </w:p>
    <w:p>
      <w:pPr>
        <w:pStyle w:val="Heading2"/>
        <w:spacing w:after="100" w:before="220"/>
      </w:pPr>
      <w:r>
        <w:t xml:space="preserve">Phase D — Advanced / enterprise models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Add Team Composition, 3PL Cost-to-Serve &amp; Margin, Robust/Scenario Optimisation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These are the models most likely consumed by Prime AI's Enterprise-tier agents per the Tempo × Prime AI Integration Specification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Deliverable: full 10-model library live across both native and third-party-sourced data</w:t>
      </w:r>
    </w:p>
    <w:p>
      <w:r>
        <w:br w:type="page"/>
      </w:r>
    </w:p>
    <w:p>
      <w:pPr>
        <w:pStyle w:val="Heading1"/>
        <w:spacing w:after="160" w:before="320"/>
      </w:pPr>
      <w:r>
        <w:t xml:space="preserve">Appendix A. Formal Mathematical Formulations</w:t>
      </w:r>
    </w:p>
    <w:p>
      <w:pPr>
        <w:spacing w:after="130"/>
      </w:pPr>
      <w:r>
        <w:t xml:space="preserve">This appendix gives the explicit objective functions and constraint sets underlying each model in §3. Notation follows §3's sets/parameters/variables for each model — this appendix formalises the objective and constraints stated there in prose into equations suitable for direct solver implementation (OR-Tools CP-SAT / MILP, or equivalent). Σ sums over the indices shown; ∀ reads “for all.”</w:t>
      </w:r>
    </w:p>
    <w:p>
      <w:pPr>
        <w:pStyle w:val="Heading3"/>
        <w:spacing w:after="70" w:before="160"/>
      </w:pPr>
      <w:r>
        <w:t xml:space="preserve">A.1 — formalises §3.1 Demand Forecasting</w:t>
      </w:r>
    </w:p>
    <w:p>
      <w:pPr>
        <w:spacing w:after="40" w:before="120"/>
      </w:pPr>
      <w:r>
        <w:rPr>
          <w:b/>
          <w:bCs/>
          <w:color w:val="1A1A1A"/>
          <w:sz w:val="20"/>
          <w:szCs w:val="20"/>
        </w:rPr>
        <w:t xml:space="preserve">Objective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ŷ_(t+h) = f(X_t, y_(t-1), ..., y_(t-p)) + ε_t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For gradient-boosted trees: ŷ_(t+h) = Σ_(m=1)^M γ_m · h_m(X_t)</w:t>
      </w:r>
    </w:p>
    <w:p>
      <w:pPr>
        <w:spacing w:after="40" w:before="120"/>
      </w:pPr>
      <w:r>
        <w:rPr>
          <w:b/>
          <w:bCs/>
          <w:color w:val="1A1A1A"/>
          <w:sz w:val="20"/>
          <w:szCs w:val="20"/>
        </w:rPr>
        <w:t xml:space="preserve">Constraints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Confidence band:  [L_(t+h), U_(t+h)] = ŷ_(t+h) ± z_(α/2) · σ_(t+h)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Backtest error:  MAPE = (1/n) Σ_t |y_t − ŷ_t| / y_t</w:t>
      </w:r>
    </w:p>
    <w:p>
      <w:pPr>
        <w:pStyle w:val="Heading3"/>
        <w:spacing w:after="70" w:before="160"/>
      </w:pPr>
      <w:r>
        <w:t xml:space="preserve">A.2 — formalises §3.2 Labour Requirement and Work Content</w:t>
      </w:r>
    </w:p>
    <w:p>
      <w:pPr>
        <w:spacing w:after="40" w:before="120"/>
      </w:pPr>
      <w:r>
        <w:rPr>
          <w:b/>
          <w:bCs/>
          <w:color w:val="1A1A1A"/>
          <w:sz w:val="20"/>
          <w:szCs w:val="20"/>
        </w:rPr>
        <w:t xml:space="preserve">Objective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HoursReq_(a,t,w) = V_(a,t,w) × TimePerUnit_(a,e,z,w)</w:t>
      </w:r>
    </w:p>
    <w:p>
      <w:pPr>
        <w:spacing w:after="40" w:before="120"/>
      </w:pPr>
      <w:r>
        <w:rPr>
          <w:b/>
          <w:bCs/>
          <w:color w:val="1A1A1A"/>
          <w:sz w:val="20"/>
          <w:szCs w:val="20"/>
        </w:rPr>
        <w:t xml:space="preserve">Constraints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HoursReq_(t,r,z,w) = Σ_a β_(a,r,z,w) · HoursReq_(a,t,w)</w:t>
      </w:r>
    </w:p>
    <w:p>
      <w:pPr>
        <w:pStyle w:val="Heading3"/>
        <w:spacing w:after="70" w:before="160"/>
      </w:pPr>
      <w:r>
        <w:t xml:space="preserve">A.3 — formalises §3.3 Workforce Mix Optimisation (MILP)</w:t>
      </w:r>
    </w:p>
    <w:p>
      <w:pPr>
        <w:spacing w:after="40" w:before="120"/>
      </w:pPr>
      <w:r>
        <w:rPr>
          <w:b/>
          <w:bCs/>
          <w:color w:val="1A1A1A"/>
          <w:sz w:val="20"/>
          <w:szCs w:val="20"/>
        </w:rPr>
        <w:t xml:space="preserve">Objective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min Σ_(t,e,r,z,w) [c_lab·x + c_ot·o] + c_hire·Σ_(hire)x + c_err·Σ(err) + c_sla·Σ_(t,r,z,w) u</w:t>
      </w:r>
    </w:p>
    <w:p>
      <w:pPr>
        <w:spacing w:after="40" w:before="120"/>
      </w:pPr>
      <w:r>
        <w:rPr>
          <w:b/>
          <w:bCs/>
          <w:color w:val="1A1A1A"/>
          <w:sz w:val="20"/>
          <w:szCs w:val="20"/>
        </w:rPr>
        <w:t xml:space="preserve">Constraints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Σ_e [(H_t·x_(t,e,r,z,w) + o_(t,e,r,z,w))·p_(e,r,z,w)·α_(e,r,z,w)] + u_(t,r,z,w) ≥ D_(t,r,z,w)   ∀t,r,z,w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x_(t,e,r,z,w) ≤ A_(t,e,r,z,w)   ∀t,e,r,z,w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o_(t,e,r,z,w) ≤ ō · x_(t,e,r,z,w)   ∀t,e,r,z,w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Σ_(e∈internal) x_(t,e,r,z,w) ≥ L_int · Σ_e x_(t,e,r,z,w)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Σ_(e=hire) x_(t,e,r,z,w) ≤ U_hire · Σ_e x_(t,e,r,z,w)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x_(t,e,r,z,w) ∈ ℤ≥₀,  o_(t,e,r,z,w) ≥ 0,  u_(t,r,z,w) ≥ 0</w:t>
      </w:r>
    </w:p>
    <w:p>
      <w:pPr>
        <w:pStyle w:val="Heading3"/>
        <w:spacing w:after="70" w:before="160"/>
      </w:pPr>
      <w:r>
        <w:t xml:space="preserve">A.4 — formalises §3.4 Named Roster Optimisation (CP-SAT / MILP)</w:t>
      </w:r>
    </w:p>
    <w:p>
      <w:pPr>
        <w:spacing w:after="40" w:before="120"/>
      </w:pPr>
      <w:r>
        <w:rPr>
          <w:b/>
          <w:bCs/>
          <w:color w:val="1A1A1A"/>
          <w:sz w:val="20"/>
          <w:szCs w:val="20"/>
        </w:rPr>
        <w:t xml:space="preserve">Objective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min Σ c_(i,d,k,r,z)·x + Σ c_ot·ot − Σ perf_(i,r,z)·x + Σ qual_(i,r,z)·x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     + λ·Σ_i(f_i⁺ + f_i⁻) + ρ·Σ_(d,k,r,z) u_(d,k,r,z) − Σ pref_(i,d,k)·x</w:t>
      </w:r>
    </w:p>
    <w:p>
      <w:pPr>
        <w:spacing w:after="40" w:before="120"/>
      </w:pPr>
      <w:r>
        <w:rPr>
          <w:b/>
          <w:bCs/>
          <w:color w:val="1A1A1A"/>
          <w:sz w:val="20"/>
          <w:szCs w:val="20"/>
        </w:rPr>
        <w:t xml:space="preserve">Constraints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Σ_(k,r,z) x_(i,d,k,r,z) ≤ 1   ∀i,d   (one shift per worker per day)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x_(i,d,k,r,z) ≤ a_(i,d,k) · (1−l_(i,d)) · (1−rdo_(i,d))   ∀i,d,k,r,z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x_(i,d,k,r,z) ≤ m_(i,s)   where q_(r,z,s) = 1   (skill/certification gating)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Σ_i x_(i,d,k,r,z) + u_(d,k,r,z) ≥ N_(d,k,r,z)   ∀d,k,r,z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Σ_(d′∈window) y_(i,d′) ≤ MaxConsecutiveDays   ∀i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f_i⁺ − f_i⁻ = Σ_(d,k,r,z) x_(i,d,k,r,z) − AvgHours   ∀i   (fairness deviation)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x,y ∈ {0,1};  ot,u,f_i⁺,f_i⁻ ≥ 0</w:t>
      </w:r>
    </w:p>
    <w:p>
      <w:pPr>
        <w:pStyle w:val="Heading3"/>
        <w:spacing w:after="70" w:before="160"/>
      </w:pPr>
      <w:r>
        <w:t xml:space="preserve">A.5 — formalises §3.5 Intraday Labour Reallocation (Min-Cost Flow)</w:t>
      </w:r>
    </w:p>
    <w:p>
      <w:pPr>
        <w:spacing w:after="40" w:before="120"/>
      </w:pPr>
      <w:r>
        <w:rPr>
          <w:b/>
          <w:bCs/>
          <w:color w:val="1A1A1A"/>
          <w:sz w:val="20"/>
          <w:szCs w:val="20"/>
        </w:rPr>
        <w:t xml:space="preserve">Objective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min Σ_(i,z,t′) move_(i,z,z′)·x_(i,z,t′) + Σ_(z,t′) risk_(z,t′)·u_(z,t′) − Σ_(i,z,t′) p_(i,z)·x_(i,z,t′)</w:t>
      </w:r>
    </w:p>
    <w:p>
      <w:pPr>
        <w:spacing w:after="40" w:before="120"/>
      </w:pPr>
      <w:r>
        <w:rPr>
          <w:b/>
          <w:bCs/>
          <w:color w:val="1A1A1A"/>
          <w:sz w:val="20"/>
          <w:szCs w:val="20"/>
        </w:rPr>
        <w:t xml:space="preserve">Constraints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Σ_z x_(i,z,t′) ≤ 1   ∀i,t′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x_(i,z,t′) ≤ m_(i,z)   ∀i,z,t′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Σ_i p_(i,z)·x_(i,z,t′) + u_(z,t′) ≥ B_(z,t′)   ∀z,t′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Σ_(z,t′) x_(i,z,t′)·duration ≤ cap_i   ∀i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x ∈ {0,1};  u ≥ 0</w:t>
      </w:r>
    </w:p>
    <w:p>
      <w:pPr>
        <w:pStyle w:val="Heading3"/>
        <w:spacing w:after="70" w:before="160"/>
      </w:pPr>
      <w:r>
        <w:t xml:space="preserve">A.6 — formalises §3.6 Training and Certification Coverage Optimisation (MILP)</w:t>
      </w:r>
    </w:p>
    <w:p>
      <w:pPr>
        <w:spacing w:after="40" w:before="120"/>
      </w:pPr>
      <w:r>
        <w:rPr>
          <w:b/>
          <w:bCs/>
          <w:color w:val="1A1A1A"/>
          <w:sz w:val="20"/>
          <w:szCs w:val="20"/>
        </w:rPr>
        <w:t xml:space="preserve">Objective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min Σ_(i,s) trainCost_(i,s)·x_(i,s) + Σ_(t,s,w) c_short_(t,s,w)·short_(t,s,w) − Σ_(i,s,t,w) benefit_(i,s,t,w)·x_(i,s)</w:t>
      </w:r>
    </w:p>
    <w:p>
      <w:pPr>
        <w:spacing w:after="40" w:before="120"/>
      </w:pPr>
      <w:r>
        <w:rPr>
          <w:b/>
          <w:bCs/>
          <w:color w:val="1A1A1A"/>
          <w:sz w:val="20"/>
          <w:szCs w:val="20"/>
        </w:rPr>
        <w:t xml:space="preserve">Constraints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Σ_i [have_(i,s,t) + x_(i,s)] + short_(t,s,w) ≥ req_(t,s,w)   ∀t,s,w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Σ_(i,s) trainCost_(i,s)·x_(i,s) ≤ Budget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x ∈ {0,1};  short ≥ 0</w:t>
      </w:r>
    </w:p>
    <w:p>
      <w:pPr>
        <w:pStyle w:val="Heading3"/>
        <w:spacing w:after="70" w:before="160"/>
      </w:pPr>
      <w:r>
        <w:t xml:space="preserve">A.7 — formalises §3.7 Leave and RDO Planning Optimisation</w:t>
      </w:r>
    </w:p>
    <w:p>
      <w:pPr>
        <w:spacing w:after="40" w:before="120"/>
      </w:pPr>
      <w:r>
        <w:rPr>
          <w:b/>
          <w:bCs/>
          <w:color w:val="1A1A1A"/>
          <w:sz w:val="20"/>
          <w:szCs w:val="20"/>
        </w:rPr>
        <w:t xml:space="preserve">Objective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min Σ_(d,r,z,w) costShort_(d,r,z,w)·short_(d,r,z,w) + Σ_(i,d) costReject_(i,d)·(ask_(i,d) − x_(i,d)) − Σ_(i,d) priority_(i,d)·x_(i,d)</w:t>
      </w:r>
    </w:p>
    <w:p>
      <w:pPr>
        <w:spacing w:after="40" w:before="120"/>
      </w:pPr>
      <w:r>
        <w:rPr>
          <w:b/>
          <w:bCs/>
          <w:color w:val="1A1A1A"/>
          <w:sz w:val="20"/>
          <w:szCs w:val="20"/>
        </w:rPr>
        <w:t xml:space="preserve">Constraints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x_(i,d) ≤ ask_(i,d)   ∀i,d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y_(i,d) = avail_(i,d) · (1 − x_(i,d))   ∀i,d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Σ_(i∈role,zone) y_(i,d) + short_(d,r,z,w) ≥ req_(d,r,z,w)   ∀d,r,z,w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x,y ∈ {0,1};  short ≥ 0</w:t>
      </w:r>
    </w:p>
    <w:p>
      <w:pPr>
        <w:pStyle w:val="Heading3"/>
        <w:spacing w:after="70" w:before="160"/>
      </w:pPr>
      <w:r>
        <w:t xml:space="preserve">A.8 — formalises §3.8 Team Composition Optimisation</w:t>
      </w:r>
    </w:p>
    <w:p>
      <w:pPr>
        <w:spacing w:after="40" w:before="120"/>
      </w:pPr>
      <w:r>
        <w:rPr>
          <w:b/>
          <w:bCs/>
          <w:color w:val="1A1A1A"/>
          <w:sz w:val="20"/>
          <w:szCs w:val="20"/>
        </w:rPr>
        <w:t xml:space="preserve">Objective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min u_prod + u_cost + u_qual − Σ_i rel_i·x_i</w:t>
      </w:r>
    </w:p>
    <w:p>
      <w:pPr>
        <w:spacing w:after="40" w:before="120"/>
      </w:pPr>
      <w:r>
        <w:rPr>
          <w:b/>
          <w:bCs/>
          <w:color w:val="1A1A1A"/>
          <w:sz w:val="20"/>
          <w:szCs w:val="20"/>
        </w:rPr>
        <w:t xml:space="preserve">Constraints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| Σ_i prod_i·x_i − ProdTarget | ≤ u_prod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Σ_i cost_i·x_i ≤ CostTarget + u_cost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| Σ_i qual_i·x_i − QualTarget | ≤ u_qual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Σ_(i∈Internal) x_i ≥ InternalMin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Σ_(i∈Mentor) x_i ≥ MentorMin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x_i ∈ {0,1};  u_prod, u_cost, u_qual ≥ 0</w:t>
      </w:r>
    </w:p>
    <w:p>
      <w:pPr>
        <w:pStyle w:val="Heading3"/>
        <w:spacing w:after="70" w:before="160"/>
      </w:pPr>
      <w:r>
        <w:t xml:space="preserve">A.9 — formalises §3.9 3PL Cost-to-Serve and Margin Optimisation (MILP)</w:t>
      </w:r>
    </w:p>
    <w:p>
      <w:pPr>
        <w:spacing w:after="40" w:before="120"/>
      </w:pPr>
      <w:r>
        <w:rPr>
          <w:b/>
          <w:bCs/>
          <w:color w:val="1A1A1A"/>
          <w:sz w:val="20"/>
          <w:szCs w:val="20"/>
        </w:rPr>
        <w:t xml:space="preserve">Objective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max Σ_(c,a,t,w) rev_(c,a,t,w)·q_(c,a,t,w) − Σ_(t,e,r,z,w) cost_(e,r,z,t,w)·x_(t,e,r,z,w) − Σ c_ot·o − Σ_(c,a,t,w) pen_(c,a,t,w)·u_(c,a,t,w) − Overhead</w:t>
      </w:r>
    </w:p>
    <w:p>
      <w:pPr>
        <w:spacing w:after="40" w:before="120"/>
      </w:pPr>
      <w:r>
        <w:rPr>
          <w:b/>
          <w:bCs/>
          <w:color w:val="1A1A1A"/>
          <w:sz w:val="20"/>
          <w:szCs w:val="20"/>
        </w:rPr>
        <w:t xml:space="preserve">Constraints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q_(c,a,t,w) + u_(c,a,t,w) = V_(c,a,t,w)   ∀c,a,t,w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Σ_(c,a) q_(c,a,t,w) / p_(e,r,z,a,w) ≤ Σ_e (H_t·x_(t,e,r,z,w) + o_(t,e,r,z,w))·α_(e,r,z,a,w)   ∀t,r,z,w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q_(c,a,t,w) ≥ SLAmin_(c,a,t,w)   ∀c,a,t,w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x,o ≥ 0 (integer where applicable);  q,u ≥ 0</w:t>
      </w:r>
    </w:p>
    <w:p>
      <w:pPr>
        <w:pStyle w:val="Heading3"/>
        <w:spacing w:after="70" w:before="160"/>
      </w:pPr>
      <w:r>
        <w:t xml:space="preserve">A.10 — formalises §3.10 Robust and Scenario Optimisation (Monte Carlo)</w:t>
      </w:r>
    </w:p>
    <w:p>
      <w:pPr>
        <w:spacing w:after="40" w:before="120"/>
      </w:pPr>
      <w:r>
        <w:rPr>
          <w:b/>
          <w:bCs/>
          <w:color w:val="1A1A1A"/>
          <w:sz w:val="20"/>
          <w:szCs w:val="20"/>
        </w:rPr>
        <w:t xml:space="preserve">Objective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Stochastic form:  min  FirstStageCost(x) + Σ_ω π_ω · Q(x,ω)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where Q(x,ω) = min RecourseCost(overtime_ω, reallocation_ω, unmet_ω, temp_labour_ω)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Robust (worst-case) form:  min_x  max_(ω∈Ω)  Cost(x,ω)</w:t>
      </w:r>
    </w:p>
    <w:p>
      <w:pPr>
        <w:spacing w:after="40" w:before="120"/>
      </w:pPr>
      <w:r>
        <w:rPr>
          <w:b/>
          <w:bCs/>
          <w:color w:val="1A1A1A"/>
          <w:sz w:val="20"/>
          <w:szCs w:val="20"/>
        </w:rPr>
        <w:t xml:space="preserve">Constraints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First-stage constraints (§3.3–§3.4 as applicable) hold ∀ω ∈ Ω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Second-stage recourse constraints apply per scenario ω</w:t>
      </w:r>
    </w:p>
    <w:p>
      <w:pPr>
        <w:spacing w:after="5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π_ω ≥ 0,  Σ_ω π_ω = 1   (scenario probabilities, stochastic mode only)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2026-08-14T23:01:24.321Z</dcterms:created>
  <dcterms:modified xsi:type="dcterms:W3CDTF">2026-08-14T23:01:24.335Z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