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 2023 ENG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A. Advantages and disadvantages of using global task queues instead of distributed task queues for implementing load balancing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B. Describe a method of implementing hardware-supported multi-threading.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C. Show the advantages (give examples) of using specialized hardware for task speedup.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2. 4 processors, show the step transitions and bus transactions for the MESI protocol for cache coherence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3. Leader election algorithm - Hirschberg-Sinclair: explain the steps and assumptions. Apply it to an example and give the total number of messages that have been used.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4. Consider a simplified version of bucket sort. You are given an array A of n random integers in the range [1...r] as input. The output data consist of r buckets, such that at the end of the algorithm, Bucket i contains indices of all the elements in A that are equal to i.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Describe a decomposition (task graph) based on partitioning the input data (i.e., the array A) and an appropriate assignment onto p processes. Describe the resulting parallel algorithm using pseudocode.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5. Considering the column-wise matrix-vector multiplication and the message passing paradigm, show and explain the steps used for decomposition, assignment and orchestration. Give the pseudocode for the proposed parallel program.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