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306" w:rsidRDefault="00995C6A" w:rsidP="00F92306">
      <w:pPr>
        <w:pStyle w:val="berschrift1"/>
      </w:pPr>
      <w:bookmarkStart w:id="0" w:name="OLE_LINK9"/>
      <w:bookmarkStart w:id="1" w:name="OLE_LINK10"/>
      <w:r>
        <w:t xml:space="preserve">Preparation and ion exchange </w:t>
      </w:r>
      <w:r w:rsidR="00F92306" w:rsidRPr="006D45A9">
        <w:t xml:space="preserve">protocol for separating </w:t>
      </w:r>
      <w:proofErr w:type="spellStart"/>
      <w:r w:rsidR="00DC4F63">
        <w:t>Pb</w:t>
      </w:r>
      <w:proofErr w:type="spellEnd"/>
      <w:r w:rsidR="00DC4F63">
        <w:t xml:space="preserve"> </w:t>
      </w:r>
      <w:r>
        <w:t xml:space="preserve">and </w:t>
      </w:r>
      <w:r w:rsidR="00DC4F63">
        <w:t>Cu</w:t>
      </w:r>
      <w:r>
        <w:t xml:space="preserve"> from Au-Ag matrices </w:t>
      </w:r>
      <w:r w:rsidR="00724CC5">
        <w:t xml:space="preserve">according to </w:t>
      </w:r>
      <w:proofErr w:type="spellStart"/>
      <w:r>
        <w:t>Bendall</w:t>
      </w:r>
      <w:proofErr w:type="spellEnd"/>
      <w:r>
        <w:t xml:space="preserve"> 2003</w:t>
      </w:r>
    </w:p>
    <w:bookmarkEnd w:id="0"/>
    <w:bookmarkEnd w:id="1"/>
    <w:p w:rsidR="00F92306" w:rsidRDefault="00F92306" w:rsidP="00F92306"/>
    <w:p w:rsidR="00F92306" w:rsidRDefault="00F92306" w:rsidP="00F92306">
      <w:r>
        <w:t xml:space="preserve">The protocol is adapted from </w:t>
      </w:r>
      <w:proofErr w:type="spellStart"/>
      <w:r w:rsidR="00995C6A">
        <w:t>Bendall</w:t>
      </w:r>
      <w:proofErr w:type="spellEnd"/>
      <w:r w:rsidR="00995C6A">
        <w:t xml:space="preserve"> 2003</w:t>
      </w:r>
      <w:r>
        <w:t xml:space="preserve"> and </w:t>
      </w:r>
      <w:r w:rsidR="00DC4F63">
        <w:t xml:space="preserve">is applicable to samples with an Au- and/or Ag-dominated matrix. It provides step-by-step instructions for the full procedure from weighing in the sample to the preparation of a pure </w:t>
      </w:r>
      <w:proofErr w:type="spellStart"/>
      <w:r w:rsidR="00DC4F63">
        <w:t>Pb</w:t>
      </w:r>
      <w:proofErr w:type="spellEnd"/>
      <w:r w:rsidR="00DC4F63">
        <w:t xml:space="preserve"> solution ready for mass spectrometry. </w:t>
      </w:r>
    </w:p>
    <w:p w:rsidR="0065562B" w:rsidRDefault="0065562B" w:rsidP="0065562B">
      <w:pPr>
        <w:rPr>
          <w:lang w:val="de-DE"/>
        </w:rPr>
      </w:pPr>
    </w:p>
    <w:p w:rsidR="0065562B" w:rsidRDefault="0065562B" w:rsidP="0065562B">
      <w:pPr>
        <w:rPr>
          <w:lang w:val="de-DE"/>
        </w:rPr>
      </w:pPr>
      <w:proofErr w:type="spellStart"/>
      <w:r>
        <w:rPr>
          <w:lang w:val="de-DE"/>
        </w:rPr>
        <w:t>Abbreviations</w:t>
      </w:r>
      <w:proofErr w:type="spellEnd"/>
      <w:r>
        <w:rPr>
          <w:lang w:val="de-DE"/>
        </w:rPr>
        <w:t xml:space="preserve">: </w:t>
      </w:r>
    </w:p>
    <w:p w:rsidR="0065562B" w:rsidRPr="000372D1" w:rsidRDefault="0065562B" w:rsidP="0065562B">
      <w:pPr>
        <w:pStyle w:val="Listenabsatz"/>
        <w:numPr>
          <w:ilvl w:val="0"/>
          <w:numId w:val="1"/>
        </w:numPr>
      </w:pPr>
      <w:r>
        <w:t>MQ water:</w:t>
      </w:r>
      <w:r w:rsidRPr="000372D1">
        <w:t xml:space="preserve"> Ultrapure water („</w:t>
      </w:r>
      <w:proofErr w:type="spellStart"/>
      <w:r w:rsidRPr="000372D1">
        <w:t>Milli</w:t>
      </w:r>
      <w:proofErr w:type="spellEnd"/>
      <w:r w:rsidRPr="000372D1">
        <w:t>-Q“ water)</w:t>
      </w:r>
    </w:p>
    <w:p w:rsidR="0065562B" w:rsidRDefault="0065562B" w:rsidP="0065562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*** = </w:t>
      </w:r>
      <w:proofErr w:type="spellStart"/>
      <w:r>
        <w:rPr>
          <w:lang w:val="de-DE"/>
        </w:rPr>
        <w:t>triple-distilled</w:t>
      </w:r>
      <w:proofErr w:type="spellEnd"/>
    </w:p>
    <w:p w:rsidR="006201E2" w:rsidRDefault="006201E2" w:rsidP="00F92306"/>
    <w:p w:rsidR="00F92306" w:rsidRDefault="00F92306" w:rsidP="00F92306">
      <w:pPr>
        <w:pStyle w:val="berschrift2"/>
      </w:pPr>
      <w:r>
        <w:t>References</w:t>
      </w:r>
    </w:p>
    <w:p w:rsidR="00F92306" w:rsidRDefault="00F92306" w:rsidP="00F92306"/>
    <w:p w:rsidR="00995C6A" w:rsidRPr="00995C6A" w:rsidRDefault="00995C6A" w:rsidP="00995C6A">
      <w:pPr>
        <w:ind w:left="142" w:hanging="142"/>
        <w:rPr>
          <w:lang w:val="de-DE"/>
        </w:rPr>
      </w:pPr>
      <w:proofErr w:type="spellStart"/>
      <w:r w:rsidRPr="00995C6A">
        <w:t>Bendall</w:t>
      </w:r>
      <w:proofErr w:type="spellEnd"/>
      <w:r w:rsidRPr="00995C6A">
        <w:t xml:space="preserve"> C (2003) </w:t>
      </w:r>
      <w:proofErr w:type="gramStart"/>
      <w:r w:rsidRPr="00995C6A">
        <w:t>The</w:t>
      </w:r>
      <w:proofErr w:type="gramEnd"/>
      <w:r w:rsidRPr="00995C6A">
        <w:t xml:space="preserve"> Application of Trace Element and Isotopic Analyses to the Study of Celtic Gold Coins and their Metal Sources. </w:t>
      </w:r>
      <w:proofErr w:type="spellStart"/>
      <w:r w:rsidRPr="00995C6A">
        <w:rPr>
          <w:lang w:val="de-DE"/>
        </w:rPr>
        <w:t>PhD</w:t>
      </w:r>
      <w:proofErr w:type="spellEnd"/>
      <w:r w:rsidRPr="00995C6A">
        <w:rPr>
          <w:lang w:val="de-DE"/>
        </w:rPr>
        <w:t xml:space="preserve"> </w:t>
      </w:r>
      <w:proofErr w:type="spellStart"/>
      <w:r w:rsidRPr="00995C6A">
        <w:rPr>
          <w:lang w:val="de-DE"/>
        </w:rPr>
        <w:t>thesis</w:t>
      </w:r>
      <w:proofErr w:type="spellEnd"/>
      <w:r w:rsidRPr="00995C6A">
        <w:rPr>
          <w:lang w:val="de-DE"/>
        </w:rPr>
        <w:t>, Goethe-Universität Frankfurt</w:t>
      </w:r>
      <w:r w:rsidR="0065562B">
        <w:rPr>
          <w:lang w:val="de-DE"/>
        </w:rPr>
        <w:t>.</w:t>
      </w:r>
    </w:p>
    <w:p w:rsidR="00F92306" w:rsidRDefault="00F92306" w:rsidP="00F92306">
      <w:pPr>
        <w:ind w:left="142" w:hanging="142"/>
      </w:pPr>
    </w:p>
    <w:p w:rsidR="00F92306" w:rsidRDefault="00F92306">
      <w:r>
        <w:br w:type="page"/>
      </w:r>
    </w:p>
    <w:tbl>
      <w:tblPr>
        <w:tblW w:w="9227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552"/>
        <w:gridCol w:w="4564"/>
        <w:gridCol w:w="513"/>
        <w:gridCol w:w="514"/>
        <w:gridCol w:w="514"/>
        <w:gridCol w:w="514"/>
        <w:gridCol w:w="514"/>
        <w:gridCol w:w="514"/>
        <w:gridCol w:w="514"/>
        <w:gridCol w:w="514"/>
      </w:tblGrid>
      <w:tr w:rsidR="00900E8F" w:rsidRPr="00A97277" w:rsidTr="00900E8F">
        <w:trPr>
          <w:trHeight w:val="255"/>
        </w:trPr>
        <w:tc>
          <w:tcPr>
            <w:tcW w:w="5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b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color w:val="000000"/>
                <w:szCs w:val="20"/>
                <w:lang w:eastAsia="de-DE"/>
              </w:rPr>
              <w:lastRenderedPageBreak/>
              <w:t xml:space="preserve">Date: 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2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3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4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5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6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7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8</w:t>
            </w: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Step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Sample name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9227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Weighing and digestion</w:t>
            </w: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Weigh sample into empty and bleached 10 ml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Savillex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beaker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Dissolve sample in 2 ml aqua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regia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br/>
              <w:t xml:space="preserve">(1.5 ml 6N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 and 0.5 ml 7N HNO</w:t>
            </w:r>
            <w:r w:rsidRPr="0087285A">
              <w:rPr>
                <w:rFonts w:eastAsia="Times New Roman"/>
                <w:color w:val="000000"/>
                <w:szCs w:val="20"/>
                <w:vertAlign w:val="subscript"/>
                <w:lang w:eastAsia="de-DE"/>
              </w:rPr>
              <w:t>3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***)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Ultrasonic bath for 60 min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Heat at 80 °C for 120 min on a hotplate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Ultrasonic bath for 60 min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6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Evaporate sample solution at 80 °C on a hotplate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9227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Precipitate and remove Ag as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AgCl</w:t>
            </w:r>
            <w:proofErr w:type="spellEnd"/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7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Add 1 ml 6M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 to dried sample from step 6, dissolve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8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Centrifuge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9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Decant liquid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10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Add 1 ml 6M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Centrifuge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Decant liquid (containing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-Cu-Au)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Evaporate combined liquid from steps 9 and 12 at 80 °C on a hotplate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9227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Cleaning the columns, load resin + clean</w:t>
            </w: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Fill columns with 1N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Fill column with resin: add resin/MQ water mixture to the column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16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Clean resin in columns: 6N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17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Wash resin in columns: MQ H2O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18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Clean resin in columns: 6N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19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Wash resin </w:t>
            </w:r>
            <w:r>
              <w:rPr>
                <w:rFonts w:eastAsia="Times New Roman"/>
                <w:color w:val="000000"/>
                <w:szCs w:val="20"/>
                <w:lang w:eastAsia="de-DE"/>
              </w:rPr>
              <w:t>i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n columns: MQ H2O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20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Clean resin in columns: 6N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Wash resin in columns: MQ H2O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9227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A97277">
              <w:rPr>
                <w:color w:val="000000"/>
                <w:szCs w:val="20"/>
              </w:rPr>
              <w:t>1</w:t>
            </w:r>
            <w:r w:rsidRPr="00A97277">
              <w:rPr>
                <w:color w:val="000000"/>
                <w:szCs w:val="20"/>
                <w:vertAlign w:val="superscript"/>
              </w:rPr>
              <w:t>st</w:t>
            </w:r>
            <w:r w:rsidRPr="00A97277">
              <w:rPr>
                <w:color w:val="000000"/>
                <w:szCs w:val="20"/>
              </w:rPr>
              <w:t xml:space="preserve"> chromatographic column separation with DOWEX 1x8: Removing Au</w:t>
            </w: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Condition columns with 0.5 ml 6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Change beaker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Dissolve dried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-Cu-Au solution from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br/>
              <w:t>step 13 in 2x 0.5 ml 6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Load solution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26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Elute 4x with 0.5 ml 6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27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Evaporate liquid from steps 25+26 at 80 °C on a hotplate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9227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color w:val="000000"/>
                <w:szCs w:val="20"/>
              </w:rPr>
            </w:pPr>
            <w:r w:rsidRPr="00A97277">
              <w:rPr>
                <w:color w:val="000000"/>
                <w:szCs w:val="20"/>
              </w:rPr>
              <w:t>2</w:t>
            </w:r>
            <w:r w:rsidRPr="00A97277">
              <w:rPr>
                <w:color w:val="000000"/>
                <w:szCs w:val="20"/>
                <w:vertAlign w:val="superscript"/>
              </w:rPr>
              <w:t>nd</w:t>
            </w:r>
            <w:r w:rsidRPr="00A97277">
              <w:rPr>
                <w:color w:val="000000"/>
                <w:szCs w:val="20"/>
              </w:rPr>
              <w:t xml:space="preserve"> chromatographic column separation with DOWEX 1x8: Removing Cu</w:t>
            </w:r>
          </w:p>
        </w:tc>
      </w:tr>
      <w:tr w:rsidR="00900E8F" w:rsidRPr="00A97277" w:rsidTr="00900E8F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28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Dissolve dried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-Cu solution from 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br w:type="page"/>
              <w:t xml:space="preserve">step 27 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br/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in 1 ml 0.6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29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ondition column with 0.5 ml 0.6N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30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Change beaker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Load the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-Cu solution in 2x 0.5 ml 0.6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Elute </w:t>
            </w:r>
            <w:r>
              <w:rPr>
                <w:rFonts w:eastAsia="Times New Roman"/>
                <w:color w:val="000000"/>
                <w:szCs w:val="20"/>
                <w:lang w:eastAsia="de-DE"/>
              </w:rPr>
              <w:t>copper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with 3x 0.5 ml 0.6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Change beaker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 xml:space="preserve">Elute </w:t>
            </w:r>
            <w:r>
              <w:rPr>
                <w:rFonts w:eastAsia="Times New Roman"/>
                <w:color w:val="000000"/>
                <w:szCs w:val="20"/>
                <w:lang w:eastAsia="de-DE"/>
              </w:rPr>
              <w:t>lead with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 xml:space="preserve"> 4x 0.5 ml 6N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 (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seperate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900E8F" w:rsidRPr="00A97277" w:rsidTr="00900E8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Evaporate 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separately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and Cu solutions from steps 32 and 3</w:t>
            </w:r>
            <w:r>
              <w:rPr>
                <w:rFonts w:eastAsia="Times New Roman"/>
                <w:color w:val="000000"/>
                <w:szCs w:val="20"/>
                <w:lang w:eastAsia="de-DE"/>
              </w:rPr>
              <w:t>4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at 80 °C on a hotplate.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E8F" w:rsidRPr="0087285A" w:rsidRDefault="00900E8F" w:rsidP="00A95482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</w:tbl>
    <w:p w:rsidR="00DC4F63" w:rsidRDefault="00DC4F63"/>
    <w:sectPr w:rsidR="00DC4F63" w:rsidSect="006201E2">
      <w:headerReference w:type="first" r:id="rId7"/>
      <w:foot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0AF7C7" w15:done="0"/>
  <w15:commentEx w15:paraId="4CD07358" w15:done="0"/>
  <w15:commentEx w15:paraId="7D1B8168" w15:paraIdParent="4CD073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ACDE2" w16cex:dateUtc="2023-09-12T0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0AF7C7" w16cid:durableId="28AACB28"/>
  <w16cid:commentId w16cid:paraId="4CD07358" w16cid:durableId="28AACB29"/>
  <w16cid:commentId w16cid:paraId="7D1B8168" w16cid:durableId="28AACDE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A0B" w:rsidRDefault="00C42A0B" w:rsidP="0093294D">
      <w:r>
        <w:separator/>
      </w:r>
    </w:p>
  </w:endnote>
  <w:endnote w:type="continuationSeparator" w:id="0">
    <w:p w:rsidR="00C42A0B" w:rsidRDefault="00C42A0B" w:rsidP="00932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1E2" w:rsidRPr="00985D43" w:rsidRDefault="006201E2" w:rsidP="006201E2">
    <w:pPr>
      <w:pStyle w:val="Kopfzeile"/>
      <w:rPr>
        <w:noProof/>
        <w:sz w:val="16"/>
        <w:lang w:eastAsia="de-DE"/>
      </w:rPr>
    </w:pPr>
  </w:p>
  <w:p w:rsidR="006201E2" w:rsidRPr="00985D43" w:rsidRDefault="006201E2" w:rsidP="006201E2">
    <w:pPr>
      <w:pStyle w:val="Kopfzeile"/>
      <w:tabs>
        <w:tab w:val="clear" w:pos="4536"/>
        <w:tab w:val="clear" w:pos="9072"/>
        <w:tab w:val="right" w:pos="7797"/>
      </w:tabs>
      <w:rPr>
        <w:noProof/>
        <w:color w:val="6E0D5F"/>
        <w:sz w:val="16"/>
        <w:lang w:eastAsia="de-DE"/>
      </w:rPr>
    </w:pPr>
    <w:r>
      <w:rPr>
        <w:noProof/>
        <w:color w:val="6E0D5F"/>
        <w:sz w:val="16"/>
        <w:lang w:eastAsia="de-DE"/>
      </w:rPr>
      <w:t xml:space="preserve">Created by </w:t>
    </w:r>
    <w:r w:rsidRPr="00985D43"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5037251</wp:posOffset>
          </wp:positionH>
          <wp:positionV relativeFrom="paragraph">
            <wp:posOffset>-5537</wp:posOffset>
          </wp:positionV>
          <wp:extent cx="719633" cy="245059"/>
          <wp:effectExtent l="19050" t="0" r="4267" b="0"/>
          <wp:wrapNone/>
          <wp:docPr id="8" name="Bild 4" descr="cc-b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c-b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633" cy="2450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C4F63">
      <w:rPr>
        <w:noProof/>
        <w:color w:val="6E0D5F"/>
        <w:sz w:val="16"/>
        <w:lang w:eastAsia="de-DE"/>
      </w:rPr>
      <w:t>Sabine Klein, Thomas Rose</w:t>
    </w:r>
    <w:r w:rsidRPr="00985D43">
      <w:rPr>
        <w:noProof/>
        <w:color w:val="6E0D5F"/>
        <w:sz w:val="16"/>
        <w:lang w:eastAsia="de-DE"/>
      </w:rPr>
      <w:tab/>
      <w:t>This work is licensed under a</w:t>
    </w:r>
  </w:p>
  <w:p w:rsidR="006201E2" w:rsidRPr="006201E2" w:rsidRDefault="006201E2" w:rsidP="006201E2">
    <w:pPr>
      <w:pStyle w:val="Kopfzeile"/>
      <w:tabs>
        <w:tab w:val="clear" w:pos="4536"/>
        <w:tab w:val="clear" w:pos="9072"/>
        <w:tab w:val="right" w:pos="7797"/>
      </w:tabs>
      <w:rPr>
        <w:noProof/>
        <w:color w:val="6E0D5F"/>
        <w:sz w:val="16"/>
        <w:lang w:eastAsia="de-DE"/>
      </w:rPr>
    </w:pPr>
    <w:r w:rsidRPr="00985D43">
      <w:rPr>
        <w:noProof/>
        <w:color w:val="6E0D5F"/>
        <w:sz w:val="16"/>
        <w:lang w:eastAsia="de-DE"/>
      </w:rPr>
      <w:t xml:space="preserve">Last updated: </w:t>
    </w:r>
    <w:r w:rsidR="00C35651" w:rsidRPr="00985D43">
      <w:rPr>
        <w:noProof/>
        <w:color w:val="6E0D5F"/>
        <w:sz w:val="16"/>
        <w:lang w:eastAsia="de-DE"/>
      </w:rPr>
      <w:fldChar w:fldCharType="begin"/>
    </w:r>
    <w:r w:rsidRPr="00985D43">
      <w:rPr>
        <w:noProof/>
        <w:color w:val="6E0D5F"/>
        <w:sz w:val="16"/>
        <w:lang w:eastAsia="de-DE"/>
      </w:rPr>
      <w:instrText xml:space="preserve"> DATE  \@ "dd MMMM yyyy"  \* MERGEFORMAT </w:instrText>
    </w:r>
    <w:r w:rsidR="00C35651" w:rsidRPr="00985D43">
      <w:rPr>
        <w:noProof/>
        <w:color w:val="6E0D5F"/>
        <w:sz w:val="16"/>
        <w:lang w:eastAsia="de-DE"/>
      </w:rPr>
      <w:fldChar w:fldCharType="separate"/>
    </w:r>
    <w:r w:rsidR="00283555">
      <w:rPr>
        <w:noProof/>
        <w:color w:val="6E0D5F"/>
        <w:sz w:val="16"/>
        <w:lang w:eastAsia="de-DE"/>
      </w:rPr>
      <w:t>24 September 2023</w:t>
    </w:r>
    <w:r w:rsidR="00C35651" w:rsidRPr="00985D43">
      <w:rPr>
        <w:noProof/>
        <w:color w:val="6E0D5F"/>
        <w:sz w:val="16"/>
        <w:lang w:eastAsia="de-DE"/>
      </w:rPr>
      <w:fldChar w:fldCharType="end"/>
    </w:r>
    <w:r w:rsidRPr="00985D43">
      <w:rPr>
        <w:noProof/>
        <w:color w:val="6E0D5F"/>
        <w:sz w:val="16"/>
        <w:lang w:eastAsia="de-DE"/>
      </w:rPr>
      <w:tab/>
    </w:r>
    <w:hyperlink r:id="rId2" w:history="1">
      <w:r w:rsidRPr="00985D43">
        <w:rPr>
          <w:noProof/>
          <w:color w:val="F29400"/>
          <w:sz w:val="16"/>
          <w:lang w:eastAsia="de-DE"/>
        </w:rPr>
        <w:t>Creative Commons Attribution 4.0 International License</w:t>
      </w:r>
    </w:hyperlink>
    <w:r w:rsidRPr="00985D43">
      <w:rPr>
        <w:noProof/>
        <w:color w:val="6E0D5F"/>
        <w:sz w:val="16"/>
        <w:lang w:eastAsia="de-DE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A0B" w:rsidRDefault="00C42A0B" w:rsidP="0093294D">
      <w:r>
        <w:separator/>
      </w:r>
    </w:p>
  </w:footnote>
  <w:footnote w:type="continuationSeparator" w:id="0">
    <w:p w:rsidR="00C42A0B" w:rsidRDefault="00C42A0B" w:rsidP="00932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1E2" w:rsidRPr="00985D43" w:rsidRDefault="006201E2" w:rsidP="006201E2">
    <w:pPr>
      <w:pStyle w:val="Kopfzeile"/>
      <w:spacing w:before="40" w:after="100" w:afterAutospacing="1"/>
      <w:ind w:left="851"/>
      <w:contextualSpacing/>
      <w:rPr>
        <w:color w:val="6E0D5F"/>
        <w:sz w:val="16"/>
        <w:szCs w:val="16"/>
      </w:rPr>
    </w:pPr>
    <w:r w:rsidRPr="00985D43"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-465</wp:posOffset>
          </wp:positionH>
          <wp:positionV relativeFrom="paragraph">
            <wp:posOffset>796</wp:posOffset>
          </wp:positionV>
          <wp:extent cx="451267" cy="443552"/>
          <wp:effectExtent l="19050" t="0" r="5933" b="0"/>
          <wp:wrapNone/>
          <wp:docPr id="7" name="Bild 5" descr="C:\Users\Thomas Rose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homas Rose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973" cy="4452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221AD">
      <w:rPr>
        <w:noProof/>
        <w:color w:val="6E0D5F"/>
        <w:sz w:val="16"/>
        <w:lang w:eastAsia="de-DE"/>
      </w:rPr>
      <w:t xml:space="preserve">Lead Isotopes in Archaeology: </w:t>
    </w:r>
    <w:r>
      <w:rPr>
        <w:noProof/>
        <w:color w:val="6E0D5F"/>
        <w:sz w:val="16"/>
        <w:lang w:eastAsia="de-DE"/>
      </w:rPr>
      <w:t>A</w:t>
    </w:r>
    <w:r w:rsidRPr="006221AD">
      <w:rPr>
        <w:noProof/>
        <w:color w:val="6E0D5F"/>
        <w:sz w:val="16"/>
        <w:lang w:eastAsia="de-DE"/>
      </w:rPr>
      <w:t xml:space="preserve">n </w:t>
    </w:r>
    <w:r>
      <w:rPr>
        <w:noProof/>
        <w:color w:val="6E0D5F"/>
        <w:sz w:val="16"/>
        <w:lang w:eastAsia="de-DE"/>
      </w:rPr>
      <w:t>I</w:t>
    </w:r>
    <w:r w:rsidRPr="006221AD">
      <w:rPr>
        <w:noProof/>
        <w:color w:val="6E0D5F"/>
        <w:sz w:val="16"/>
        <w:lang w:eastAsia="de-DE"/>
      </w:rPr>
      <w:t xml:space="preserve">nteractive </w:t>
    </w:r>
    <w:r>
      <w:rPr>
        <w:noProof/>
        <w:color w:val="6E0D5F"/>
        <w:sz w:val="16"/>
        <w:lang w:eastAsia="de-DE"/>
      </w:rPr>
      <w:t>T</w:t>
    </w:r>
    <w:r w:rsidRPr="006221AD">
      <w:rPr>
        <w:noProof/>
        <w:color w:val="6E0D5F"/>
        <w:sz w:val="16"/>
        <w:lang w:eastAsia="de-DE"/>
      </w:rPr>
      <w:t>extbook</w:t>
    </w:r>
  </w:p>
  <w:p w:rsidR="006201E2" w:rsidRPr="00985D43" w:rsidRDefault="00C35651" w:rsidP="006201E2">
    <w:pPr>
      <w:pStyle w:val="Kopfzeile"/>
      <w:ind w:left="851"/>
      <w:rPr>
        <w:sz w:val="16"/>
        <w:szCs w:val="16"/>
      </w:rPr>
    </w:pPr>
    <w:r w:rsidRPr="00C35651">
      <w:rPr>
        <w:sz w:val="16"/>
        <w:szCs w:val="16"/>
      </w:rPr>
      <w:pict>
        <v:rect id="_x0000_i1025" style="width:418.15pt;height:1pt" o:hrstd="t" o:hrnoshade="t" o:hr="t" fillcolor="#f29400" stroked="f"/>
      </w:pict>
    </w:r>
  </w:p>
  <w:p w:rsidR="006201E2" w:rsidRPr="006201E2" w:rsidRDefault="00DC4F63" w:rsidP="00DC4F63">
    <w:pPr>
      <w:pStyle w:val="Kopfzeile"/>
      <w:spacing w:before="40"/>
      <w:ind w:left="851"/>
      <w:rPr>
        <w:color w:val="6E0D5F"/>
        <w:sz w:val="16"/>
        <w:szCs w:val="16"/>
      </w:rPr>
    </w:pPr>
    <w:r w:rsidRPr="00DC4F63">
      <w:rPr>
        <w:color w:val="6E0D5F"/>
        <w:sz w:val="16"/>
        <w:szCs w:val="16"/>
      </w:rPr>
      <w:t xml:space="preserve">Preparation and ion exchange protocol for separating </w:t>
    </w:r>
    <w:proofErr w:type="spellStart"/>
    <w:r>
      <w:rPr>
        <w:color w:val="6E0D5F"/>
        <w:sz w:val="16"/>
        <w:szCs w:val="16"/>
      </w:rPr>
      <w:t>Pb</w:t>
    </w:r>
    <w:proofErr w:type="spellEnd"/>
    <w:r w:rsidRPr="00DC4F63">
      <w:rPr>
        <w:color w:val="6E0D5F"/>
        <w:sz w:val="16"/>
        <w:szCs w:val="16"/>
      </w:rPr>
      <w:t xml:space="preserve"> and </w:t>
    </w:r>
    <w:r>
      <w:rPr>
        <w:color w:val="6E0D5F"/>
        <w:sz w:val="16"/>
        <w:szCs w:val="16"/>
      </w:rPr>
      <w:t xml:space="preserve">Cu </w:t>
    </w:r>
    <w:r w:rsidRPr="00DC4F63">
      <w:rPr>
        <w:color w:val="6E0D5F"/>
        <w:sz w:val="16"/>
        <w:szCs w:val="16"/>
      </w:rPr>
      <w:t xml:space="preserve">from Au-Ag matrices according to </w:t>
    </w:r>
    <w:proofErr w:type="spellStart"/>
    <w:r w:rsidRPr="00DC4F63">
      <w:rPr>
        <w:color w:val="6E0D5F"/>
        <w:sz w:val="16"/>
        <w:szCs w:val="16"/>
      </w:rPr>
      <w:t>Bendall</w:t>
    </w:r>
    <w:proofErr w:type="spellEnd"/>
    <w:r w:rsidRPr="00DC4F63">
      <w:rPr>
        <w:color w:val="6E0D5F"/>
        <w:sz w:val="16"/>
        <w:szCs w:val="16"/>
      </w:rPr>
      <w:t xml:space="preserve"> 2003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96E73"/>
    <w:multiLevelType w:val="hybridMultilevel"/>
    <w:tmpl w:val="2014F3E8"/>
    <w:lvl w:ilvl="0" w:tplc="D33C1C4E">
      <w:numFmt w:val="bullet"/>
      <w:lvlText w:val=""/>
      <w:lvlJc w:val="left"/>
      <w:pPr>
        <w:ind w:left="720" w:hanging="360"/>
      </w:pPr>
      <w:rPr>
        <w:rFonts w:ascii="Symbol" w:eastAsiaTheme="minorHAnsi" w:hAnsi="Symbol" w:cs="Liberatio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rin Westner">
    <w15:presenceInfo w15:providerId="Windows Live" w15:userId="b26c3533a2ea447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4264AE"/>
    <w:rsid w:val="000005B6"/>
    <w:rsid w:val="00025990"/>
    <w:rsid w:val="00051DAC"/>
    <w:rsid w:val="00081375"/>
    <w:rsid w:val="00116654"/>
    <w:rsid w:val="001C286A"/>
    <w:rsid w:val="00283555"/>
    <w:rsid w:val="00283B69"/>
    <w:rsid w:val="002E2360"/>
    <w:rsid w:val="002F5914"/>
    <w:rsid w:val="00314080"/>
    <w:rsid w:val="004141DB"/>
    <w:rsid w:val="004264AE"/>
    <w:rsid w:val="00450C32"/>
    <w:rsid w:val="00461F34"/>
    <w:rsid w:val="00473113"/>
    <w:rsid w:val="00541B99"/>
    <w:rsid w:val="006201E2"/>
    <w:rsid w:val="006220CB"/>
    <w:rsid w:val="0065562B"/>
    <w:rsid w:val="006B4D65"/>
    <w:rsid w:val="006B770A"/>
    <w:rsid w:val="006D45A9"/>
    <w:rsid w:val="00724CC5"/>
    <w:rsid w:val="008926D2"/>
    <w:rsid w:val="00900E8F"/>
    <w:rsid w:val="0093294D"/>
    <w:rsid w:val="00933519"/>
    <w:rsid w:val="00985D43"/>
    <w:rsid w:val="00995C6A"/>
    <w:rsid w:val="009C0243"/>
    <w:rsid w:val="00A12C48"/>
    <w:rsid w:val="00A91B7C"/>
    <w:rsid w:val="00A9611D"/>
    <w:rsid w:val="00B2502A"/>
    <w:rsid w:val="00B649E8"/>
    <w:rsid w:val="00BA3A2B"/>
    <w:rsid w:val="00BD2406"/>
    <w:rsid w:val="00BF35EC"/>
    <w:rsid w:val="00C35651"/>
    <w:rsid w:val="00C42A0B"/>
    <w:rsid w:val="00C52328"/>
    <w:rsid w:val="00C77A2B"/>
    <w:rsid w:val="00CD13BF"/>
    <w:rsid w:val="00DC4F63"/>
    <w:rsid w:val="00DD45B8"/>
    <w:rsid w:val="00E55CE0"/>
    <w:rsid w:val="00F11C3B"/>
    <w:rsid w:val="00F65D14"/>
    <w:rsid w:val="00F83B4D"/>
    <w:rsid w:val="00F8550B"/>
    <w:rsid w:val="00F92306"/>
    <w:rsid w:val="00FA4142"/>
    <w:rsid w:val="00FA66DF"/>
    <w:rsid w:val="00FC0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294D"/>
    <w:rPr>
      <w:rFonts w:ascii="Liberation Sans" w:hAnsi="Liberation Sans" w:cs="Liberation Sans"/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5D43"/>
    <w:pPr>
      <w:keepNext/>
      <w:keepLines/>
      <w:spacing w:before="480"/>
      <w:outlineLvl w:val="0"/>
    </w:pPr>
    <w:rPr>
      <w:rFonts w:eastAsiaTheme="majorEastAsia"/>
      <w:b/>
      <w:bCs/>
      <w:color w:val="6E0D5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D43"/>
    <w:pPr>
      <w:keepNext/>
      <w:keepLines/>
      <w:spacing w:before="200"/>
      <w:outlineLvl w:val="1"/>
    </w:pPr>
    <w:rPr>
      <w:rFonts w:eastAsiaTheme="majorEastAsia"/>
      <w:b/>
      <w:bCs/>
      <w:color w:val="6E0D5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5D43"/>
    <w:pPr>
      <w:keepNext/>
      <w:keepLines/>
      <w:spacing w:before="200"/>
      <w:outlineLvl w:val="2"/>
    </w:pPr>
    <w:rPr>
      <w:rFonts w:eastAsiaTheme="majorEastAsia"/>
      <w:b/>
      <w:bCs/>
      <w:color w:val="6E0D5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64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64AE"/>
  </w:style>
  <w:style w:type="paragraph" w:styleId="Fuzeile">
    <w:name w:val="footer"/>
    <w:basedOn w:val="Standard"/>
    <w:link w:val="FuzeileZchn"/>
    <w:uiPriority w:val="99"/>
    <w:semiHidden/>
    <w:unhideWhenUsed/>
    <w:rsid w:val="004264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264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64A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64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DD45B8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0"/>
      <w:lang w:val="en-GB"/>
    </w:rPr>
  </w:style>
  <w:style w:type="table" w:styleId="Tabellengitternetz">
    <w:name w:val="Table Grid"/>
    <w:basedOn w:val="NormaleTabelle"/>
    <w:uiPriority w:val="59"/>
    <w:rsid w:val="006D4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D45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D45A9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D45A9"/>
    <w:rPr>
      <w:rFonts w:ascii="Liberation Sans" w:hAnsi="Liberation Sans" w:cs="Liberation Sans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5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5A9"/>
    <w:rPr>
      <w:rFonts w:ascii="Liberation Sans" w:hAnsi="Liberation Sans" w:cs="Liberation Sans"/>
      <w:b/>
      <w:bCs/>
      <w:sz w:val="20"/>
      <w:szCs w:val="20"/>
      <w:lang w:val="en-GB"/>
    </w:rPr>
  </w:style>
  <w:style w:type="paragraph" w:styleId="berarbeitung">
    <w:name w:val="Revision"/>
    <w:hidden/>
    <w:uiPriority w:val="99"/>
    <w:semiHidden/>
    <w:rsid w:val="002E2360"/>
    <w:rPr>
      <w:rFonts w:ascii="Liberation Sans" w:hAnsi="Liberation Sans" w:cs="Liberation Sans"/>
      <w:sz w:val="20"/>
      <w:lang w:val="en-GB"/>
    </w:rPr>
  </w:style>
  <w:style w:type="paragraph" w:styleId="Literaturverzeichnis">
    <w:name w:val="Bibliography"/>
    <w:basedOn w:val="Standard"/>
    <w:next w:val="Standard"/>
    <w:uiPriority w:val="37"/>
    <w:unhideWhenUsed/>
    <w:rsid w:val="00461F34"/>
    <w:pPr>
      <w:spacing w:after="240"/>
      <w:ind w:left="720" w:hanging="720"/>
    </w:pPr>
  </w:style>
  <w:style w:type="paragraph" w:styleId="Listenabsatz">
    <w:name w:val="List Paragraph"/>
    <w:basedOn w:val="Standard"/>
    <w:uiPriority w:val="34"/>
    <w:qFormat/>
    <w:rsid w:val="006556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and ion exchange protocol for separating Pb and Cu from Au-Ag matrices according to Bendall 2003</dc:title>
  <dc:creator>Sabine Klein, Thomas Rose</dc:creator>
  <cp:keywords>ion exchange chromatography; lead isotopes; mass spectrometry</cp:keywords>
  <dc:description>Step-by-step instructions for the preparation and ion exchange chromatography for separating Pb and Cu from Au-Ag matrices according to Bendall 2003 in portrait format</dc:description>
  <cp:lastModifiedBy>Thomas Rose</cp:lastModifiedBy>
  <cp:revision>9</cp:revision>
  <dcterms:created xsi:type="dcterms:W3CDTF">2023-09-13T06:38:00Z</dcterms:created>
  <dcterms:modified xsi:type="dcterms:W3CDTF">2023-09-24T13:46:00Z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id="pw4fBZuC"/&gt;&lt;style id="http://www.zotero.org/styles/archaeometry" hasBibliography="1" bibliographyStyleHasBeenSet="1"/&gt;&lt;prefs&gt;&lt;pref name="fieldType" value="Field"/&gt;&lt;/prefs&gt;&lt;/data&gt;</vt:lpwstr>
  </property>
</Properties>
</file>