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drawing>
          <wp:inline distT="0" distB="0" distL="0" distR="0">
            <wp:extent cx="2667000" cy="2667000"/>
            <wp:effectExtent t="0" r="0" b="0" l="0"/>
            <wp:docPr id="1" name="alina-logo" descr="Alina Chat Logo - Sprechblase mit Augen und Signalwellen" title="Ali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667000"/>
                    </a:xfrm>
                    <a:prstGeom prst="rect">
                      <a:avLst/>
                    </a:prstGeom>
                  </pic:spPr>
                </pic:pic>
              </a:graphicData>
            </a:graphic>
          </wp:inline>
        </w:drawing>
      </w:r>
    </w:p>
    <w:p>
      <w:pPr>
        <w:spacing w:after="300"/>
      </w:pPr>
    </w:p>
    <w:p>
      <w:pPr>
        <w:spacing w:after="100"/>
        <w:jc w:val="center"/>
      </w:pPr>
      <w:r>
        <w:rPr>
          <w:rFonts w:ascii="Jost" w:cs="Jost" w:eastAsia="Jost" w:hAnsi="Jost"/>
          <w:b w:val="false"/>
          <w:bCs w:val="false"/>
          <w:color w:val="B38463"/>
          <w:sz w:val="56"/>
          <w:szCs w:val="56"/>
        </w:rPr>
        <w:t xml:space="preserve">Alina Chat</w:t>
      </w:r>
    </w:p>
    <w:p>
      <w:pPr>
        <w:spacing w:after="600"/>
        <w:jc w:val="center"/>
      </w:pPr>
      <w:r>
        <w:rPr>
          <w:rFonts w:ascii="DM Sans" w:cs="DM Sans" w:eastAsia="DM Sans" w:hAnsi="DM Sans"/>
          <w:color w:val="7A7672"/>
          <w:sz w:val="28"/>
          <w:szCs w:val="28"/>
        </w:rPr>
        <w:t xml:space="preserve">Technische Dokumentation</w:t>
      </w:r>
    </w:p>
    <w:p>
      <w:pPr>
        <w:pBdr>
          <w:bottom w:val="single" w:color="B38463" w:sz="3" w:space="1"/>
        </w:pBdr>
        <w:spacing w:after="600"/>
        <w:jc w:val="center"/>
      </w:pPr>
      <w:r>
        <w:rPr>
          <w:sz w:val="12"/>
          <w:szCs w:val="12"/>
        </w:rPr>
        <w:t xml:space="preserve"> </w:t>
      </w:r>
    </w:p>
    <w:p>
      <w:pPr>
        <w:spacing w:after="80"/>
        <w:jc w:val="center"/>
      </w:pPr>
      <w:r>
        <w:rPr>
          <w:rFonts w:ascii="DM Sans" w:cs="DM Sans" w:eastAsia="DM Sans" w:hAnsi="DM Sans"/>
          <w:color w:val="1C1713"/>
          <w:sz w:val="24"/>
          <w:szCs w:val="24"/>
        </w:rPr>
        <w:t xml:space="preserve">Version 2.0.0</w:t>
      </w:r>
    </w:p>
    <w:p>
      <w:pPr>
        <w:spacing w:after="80"/>
        <w:jc w:val="center"/>
      </w:pPr>
      <w:r>
        <w:rPr>
          <w:rFonts w:ascii="DM Sans" w:cs="DM Sans" w:eastAsia="DM Sans" w:hAnsi="DM Sans"/>
          <w:color w:val="7A7672"/>
          <w:sz w:val="20"/>
          <w:szCs w:val="20"/>
        </w:rPr>
        <w:t xml:space="preserve">React 19 + TypeScript + Vite + Nostr-Protokoll</w:t>
      </w:r>
    </w:p>
    <w:p>
      <w:pPr>
        <w:spacing w:after="80"/>
        <w:jc w:val="center"/>
      </w:pPr>
      <w:r>
        <w:rPr>
          <w:rFonts w:ascii="DM Sans" w:cs="DM Sans" w:eastAsia="DM Sans" w:hAnsi="DM Sans"/>
          <w:color w:val="7A7672"/>
          <w:sz w:val="20"/>
          <w:szCs w:val="20"/>
        </w:rPr>
        <w:t xml:space="preserve">April 2026</w:t>
      </w:r>
    </w:p>
    <w:p>
      <w:pPr>
        <w:spacing w:after="800"/>
      </w:pPr>
    </w:p>
    <w:p>
      <w:pPr>
        <w:spacing w:after="80"/>
        <w:jc w:val="center"/>
      </w:pPr>
      <w:r>
        <w:rPr>
          <w:rFonts w:ascii="DM Sans" w:cs="DM Sans" w:eastAsia="DM Sans" w:hAnsi="DM Sans"/>
          <w:color w:val="7A7672"/>
          <w:sz w:val="20"/>
          <w:szCs w:val="20"/>
        </w:rPr>
        <w:t xml:space="preserve">Erstellt von Kay (__archon) Mühlenbruch</w:t>
      </w:r>
    </w:p>
    <w:p>
      <w:pPr>
        <w:jc w:val="center"/>
      </w:pPr>
      <w:hyperlink w:history="1" r:id="rId0tdafz1czmtxcg0l2h3yj">
        <w:r>
          <w:rPr>
            <w:rFonts w:ascii="DM Sans" w:cs="DM Sans" w:eastAsia="DM Sans" w:hAnsi="DM Sans"/>
            <w:color w:val="B38463"/>
            <w:sz w:val="20"/>
            <w:szCs w:val="20"/>
            <w:u w:val="single"/>
          </w:rPr>
          <w:t xml:space="preserve">https://alina-chat-tau.vercel.app</w:t>
        </w:r>
      </w:hyperlink>
    </w:p>
    <w:p>
      <w:pPr>
        <w:sectPr>
          <w:pgSz w:w="11906" w:h="16838" w:orient="portrait"/>
          <w:pgMar w:top="1440" w:right="1440" w:bottom="1440" w:left="1440" w:header="708" w:footer="708" w:gutter="0"/>
          <w:pgNumType/>
          <w:docGrid w:linePitch="360"/>
        </w:sectPr>
      </w:pPr>
    </w:p>
    <w:p>
      <w:pPr>
        <w:spacing w:after="400"/>
      </w:pPr>
      <w:r>
        <w:rPr>
          <w:rFonts w:ascii="Jost" w:cs="Jost" w:eastAsia="Jost" w:hAnsi="Jost"/>
          <w:b/>
          <w:bCs/>
          <w:color w:val="B38463"/>
          <w:sz w:val="40"/>
          <w:szCs w:val="40"/>
        </w:rPr>
        <w:t xml:space="preserve">Inhaltsverzeichnis</w:t>
      </w:r>
    </w:p>
    <w:p>
      <w:pPr>
        <w:spacing w:after="120" w:line="320"/>
        <w:jc w:val="left"/>
      </w:pPr>
      <w:r>
        <w:rPr>
          <w:rFonts w:ascii="DM Sans" w:cs="DM Sans" w:eastAsia="DM Sans" w:hAnsi="DM Sans"/>
          <w:b/>
          <w:bCs/>
          <w:i w:val="false"/>
          <w:iCs w:val="false"/>
          <w:color w:val="B38463"/>
          <w:sz w:val="24"/>
          <w:szCs w:val="24"/>
        </w:rPr>
        <w:t xml:space="preserve">1. </w:t>
      </w:r>
      <w:r>
        <w:rPr>
          <w:rFonts w:ascii="DM Sans" w:cs="DM Sans" w:eastAsia="DM Sans" w:hAnsi="DM Sans"/>
          <w:b w:val="false"/>
          <w:bCs w:val="false"/>
          <w:i w:val="false"/>
          <w:iCs w:val="false"/>
          <w:color w:val="1C1713"/>
          <w:sz w:val="24"/>
          <w:szCs w:val="24"/>
        </w:rPr>
        <w:t xml:space="preserve">Einleitung und Zielsetzung</w:t>
      </w:r>
    </w:p>
    <w:p>
      <w:pPr>
        <w:spacing w:after="120" w:line="320"/>
        <w:jc w:val="left"/>
      </w:pPr>
      <w:r>
        <w:rPr>
          <w:rFonts w:ascii="DM Sans" w:cs="DM Sans" w:eastAsia="DM Sans" w:hAnsi="DM Sans"/>
          <w:b/>
          <w:bCs/>
          <w:i w:val="false"/>
          <w:iCs w:val="false"/>
          <w:color w:val="B38463"/>
          <w:sz w:val="24"/>
          <w:szCs w:val="24"/>
        </w:rPr>
        <w:t xml:space="preserve">2. </w:t>
      </w:r>
      <w:r>
        <w:rPr>
          <w:rFonts w:ascii="DM Sans" w:cs="DM Sans" w:eastAsia="DM Sans" w:hAnsi="DM Sans"/>
          <w:b w:val="false"/>
          <w:bCs w:val="false"/>
          <w:i w:val="false"/>
          <w:iCs w:val="false"/>
          <w:color w:val="1C1713"/>
          <w:sz w:val="24"/>
          <w:szCs w:val="24"/>
        </w:rPr>
        <w:t xml:space="preserve">Architekturübersicht</w:t>
      </w:r>
    </w:p>
    <w:p>
      <w:pPr>
        <w:spacing w:after="120" w:line="320"/>
        <w:jc w:val="left"/>
      </w:pPr>
      <w:r>
        <w:rPr>
          <w:rFonts w:ascii="DM Sans" w:cs="DM Sans" w:eastAsia="DM Sans" w:hAnsi="DM Sans"/>
          <w:b/>
          <w:bCs/>
          <w:i w:val="false"/>
          <w:iCs w:val="false"/>
          <w:color w:val="B38463"/>
          <w:sz w:val="24"/>
          <w:szCs w:val="24"/>
        </w:rPr>
        <w:t xml:space="preserve">3. </w:t>
      </w:r>
      <w:r>
        <w:rPr>
          <w:rFonts w:ascii="DM Sans" w:cs="DM Sans" w:eastAsia="DM Sans" w:hAnsi="DM Sans"/>
          <w:b w:val="false"/>
          <w:bCs w:val="false"/>
          <w:i w:val="false"/>
          <w:iCs w:val="false"/>
          <w:color w:val="1C1713"/>
          <w:sz w:val="24"/>
          <w:szCs w:val="24"/>
        </w:rPr>
        <w:t xml:space="preserve">Technologie-Stack im Detail</w:t>
      </w:r>
    </w:p>
    <w:p>
      <w:pPr>
        <w:spacing w:after="120" w:line="320"/>
        <w:jc w:val="left"/>
      </w:pPr>
      <w:r>
        <w:rPr>
          <w:rFonts w:ascii="DM Sans" w:cs="DM Sans" w:eastAsia="DM Sans" w:hAnsi="DM Sans"/>
          <w:b/>
          <w:bCs/>
          <w:i w:val="false"/>
          <w:iCs w:val="false"/>
          <w:color w:val="B38463"/>
          <w:sz w:val="24"/>
          <w:szCs w:val="24"/>
        </w:rPr>
        <w:t xml:space="preserve">4. </w:t>
      </w:r>
      <w:r>
        <w:rPr>
          <w:rFonts w:ascii="DM Sans" w:cs="DM Sans" w:eastAsia="DM Sans" w:hAnsi="DM Sans"/>
          <w:b w:val="false"/>
          <w:bCs w:val="false"/>
          <w:i w:val="false"/>
          <w:iCs w:val="false"/>
          <w:color w:val="1C1713"/>
          <w:sz w:val="24"/>
          <w:szCs w:val="24"/>
        </w:rPr>
        <w:t xml:space="preserve">Das Nostr-Protokoll</w:t>
      </w:r>
    </w:p>
    <w:p>
      <w:pPr>
        <w:spacing w:after="120" w:line="320"/>
        <w:jc w:val="left"/>
      </w:pPr>
      <w:r>
        <w:rPr>
          <w:rFonts w:ascii="DM Sans" w:cs="DM Sans" w:eastAsia="DM Sans" w:hAnsi="DM Sans"/>
          <w:b/>
          <w:bCs/>
          <w:i w:val="false"/>
          <w:iCs w:val="false"/>
          <w:color w:val="B38463"/>
          <w:sz w:val="24"/>
          <w:szCs w:val="24"/>
        </w:rPr>
        <w:t xml:space="preserve">5. </w:t>
      </w:r>
      <w:r>
        <w:rPr>
          <w:rFonts w:ascii="DM Sans" w:cs="DM Sans" w:eastAsia="DM Sans" w:hAnsi="DM Sans"/>
          <w:b w:val="false"/>
          <w:bCs w:val="false"/>
          <w:i w:val="false"/>
          <w:iCs w:val="false"/>
          <w:color w:val="1C1713"/>
          <w:sz w:val="24"/>
          <w:szCs w:val="24"/>
        </w:rPr>
        <w:t xml:space="preserve">Von Alina verwendete NIPs</w:t>
      </w:r>
    </w:p>
    <w:p>
      <w:pPr>
        <w:spacing w:after="120" w:line="320"/>
        <w:jc w:val="left"/>
      </w:pPr>
      <w:r>
        <w:rPr>
          <w:rFonts w:ascii="DM Sans" w:cs="DM Sans" w:eastAsia="DM Sans" w:hAnsi="DM Sans"/>
          <w:b/>
          <w:bCs/>
          <w:i w:val="false"/>
          <w:iCs w:val="false"/>
          <w:color w:val="B38463"/>
          <w:sz w:val="24"/>
          <w:szCs w:val="24"/>
        </w:rPr>
        <w:t xml:space="preserve">6. </w:t>
      </w:r>
      <w:r>
        <w:rPr>
          <w:rFonts w:ascii="DM Sans" w:cs="DM Sans" w:eastAsia="DM Sans" w:hAnsi="DM Sans"/>
          <w:b w:val="false"/>
          <w:bCs w:val="false"/>
          <w:i w:val="false"/>
          <w:iCs w:val="false"/>
          <w:color w:val="1C1713"/>
          <w:sz w:val="24"/>
          <w:szCs w:val="24"/>
        </w:rPr>
        <w:t xml:space="preserve">Nachrichtenfluss und Wirkungsweise</w:t>
      </w:r>
    </w:p>
    <w:p>
      <w:pPr>
        <w:spacing w:after="120" w:line="320"/>
        <w:jc w:val="left"/>
      </w:pPr>
      <w:r>
        <w:rPr>
          <w:rFonts w:ascii="DM Sans" w:cs="DM Sans" w:eastAsia="DM Sans" w:hAnsi="DM Sans"/>
          <w:b/>
          <w:bCs/>
          <w:i w:val="false"/>
          <w:iCs w:val="false"/>
          <w:color w:val="B38463"/>
          <w:sz w:val="24"/>
          <w:szCs w:val="24"/>
        </w:rPr>
        <w:t xml:space="preserve">7. </w:t>
      </w:r>
      <w:r>
        <w:rPr>
          <w:rFonts w:ascii="DM Sans" w:cs="DM Sans" w:eastAsia="DM Sans" w:hAnsi="DM Sans"/>
          <w:b w:val="false"/>
          <w:bCs w:val="false"/>
          <w:i w:val="false"/>
          <w:iCs w:val="false"/>
          <w:color w:val="1C1713"/>
          <w:sz w:val="24"/>
          <w:szCs w:val="24"/>
        </w:rPr>
        <w:t xml:space="preserve">Datenspeicherung</w:t>
      </w:r>
    </w:p>
    <w:p>
      <w:pPr>
        <w:spacing w:after="120" w:line="320"/>
        <w:jc w:val="left"/>
      </w:pPr>
      <w:r>
        <w:rPr>
          <w:rFonts w:ascii="DM Sans" w:cs="DM Sans" w:eastAsia="DM Sans" w:hAnsi="DM Sans"/>
          <w:b/>
          <w:bCs/>
          <w:i w:val="false"/>
          <w:iCs w:val="false"/>
          <w:color w:val="B38463"/>
          <w:sz w:val="24"/>
          <w:szCs w:val="24"/>
        </w:rPr>
        <w:t xml:space="preserve">8. </w:t>
      </w:r>
      <w:r>
        <w:rPr>
          <w:rFonts w:ascii="DM Sans" w:cs="DM Sans" w:eastAsia="DM Sans" w:hAnsi="DM Sans"/>
          <w:b w:val="false"/>
          <w:bCs w:val="false"/>
          <w:i w:val="false"/>
          <w:iCs w:val="false"/>
          <w:color w:val="1C1713"/>
          <w:sz w:val="24"/>
          <w:szCs w:val="24"/>
        </w:rPr>
        <w:t xml:space="preserve">Funktionen im Detail</w:t>
      </w:r>
    </w:p>
    <w:p>
      <w:pPr>
        <w:spacing w:after="120" w:line="320"/>
        <w:jc w:val="left"/>
      </w:pPr>
      <w:r>
        <w:rPr>
          <w:rFonts w:ascii="DM Sans" w:cs="DM Sans" w:eastAsia="DM Sans" w:hAnsi="DM Sans"/>
          <w:b/>
          <w:bCs/>
          <w:i w:val="false"/>
          <w:iCs w:val="false"/>
          <w:color w:val="B38463"/>
          <w:sz w:val="24"/>
          <w:szCs w:val="24"/>
        </w:rPr>
        <w:t xml:space="preserve">9. </w:t>
      </w:r>
      <w:r>
        <w:rPr>
          <w:rFonts w:ascii="DM Sans" w:cs="DM Sans" w:eastAsia="DM Sans" w:hAnsi="DM Sans"/>
          <w:b w:val="false"/>
          <w:bCs w:val="false"/>
          <w:i w:val="false"/>
          <w:iCs w:val="false"/>
          <w:color w:val="1C1713"/>
          <w:sz w:val="24"/>
          <w:szCs w:val="24"/>
        </w:rPr>
        <w:t xml:space="preserve">Sicherheitsmodell</w:t>
      </w:r>
    </w:p>
    <w:p>
      <w:pPr>
        <w:spacing w:after="120" w:line="320"/>
        <w:jc w:val="left"/>
      </w:pPr>
      <w:r>
        <w:rPr>
          <w:rFonts w:ascii="DM Sans" w:cs="DM Sans" w:eastAsia="DM Sans" w:hAnsi="DM Sans"/>
          <w:b/>
          <w:bCs/>
          <w:i w:val="false"/>
          <w:iCs w:val="false"/>
          <w:color w:val="B38463"/>
          <w:sz w:val="24"/>
          <w:szCs w:val="24"/>
        </w:rPr>
        <w:t xml:space="preserve">10. </w:t>
      </w:r>
      <w:r>
        <w:rPr>
          <w:rFonts w:ascii="DM Sans" w:cs="DM Sans" w:eastAsia="DM Sans" w:hAnsi="DM Sans"/>
          <w:b w:val="false"/>
          <w:bCs w:val="false"/>
          <w:i w:val="false"/>
          <w:iCs w:val="false"/>
          <w:color w:val="1C1713"/>
          <w:sz w:val="24"/>
          <w:szCs w:val="24"/>
        </w:rPr>
        <w:t xml:space="preserve">Design-System und visuelle Identität</w:t>
      </w:r>
    </w:p>
    <w:p>
      <w:pPr>
        <w:spacing w:after="120" w:line="320"/>
        <w:jc w:val="left"/>
      </w:pPr>
      <w:r>
        <w:rPr>
          <w:rFonts w:ascii="DM Sans" w:cs="DM Sans" w:eastAsia="DM Sans" w:hAnsi="DM Sans"/>
          <w:b/>
          <w:bCs/>
          <w:i w:val="false"/>
          <w:iCs w:val="false"/>
          <w:color w:val="B38463"/>
          <w:sz w:val="24"/>
          <w:szCs w:val="24"/>
        </w:rPr>
        <w:t xml:space="preserve">11. </w:t>
      </w:r>
      <w:r>
        <w:rPr>
          <w:rFonts w:ascii="DM Sans" w:cs="DM Sans" w:eastAsia="DM Sans" w:hAnsi="DM Sans"/>
          <w:b w:val="false"/>
          <w:bCs w:val="false"/>
          <w:i w:val="false"/>
          <w:iCs w:val="false"/>
          <w:color w:val="1C1713"/>
          <w:sz w:val="24"/>
          <w:szCs w:val="24"/>
        </w:rPr>
        <w:t xml:space="preserve">Build, Deployment und Betrieb</w:t>
      </w:r>
    </w:p>
    <w:p>
      <w:pPr>
        <w:spacing w:after="120" w:line="320"/>
        <w:jc w:val="left"/>
      </w:pPr>
      <w:r>
        <w:rPr>
          <w:rFonts w:ascii="DM Sans" w:cs="DM Sans" w:eastAsia="DM Sans" w:hAnsi="DM Sans"/>
          <w:b/>
          <w:bCs/>
          <w:i w:val="false"/>
          <w:iCs w:val="false"/>
          <w:color w:val="B38463"/>
          <w:sz w:val="24"/>
          <w:szCs w:val="24"/>
        </w:rPr>
        <w:t xml:space="preserve">12. </w:t>
      </w:r>
      <w:r>
        <w:rPr>
          <w:rFonts w:ascii="DM Sans" w:cs="DM Sans" w:eastAsia="DM Sans" w:hAnsi="DM Sans"/>
          <w:b w:val="false"/>
          <w:bCs w:val="false"/>
          <w:i w:val="false"/>
          <w:iCs w:val="false"/>
          <w:color w:val="1C1713"/>
          <w:sz w:val="24"/>
          <w:szCs w:val="24"/>
        </w:rPr>
        <w:t xml:space="preserve">Benutzerleitfaden</w:t>
      </w:r>
    </w:p>
    <w:p>
      <w:pPr>
        <w:spacing w:after="120" w:line="320"/>
        <w:jc w:val="left"/>
      </w:pPr>
      <w:r>
        <w:rPr>
          <w:rFonts w:ascii="DM Sans" w:cs="DM Sans" w:eastAsia="DM Sans" w:hAnsi="DM Sans"/>
          <w:b/>
          <w:bCs/>
          <w:i w:val="false"/>
          <w:iCs w:val="false"/>
          <w:color w:val="B38463"/>
          <w:sz w:val="24"/>
          <w:szCs w:val="24"/>
        </w:rPr>
        <w:t xml:space="preserve">13. </w:t>
      </w:r>
      <w:r>
        <w:rPr>
          <w:rFonts w:ascii="DM Sans" w:cs="DM Sans" w:eastAsia="DM Sans" w:hAnsi="DM Sans"/>
          <w:b w:val="false"/>
          <w:bCs w:val="false"/>
          <w:i w:val="false"/>
          <w:iCs w:val="false"/>
          <w:color w:val="1C1713"/>
          <w:sz w:val="24"/>
          <w:szCs w:val="24"/>
        </w:rPr>
        <w:t xml:space="preserve">Bekannte Einschränkungen</w:t>
      </w:r>
    </w:p>
    <w:p>
      <w:pPr>
        <w:spacing w:after="120" w:line="320"/>
        <w:jc w:val="left"/>
      </w:pPr>
      <w:r>
        <w:rPr>
          <w:rFonts w:ascii="DM Sans" w:cs="DM Sans" w:eastAsia="DM Sans" w:hAnsi="DM Sans"/>
          <w:b/>
          <w:bCs/>
          <w:i w:val="false"/>
          <w:iCs w:val="false"/>
          <w:color w:val="B38463"/>
          <w:sz w:val="24"/>
          <w:szCs w:val="24"/>
        </w:rPr>
        <w:t xml:space="preserve">14. </w:t>
      </w:r>
      <w:r>
        <w:rPr>
          <w:rFonts w:ascii="DM Sans" w:cs="DM Sans" w:eastAsia="DM Sans" w:hAnsi="DM Sans"/>
          <w:b w:val="false"/>
          <w:bCs w:val="false"/>
          <w:i w:val="false"/>
          <w:iCs w:val="false"/>
          <w:color w:val="1C1713"/>
          <w:sz w:val="24"/>
          <w:szCs w:val="24"/>
        </w:rPr>
        <w:t xml:space="preserve">Empfehlungen für die Weiterentwicklung</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Jost" w:cs="Jost" w:eastAsia="Jost" w:hAnsi="Jost"/>
          <w:b/>
          <w:bCs/>
          <w:color w:val="B38463"/>
          <w:sz w:val="36"/>
          <w:szCs w:val="36"/>
        </w:rPr>
        <w:t xml:space="preserve">1. Einleitung und Zielsetzung</w:t>
      </w:r>
    </w:p>
    <w:p>
      <w:pPr>
        <w:spacing w:after="160" w:line="320"/>
        <w:jc w:val="left"/>
      </w:pPr>
      <w:r>
        <w:rPr>
          <w:rFonts w:ascii="DM Sans" w:cs="DM Sans" w:eastAsia="DM Sans" w:hAnsi="DM Sans"/>
          <w:b w:val="false"/>
          <w:bCs w:val="false"/>
          <w:i w:val="false"/>
          <w:iCs w:val="false"/>
          <w:color w:val="1C1713"/>
          <w:sz w:val="22"/>
          <w:szCs w:val="22"/>
        </w:rPr>
        <w:t xml:space="preserve">Alina Chat ist eine datenschutzorientierte Messenger-Anwendung, die als Progressive Web App (PWA) konzipiert wurde. Die Anwendung richtet sich an Nutzerinnen und Nutzer, die privat kommunizieren möchten, ohne dabei persönliche Daten an Dritte weiterzugeben.</w:t>
      </w:r>
    </w:p>
    <w:p>
      <w:pPr>
        <w:spacing w:after="160" w:line="320"/>
        <w:jc w:val="left"/>
      </w:pPr>
      <w:r>
        <w:rPr>
          <w:rFonts w:ascii="DM Sans" w:cs="DM Sans" w:eastAsia="DM Sans" w:hAnsi="DM Sans"/>
          <w:b w:val="false"/>
          <w:bCs w:val="false"/>
          <w:i w:val="false"/>
          <w:iCs w:val="false"/>
          <w:color w:val="1C1713"/>
          <w:sz w:val="22"/>
          <w:szCs w:val="22"/>
        </w:rPr>
        <w:t xml:space="preserve">Die Motivation hinter Alina liegt in einer grundlegenden Beobachtung: Die meisten handelsüblichen Messenger-Dienste verlangen bei der Registrierung eine Telefonnummer, eine E-Mail-Adresse oder ein Benutzerkonto auf den Servern eines Drittanbieters. Das bedeutet, dass stets eine externe Instanz — sei es ein Unternehmen, eine Regierungsbehörde oder ein Systemadministrator — Zugriff auf die Kommunikationsdaten hat oder diese speichert.</w:t>
      </w:r>
    </w:p>
    <w:p>
      <w:pPr>
        <w:spacing w:after="160" w:line="320"/>
        <w:jc w:val="left"/>
      </w:pPr>
      <w:r>
        <w:rPr>
          <w:rFonts w:ascii="DM Sans" w:cs="DM Sans" w:eastAsia="DM Sans" w:hAnsi="DM Sans"/>
          <w:b w:val="false"/>
          <w:bCs w:val="false"/>
          <w:i w:val="false"/>
          <w:iCs w:val="false"/>
          <w:color w:val="1C1713"/>
          <w:sz w:val="22"/>
          <w:szCs w:val="22"/>
        </w:rPr>
        <w:t xml:space="preserve">Alina verfolgt einen anderen Ansatz. Bei der Nutzung der Anwendung ist keinerlei Registrierung erforderlich. Es wird keine Telefonnummer abgefragt, keine E-Mail-Adresse benötigt und kein zentraler Server speichert Nachrichten. Stattdessen wählen Nutzerinnen und Nutzer einen Anzeigenamen, erhalten ein kryptographisches Schlüsselpaar und können unmittelbar mit der Kommunikation beginnen.</w:t>
      </w:r>
    </w:p>
    <w:p>
      <w:pPr>
        <w:spacing w:after="160" w:line="320"/>
        <w:jc w:val="left"/>
      </w:pPr>
      <w:r>
        <w:rPr>
          <w:rFonts w:ascii="DM Sans" w:cs="DM Sans" w:eastAsia="DM Sans" w:hAnsi="DM Sans"/>
          <w:b w:val="false"/>
          <w:bCs w:val="false"/>
          <w:i w:val="false"/>
          <w:iCs w:val="false"/>
          <w:color w:val="1C1713"/>
          <w:sz w:val="22"/>
          <w:szCs w:val="22"/>
        </w:rPr>
        <w:t xml:space="preserve">Die primäre Zielgruppe sind Familienmitglieder und enge Freunde — nicht technisch versierte Kryptographie-Enthusiasten. Aus diesem Grund wurde die Benutzeroberfläche bewusst einfach und intuitiv gestaltet. Technische Konzepte wie „öffentliche Schlüssel“ werden durch verständliche Begriffe ersetzt. So wird beispielsweise der öffentliche Schlüssel im Interface als „Sharing Code“ bezeichnet.</w:t>
      </w:r>
    </w:p>
    <w:p>
      <w:r>
        <w:br w:type="page"/>
      </w:r>
    </w:p>
    <w:p>
      <w:pPr>
        <w:pStyle w:val="Heading1"/>
        <w:spacing w:after="200" w:before="360"/>
      </w:pPr>
      <w:r>
        <w:rPr>
          <w:rFonts w:ascii="Jost" w:cs="Jost" w:eastAsia="Jost" w:hAnsi="Jost"/>
          <w:b/>
          <w:bCs/>
          <w:color w:val="B38463"/>
          <w:sz w:val="36"/>
          <w:szCs w:val="36"/>
        </w:rPr>
        <w:t xml:space="preserve">2. Architekturübersicht</w:t>
      </w:r>
    </w:p>
    <w:p>
      <w:pPr>
        <w:spacing w:after="160" w:line="320"/>
        <w:jc w:val="left"/>
      </w:pPr>
      <w:r>
        <w:rPr>
          <w:rFonts w:ascii="DM Sans" w:cs="DM Sans" w:eastAsia="DM Sans" w:hAnsi="DM Sans"/>
          <w:b w:val="false"/>
          <w:bCs w:val="false"/>
          <w:i w:val="false"/>
          <w:iCs w:val="false"/>
          <w:color w:val="1C1713"/>
          <w:sz w:val="22"/>
          <w:szCs w:val="22"/>
        </w:rPr>
        <w:t xml:space="preserve">Alina ist als reine Client-Anwendung konzipiert. Es existiert kein Backend-Server, keine Datenbank und kein zentrales System, das Nachrichten verarbeitet oder speichert. Sämtliche Logik — von der Schlüsselgenerierung über die Verschlüsselung bis hin zur Nachrichtenverwaltung — wird ausschließlich im Browser der Nutzerin oder des Nutzers ausgeführt.</w:t>
      </w:r>
    </w:p>
    <w:p>
      <w:pPr>
        <w:spacing w:after="160" w:line="320"/>
        <w:jc w:val="left"/>
      </w:pPr>
      <w:r>
        <w:rPr>
          <w:rFonts w:ascii="DM Sans" w:cs="DM Sans" w:eastAsia="DM Sans" w:hAnsi="DM Sans"/>
          <w:b w:val="false"/>
          <w:bCs w:val="false"/>
          <w:i w:val="false"/>
          <w:iCs w:val="false"/>
          <w:color w:val="1C1713"/>
          <w:sz w:val="22"/>
          <w:szCs w:val="22"/>
        </w:rPr>
        <w:t xml:space="preserve">Der Nachrichtentransport erfolgt über das Nostr-Protokoll. Dabei werden Nachrichten über öffentliche Nostr-Relays weitergeleitet — allerdings erst, nachdem sie im Browser vollständig verschlüsselt wurden. Die Relays fungieren ausschließlich als Weiterleitungsinstanzen und haben zu keinem Zeitpunkt Zugriff auf den Klartext der Nachrichten.</w:t>
      </w:r>
    </w:p>
    <w:p>
      <w:pPr>
        <w:pStyle w:val="Heading2"/>
        <w:spacing w:after="200" w:before="240"/>
      </w:pPr>
      <w:r>
        <w:rPr>
          <w:rFonts w:ascii="Jost" w:cs="Jost" w:eastAsia="Jost" w:hAnsi="Jost"/>
          <w:b/>
          <w:bCs/>
          <w:color w:val="7A5A43"/>
          <w:sz w:val="30"/>
          <w:szCs w:val="30"/>
        </w:rPr>
        <w:t xml:space="preserve">Kernprinzip</w:t>
      </w:r>
    </w:p>
    <w:p>
      <w:pPr>
        <w:spacing w:after="160" w:line="320"/>
        <w:jc w:val="left"/>
      </w:pPr>
      <w:r>
        <w:rPr>
          <w:rFonts w:ascii="DM Sans" w:cs="DM Sans" w:eastAsia="DM Sans" w:hAnsi="DM Sans"/>
          <w:b w:val="false"/>
          <w:bCs w:val="false"/>
          <w:i w:val="false"/>
          <w:iCs w:val="false"/>
          <w:color w:val="1C1713"/>
          <w:sz w:val="22"/>
          <w:szCs w:val="22"/>
        </w:rPr>
        <w:t xml:space="preserve">Relays sind austauschbar und jederzeit ersetzbar. Sie erhalten niemals unverschlüsselten Text und leiten lediglich verschlüsselte Datenpakete weiter. Sollten sämtliche Relays ausfallen, wäre ausschließlich die Zustellung neuer Nachrichten betroffen — die Identität der Nutzerin oder des Nutzers sowie lokal gespeicherte Daten bleiben davon vollständig unberührt.</w:t>
      </w:r>
    </w:p>
    <w:p>
      <w:pPr>
        <w:pStyle w:val="Heading2"/>
        <w:spacing w:after="200" w:before="240"/>
      </w:pPr>
      <w:r>
        <w:rPr>
          <w:rFonts w:ascii="Jost" w:cs="Jost" w:eastAsia="Jost" w:hAnsi="Jost"/>
          <w:b/>
          <w:bCs/>
          <w:color w:val="7A5A43"/>
          <w:sz w:val="30"/>
          <w:szCs w:val="30"/>
        </w:rPr>
        <w:t xml:space="preserve">Kommunikationsmodell</w:t>
      </w:r>
    </w:p>
    <w:p>
      <w:pPr>
        <w:spacing w:after="160" w:line="320"/>
        <w:jc w:val="left"/>
      </w:pPr>
      <w:r>
        <w:rPr>
          <w:rFonts w:ascii="DM Sans" w:cs="DM Sans" w:eastAsia="DM Sans" w:hAnsi="DM Sans"/>
          <w:b w:val="false"/>
          <w:bCs w:val="false"/>
          <w:i w:val="false"/>
          <w:iCs w:val="false"/>
          <w:color w:val="1C1713"/>
          <w:sz w:val="22"/>
          <w:szCs w:val="22"/>
        </w:rPr>
        <w:t xml:space="preserve">Die Kommunikation zwischen zwei Alina-Instanzen läuft nach folgendem Schema ab: Browser A verschlüsselt eine Nachricht lokal und sendet das verschlüsselte Paket über eine WebSocket-Verbindung an mehrere Nostr-Relays gleichzeitig. Diese Relays speichern das verschlüsselte Event temporär und leiten es an alle Clients weiter, die eine entsprechende Subscription registriert haben. Browser B empfängt das Event, entschlüsselt es lokal und zeigt die Nachricht an.</w:t>
      </w:r>
    </w:p>
    <w:p>
      <w:pPr>
        <w:spacing w:after="160" w:line="320"/>
        <w:jc w:val="left"/>
      </w:pPr>
      <w:r>
        <w:rPr>
          <w:rFonts w:ascii="DM Sans" w:cs="DM Sans" w:eastAsia="DM Sans" w:hAnsi="DM Sans"/>
          <w:b w:val="false"/>
          <w:bCs w:val="false"/>
          <w:i w:val="false"/>
          <w:iCs w:val="false"/>
          <w:color w:val="1C1713"/>
          <w:sz w:val="22"/>
          <w:szCs w:val="22"/>
        </w:rPr>
        <w:t xml:space="preserve">Dieses Modell gewährleistet, dass zu keinem Zeitpunkt eine zentrale Instanz Zugriff auf unverschlüsselte Nachrichteninhalte hat. Die Relays sind „dumme Leitungen“ (Dumb Pipes), die verschlüsselte Daten annehmen und weiterreichen, ohne deren Inhalt interpretieren zu können.</w:t>
      </w:r>
    </w:p>
    <w:p>
      <w:pPr>
        <w:pStyle w:val="Heading2"/>
        <w:spacing w:after="200" w:before="240"/>
      </w:pPr>
      <w:r>
        <w:rPr>
          <w:rFonts w:ascii="Jost" w:cs="Jost" w:eastAsia="Jost" w:hAnsi="Jost"/>
          <w:b/>
          <w:bCs/>
          <w:color w:val="7A5A43"/>
          <w:sz w:val="30"/>
          <w:szCs w:val="30"/>
        </w:rPr>
        <w:t xml:space="preserve">Schichtenmodell der Anwendung</w:t>
      </w:r>
    </w:p>
    <w:p>
      <w:pPr>
        <w:spacing w:after="160" w:line="320"/>
        <w:jc w:val="left"/>
      </w:pPr>
      <w:r>
        <w:rPr>
          <w:rFonts w:ascii="DM Sans" w:cs="DM Sans" w:eastAsia="DM Sans" w:hAnsi="DM Sans"/>
          <w:b w:val="false"/>
          <w:bCs w:val="false"/>
          <w:i w:val="false"/>
          <w:iCs w:val="false"/>
          <w:color w:val="1C1713"/>
          <w:sz w:val="22"/>
          <w:szCs w:val="22"/>
        </w:rPr>
        <w:t xml:space="preserve">Die Architektur von Alina gliedert sich in vier klar voneinander getrennte Schichten, die im Folgenden beschrieben werden:</w:t>
      </w:r>
    </w:p>
    <w:p>
      <w:pPr>
        <w:spacing w:after="160" w:line="320"/>
        <w:jc w:val="left"/>
      </w:pPr>
      <w:r>
        <w:rPr>
          <w:rFonts w:ascii="DM Sans" w:cs="DM Sans" w:eastAsia="DM Sans" w:hAnsi="DM Sans"/>
          <w:b/>
          <w:bCs/>
          <w:i w:val="false"/>
          <w:iCs w:val="false"/>
          <w:color w:val="1C1713"/>
          <w:sz w:val="22"/>
          <w:szCs w:val="22"/>
        </w:rPr>
        <w:t xml:space="preserve">UI-Schicht (React 19 Komponenten): </w:t>
      </w:r>
      <w:r>
        <w:rPr>
          <w:rFonts w:ascii="DM Sans" w:cs="DM Sans" w:eastAsia="DM Sans" w:hAnsi="DM Sans"/>
          <w:b w:val="false"/>
          <w:bCs w:val="false"/>
          <w:i w:val="false"/>
          <w:iCs w:val="false"/>
          <w:color w:val="1C1713"/>
          <w:sz w:val="22"/>
          <w:szCs w:val="22"/>
        </w:rPr>
        <w:t xml:space="preserve">Diese Schicht umfasst sämtliche visuellen Elemente der Anwendung. Dazu gehören der Setup-Bildschirm zur Erstellung oder zum Import einer Identität, die Seitenleiste mit Chat-Liste und Kontaktverwaltung, der Chat-Bereich mit Nachrichtenblasen, Eingabefeld und Emoji-Auswahl sowie verschiedene modale Dialoge für Einstellungen, Kontaktaufnahme und Gruppenerstellung.</w:t>
      </w:r>
    </w:p>
    <w:p>
      <w:pPr>
        <w:spacing w:after="160" w:line="320"/>
        <w:jc w:val="left"/>
      </w:pPr>
      <w:r>
        <w:rPr>
          <w:rFonts w:ascii="DM Sans" w:cs="DM Sans" w:eastAsia="DM Sans" w:hAnsi="DM Sans"/>
          <w:b/>
          <w:bCs/>
          <w:i w:val="false"/>
          <w:iCs w:val="false"/>
          <w:color w:val="1C1713"/>
          <w:sz w:val="22"/>
          <w:szCs w:val="22"/>
        </w:rPr>
        <w:t xml:space="preserve">Zustandsverwaltung (Zustand 5): </w:t>
      </w:r>
      <w:r>
        <w:rPr>
          <w:rFonts w:ascii="DM Sans" w:cs="DM Sans" w:eastAsia="DM Sans" w:hAnsi="DM Sans"/>
          <w:b w:val="false"/>
          <w:bCs w:val="false"/>
          <w:i w:val="false"/>
          <w:iCs w:val="false"/>
          <w:color w:val="1C1713"/>
          <w:sz w:val="22"/>
          <w:szCs w:val="22"/>
        </w:rPr>
        <w:t xml:space="preserve">Die gesamte Anwendungslogik wird über einen zentralen Zustand verwaltet, der mit dem State-Management-Framework Zustand 5 implementiert ist. Dieser Zustand umfasst die Identität (privater Schlüssel, öffentlicher Schlüssel, Anzeigename), Kontakte und Räume, Nachrichten (maximal 200 pro Chat), UI-Status sowie Einstellungen wie Sprache und Übersetzungspräferenzen.</w:t>
      </w:r>
    </w:p>
    <w:p>
      <w:pPr>
        <w:spacing w:after="160" w:line="320"/>
        <w:jc w:val="left"/>
      </w:pPr>
      <w:r>
        <w:rPr>
          <w:rFonts w:ascii="DM Sans" w:cs="DM Sans" w:eastAsia="DM Sans" w:hAnsi="DM Sans"/>
          <w:b/>
          <w:bCs/>
          <w:i w:val="false"/>
          <w:iCs w:val="false"/>
          <w:color w:val="1C1713"/>
          <w:sz w:val="22"/>
          <w:szCs w:val="22"/>
        </w:rPr>
        <w:t xml:space="preserve">Bibliotheksmodule (src/lib/): </w:t>
      </w:r>
      <w:r>
        <w:rPr>
          <w:rFonts w:ascii="DM Sans" w:cs="DM Sans" w:eastAsia="DM Sans" w:hAnsi="DM Sans"/>
          <w:b w:val="false"/>
          <w:bCs w:val="false"/>
          <w:i w:val="false"/>
          <w:iCs w:val="false"/>
          <w:color w:val="1C1713"/>
          <w:sz w:val="22"/>
          <w:szCs w:val="22"/>
        </w:rPr>
        <w:t xml:space="preserve">Diese Schicht enthält die Kernlogik der Anwendung. Hierzu zählen das Kryptographie-Modul (crypto.ts) für Schlüsselgenerierung und Verschlüsselung, das Nostr-Modul (nostr.ts) für die Relay-Kommunikation, das Speichermodul (storage.ts) für die localStorage-Persistenz, die Offline-Warteschlange (offlineQueue.ts), das Übersetzungsmodul (translate.ts) und die Internationalisierung (i18n.ts).</w:t>
      </w:r>
    </w:p>
    <w:p>
      <w:pPr>
        <w:spacing w:after="160" w:line="320"/>
        <w:jc w:val="left"/>
      </w:pPr>
      <w:r>
        <w:rPr>
          <w:rFonts w:ascii="DM Sans" w:cs="DM Sans" w:eastAsia="DM Sans" w:hAnsi="DM Sans"/>
          <w:b/>
          <w:bCs/>
          <w:i w:val="false"/>
          <w:iCs w:val="false"/>
          <w:color w:val="1C1713"/>
          <w:sz w:val="22"/>
          <w:szCs w:val="22"/>
        </w:rPr>
        <w:t xml:space="preserve">Nostr-Protokollschicht: </w:t>
      </w:r>
      <w:r>
        <w:rPr>
          <w:rFonts w:ascii="DM Sans" w:cs="DM Sans" w:eastAsia="DM Sans" w:hAnsi="DM Sans"/>
          <w:b w:val="false"/>
          <w:bCs w:val="false"/>
          <w:i w:val="false"/>
          <w:iCs w:val="false"/>
          <w:color w:val="1C1713"/>
          <w:sz w:val="22"/>
          <w:szCs w:val="22"/>
        </w:rPr>
        <w:t xml:space="preserve">Die unterste Schicht bildet das dezentralisierte Nostr-Relay-Netzwerk. Alina verbindet sich gleichzeitig mit sieben verschiedenen Relays, um Redundanz und Verfügbarkeit sicherzustellen. Bei Verbindungsabrüchen wird automatisch ein exponentieller Backoff-Algorithmus angewendet (5 Sekunden Basis, maximal 120 Sekunden).</w:t>
      </w:r>
    </w:p>
    <w:p>
      <w:r>
        <w:br w:type="page"/>
      </w:r>
    </w:p>
    <w:p>
      <w:pPr>
        <w:pStyle w:val="Heading1"/>
        <w:spacing w:after="200" w:before="360"/>
      </w:pPr>
      <w:r>
        <w:rPr>
          <w:rFonts w:ascii="Jost" w:cs="Jost" w:eastAsia="Jost" w:hAnsi="Jost"/>
          <w:b/>
          <w:bCs/>
          <w:color w:val="B38463"/>
          <w:sz w:val="36"/>
          <w:szCs w:val="36"/>
        </w:rPr>
        <w:t xml:space="preserve">3. Technologie-Stack im Detail</w:t>
      </w:r>
    </w:p>
    <w:p>
      <w:pPr>
        <w:spacing w:after="160" w:line="320"/>
        <w:jc w:val="left"/>
      </w:pPr>
      <w:r>
        <w:rPr>
          <w:rFonts w:ascii="DM Sans" w:cs="DM Sans" w:eastAsia="DM Sans" w:hAnsi="DM Sans"/>
          <w:b w:val="false"/>
          <w:bCs w:val="false"/>
          <w:i w:val="false"/>
          <w:iCs w:val="false"/>
          <w:color w:val="1C1713"/>
          <w:sz w:val="22"/>
          <w:szCs w:val="22"/>
        </w:rPr>
        <w:t xml:space="preserve">Der Technologie-Stack von Alina wurde so gewählt, dass er maximale Leistungsfähigkeit bei minimalem Overhead bietet. Im Folgenden werden die einzelnen Technologien und ihre Rollen innerhalb der Anwendung ausführlich erläutert.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Schicht</w:t>
            </w:r>
          </w:p>
        </w:tc>
        <w:tc>
          <w:tcPr>
            <w:tcW w:type="dxa" w:w="2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Technologie</w:t>
            </w:r>
          </w:p>
        </w:tc>
        <w:tc>
          <w:tcPr>
            <w:tcW w:type="dxa" w:w="42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Zweck</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UI-Framework</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React 19</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Komponentenbasiertes Rendering mit Server Components und verbessertem Concurrent Mode</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Programmiersprache</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TypeScript (strict)</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Statische Typisierung für erhöhte Code-Sicherheit und Wartbarkeit</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Build-System</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Vite 6</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Schneller Entwicklungsserver mit Hot Module Replacement und optimiertem Produktions-Bundling</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PWA</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vite-plugin-pwa + Workbox</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Offline-Fähigkeit, Installierbarkeit und Service-Worker-basiertes Caching</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Zustandsverwaltung</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Zustand 5</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Leichtgewichtiges, hook-basiertes State-Management ohne Boilerplate</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Protokoll</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nostr-tools 2.10</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Signierung, Verschlüsselung und Verarbeitung von Nostr-Events</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Routing</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react-router-dom 7</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Navigation zwischen Landing-Page und Hauptanwendung</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Icons</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lucide-react</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Konsistente, leichtgewichtige SVG-Icons</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Deployment</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Vercel</w:t>
            </w:r>
          </w:p>
        </w:tc>
        <w:tc>
          <w:tcPr>
            <w:tcW w:type="dxa" w:w="4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Hosting, CDN und automatische Deployments</w:t>
            </w:r>
          </w:p>
        </w:tc>
      </w:tr>
    </w:tbl>
    <w:p>
      <w:pPr>
        <w:spacing w:after="200"/>
      </w:pPr>
    </w:p>
    <w:p>
      <w:pPr>
        <w:pStyle w:val="Heading2"/>
        <w:spacing w:after="200" w:before="240"/>
      </w:pPr>
      <w:r>
        <w:rPr>
          <w:rFonts w:ascii="Jost" w:cs="Jost" w:eastAsia="Jost" w:hAnsi="Jost"/>
          <w:b/>
          <w:bCs/>
          <w:color w:val="7A5A43"/>
          <w:sz w:val="30"/>
          <w:szCs w:val="30"/>
        </w:rPr>
        <w:t xml:space="preserve">React 19</w:t>
      </w:r>
    </w:p>
    <w:p>
      <w:pPr>
        <w:spacing w:after="160" w:line="320"/>
        <w:jc w:val="left"/>
      </w:pPr>
      <w:r>
        <w:rPr>
          <w:rFonts w:ascii="DM Sans" w:cs="DM Sans" w:eastAsia="DM Sans" w:hAnsi="DM Sans"/>
          <w:b w:val="false"/>
          <w:bCs w:val="false"/>
          <w:i w:val="false"/>
          <w:iCs w:val="false"/>
          <w:color w:val="1C1713"/>
          <w:sz w:val="22"/>
          <w:szCs w:val="22"/>
        </w:rPr>
        <w:t xml:space="preserve">React 19 bildet das Fundament der Benutzeroberfläche. Die Version 19 bringt erhebliche Verbesserungen im Bereich des Concurrent Renderings mit sich, was sich positiv auf die Responsivität der Anwendung auswirkt. Sämtliche Komponenten sind als funktionale Komponenten mit React Hooks implementiert. Custom Hooks wie useNostrRelays (Relay-Verbindungsverwaltung), useEphemeralCleanup (automatische Löschung abgelaufener Nachrichten) und useT (Übersetzungsfunktion) kapseln wiederverwendbare Logik.</w:t>
      </w:r>
    </w:p>
    <w:p>
      <w:pPr>
        <w:pStyle w:val="Heading2"/>
        <w:spacing w:after="200" w:before="240"/>
      </w:pPr>
      <w:r>
        <w:rPr>
          <w:rFonts w:ascii="Jost" w:cs="Jost" w:eastAsia="Jost" w:hAnsi="Jost"/>
          <w:b/>
          <w:bCs/>
          <w:color w:val="7A5A43"/>
          <w:sz w:val="30"/>
          <w:szCs w:val="30"/>
        </w:rPr>
        <w:t xml:space="preserve">TypeScript im strikten Modus</w:t>
      </w:r>
    </w:p>
    <w:p>
      <w:pPr>
        <w:spacing w:after="160" w:line="320"/>
        <w:jc w:val="left"/>
      </w:pPr>
      <w:r>
        <w:rPr>
          <w:rFonts w:ascii="DM Sans" w:cs="DM Sans" w:eastAsia="DM Sans" w:hAnsi="DM Sans"/>
          <w:b w:val="false"/>
          <w:bCs w:val="false"/>
          <w:i w:val="false"/>
          <w:iCs w:val="false"/>
          <w:color w:val="1C1713"/>
          <w:sz w:val="22"/>
          <w:szCs w:val="22"/>
        </w:rPr>
        <w:t xml:space="preserve">Die gesamte Codebasis ist in TypeScript mit aktiviertem strikten Modus (strict: true) geschrieben. Dies bedeutet, dass sämtliche Variablen, Funktionsparameter und Rückgabewerte explizit typisiert sind. Dieser Ansatz verhindert eine Vielzahl von Laufzeitfehlern bereits zur Kompilierzeit und erhöht die Wartbarkeit des Codes erheblich. Darüber hinaus ermöglicht die strikte Typisierung eine präzise Modellierung der Nostr-Datenstrukturen wie Events, Subscriptions und Schlüsselpaare.</w:t>
      </w:r>
    </w:p>
    <w:p>
      <w:pPr>
        <w:pStyle w:val="Heading2"/>
        <w:spacing w:after="200" w:before="240"/>
      </w:pPr>
      <w:r>
        <w:rPr>
          <w:rFonts w:ascii="Jost" w:cs="Jost" w:eastAsia="Jost" w:hAnsi="Jost"/>
          <w:b/>
          <w:bCs/>
          <w:color w:val="7A5A43"/>
          <w:sz w:val="30"/>
          <w:szCs w:val="30"/>
        </w:rPr>
        <w:t xml:space="preserve">Vite 6 als Build-System</w:t>
      </w:r>
    </w:p>
    <w:p>
      <w:pPr>
        <w:spacing w:after="160" w:line="320"/>
        <w:jc w:val="left"/>
      </w:pPr>
      <w:r>
        <w:rPr>
          <w:rFonts w:ascii="DM Sans" w:cs="DM Sans" w:eastAsia="DM Sans" w:hAnsi="DM Sans"/>
          <w:b w:val="false"/>
          <w:bCs w:val="false"/>
          <w:i w:val="false"/>
          <w:iCs w:val="false"/>
          <w:color w:val="1C1713"/>
          <w:sz w:val="22"/>
          <w:szCs w:val="22"/>
        </w:rPr>
        <w:t xml:space="preserve">Vite 6 dient als Build-System und Entwicklungsserver. Im Gegensatz zu älteren Bundlern wie Webpack verwendet Vite während der Entwicklung native ES-Module, was zu nahezu sofortigen Server-Startzeiten führt. Hot Module Replacement (HMR) ermöglicht es, Änderungen am Code in Echtzeit im Browser zu sehen, ohne die gesamte Seite neu laden zu müssen. Für Produktions-Builds nutzt Vite Rollup als Bundler, der optimierten, minifizierten Code erzeugt.</w:t>
      </w:r>
    </w:p>
    <w:p>
      <w:pPr>
        <w:pStyle w:val="Heading2"/>
        <w:spacing w:after="200" w:before="240"/>
      </w:pPr>
      <w:r>
        <w:rPr>
          <w:rFonts w:ascii="Jost" w:cs="Jost" w:eastAsia="Jost" w:hAnsi="Jost"/>
          <w:b/>
          <w:bCs/>
          <w:color w:val="7A5A43"/>
          <w:sz w:val="30"/>
          <w:szCs w:val="30"/>
        </w:rPr>
        <w:t xml:space="preserve">Zustand 5 für State-Management</w:t>
      </w:r>
    </w:p>
    <w:p>
      <w:pPr>
        <w:spacing w:after="160" w:line="320"/>
        <w:jc w:val="left"/>
      </w:pPr>
      <w:r>
        <w:rPr>
          <w:rFonts w:ascii="DM Sans" w:cs="DM Sans" w:eastAsia="DM Sans" w:hAnsi="DM Sans"/>
          <w:b w:val="false"/>
          <w:bCs w:val="false"/>
          <w:i w:val="false"/>
          <w:iCs w:val="false"/>
          <w:color w:val="1C1713"/>
          <w:sz w:val="22"/>
          <w:szCs w:val="22"/>
        </w:rPr>
        <w:t xml:space="preserve">Zustand 5 ist ein minimalistisches State-Management-Framework, das als leichtgewichtige Alternative zu Redux konzipiert wurde. Es arbeitet mit einem zentralen Store, der über React Hooks angesprochen wird. Im Gegensatz zu Redux benötigt Zustand weder Actions, Reducer noch Middleware. Der Store von Alina verwaltet die Identität, Kontakte, Räume, Nachrichten, UI-Status und Einstellungen in einem einzigen, klar strukturierten Objekt. Änderungen am Store lösen automatisch nur die Neurendering der betroffenen Komponenten aus.</w:t>
      </w:r>
    </w:p>
    <w:p>
      <w:pPr>
        <w:pStyle w:val="Heading2"/>
        <w:spacing w:after="200" w:before="240"/>
      </w:pPr>
      <w:r>
        <w:rPr>
          <w:rFonts w:ascii="Jost" w:cs="Jost" w:eastAsia="Jost" w:hAnsi="Jost"/>
          <w:b/>
          <w:bCs/>
          <w:color w:val="7A5A43"/>
          <w:sz w:val="30"/>
          <w:szCs w:val="30"/>
        </w:rPr>
        <w:t xml:space="preserve">Workbox und PWA-Unterstützung</w:t>
      </w:r>
    </w:p>
    <w:p>
      <w:pPr>
        <w:spacing w:after="160" w:line="320"/>
        <w:jc w:val="left"/>
      </w:pPr>
      <w:r>
        <w:rPr>
          <w:rFonts w:ascii="DM Sans" w:cs="DM Sans" w:eastAsia="DM Sans" w:hAnsi="DM Sans"/>
          <w:b w:val="false"/>
          <w:bCs w:val="false"/>
          <w:i w:val="false"/>
          <w:iCs w:val="false"/>
          <w:color w:val="1C1713"/>
          <w:sz w:val="22"/>
          <w:szCs w:val="22"/>
        </w:rPr>
        <w:t xml:space="preserve">Alina ist als installierbare Progressive Web App konzipiert. Das vite-plugin-pwa generiert automatisch einen Service Worker auf Basis von Google Workbox. Dieser Service Worker cached sämtliche statischen Assets (JavaScript, CSS, Fonts, Bilder) nach dem CacheFirst-Prinzip. Das bedeutet, dass die Anwendung nach dem ersten Laden auch ohne Internetverbindung geöffnet und vorhandene Nachrichten gelesen werden können. Lediglich das Senden und Empfangen neuer Nachrichten erfordert eine aktive Relay-Verbindung.</w:t>
      </w:r>
    </w:p>
    <w:p>
      <w:r>
        <w:br w:type="page"/>
      </w:r>
    </w:p>
    <w:p>
      <w:pPr>
        <w:pStyle w:val="Heading1"/>
        <w:spacing w:after="200" w:before="360"/>
      </w:pPr>
      <w:r>
        <w:rPr>
          <w:rFonts w:ascii="Jost" w:cs="Jost" w:eastAsia="Jost" w:hAnsi="Jost"/>
          <w:b/>
          <w:bCs/>
          <w:color w:val="B38463"/>
          <w:sz w:val="36"/>
          <w:szCs w:val="36"/>
        </w:rPr>
        <w:t xml:space="preserve">4. Das Nostr-Protokoll</w:t>
      </w:r>
    </w:p>
    <w:p>
      <w:pPr>
        <w:spacing w:after="160" w:line="320"/>
        <w:jc w:val="left"/>
      </w:pPr>
      <w:r>
        <w:rPr>
          <w:rFonts w:ascii="DM Sans" w:cs="DM Sans" w:eastAsia="DM Sans" w:hAnsi="DM Sans"/>
          <w:b w:val="false"/>
          <w:bCs w:val="false"/>
          <w:i w:val="false"/>
          <w:iCs w:val="false"/>
          <w:color w:val="1C1713"/>
          <w:sz w:val="22"/>
          <w:szCs w:val="22"/>
        </w:rPr>
        <w:t xml:space="preserve">Nostr steht für „Notes and Other Stuff Transmitted by Relays“. Es handelt sich um ein offenes, dezentrales Kommunikationsprotokoll, das weder einem Unternehmen noch einer Organisation gehört. Nostr ist keine Anwendung und keine Blockchain — es ist lediglich ein Satz von Regeln, die definieren, wie Clients und Relays miteinander kommunizieren.</w:t>
      </w:r>
    </w:p>
    <w:p>
      <w:pPr>
        <w:pStyle w:val="Heading2"/>
        <w:spacing w:after="200" w:before="240"/>
      </w:pPr>
      <w:r>
        <w:rPr>
          <w:rFonts w:ascii="Jost" w:cs="Jost" w:eastAsia="Jost" w:hAnsi="Jost"/>
          <w:b/>
          <w:bCs/>
          <w:color w:val="7A5A43"/>
          <w:sz w:val="30"/>
          <w:szCs w:val="30"/>
        </w:rPr>
        <w:t xml:space="preserve">Grundlegendes Funktionsprinzip</w:t>
      </w:r>
    </w:p>
    <w:p>
      <w:pPr>
        <w:spacing w:after="160" w:line="320"/>
        <w:jc w:val="left"/>
      </w:pPr>
      <w:r>
        <w:rPr>
          <w:rFonts w:ascii="DM Sans" w:cs="DM Sans" w:eastAsia="DM Sans" w:hAnsi="DM Sans"/>
          <w:b w:val="false"/>
          <w:bCs w:val="false"/>
          <w:i w:val="false"/>
          <w:iCs w:val="false"/>
          <w:color w:val="1C1713"/>
          <w:sz w:val="22"/>
          <w:szCs w:val="22"/>
        </w:rPr>
        <w:t xml:space="preserve">Herkömmliche Messenger-Dienste arbeiten nach einem zentralisierten Modell: Eine Nachricht wird an einen Server gesendet, der Server speichert sie, und der Server stellt sie dem Empfänger zu. Der Server hat dabei die vollständige Kontrolle. Wird das Unternehmen abgeschaltet oder wird ein Konto gesperrt, verliert die Nutzerin oder der Nutzer den Zugang zu sämtlichen Daten und Kontakten.</w:t>
      </w:r>
    </w:p>
    <w:p>
      <w:pPr>
        <w:spacing w:after="160" w:line="320"/>
        <w:jc w:val="left"/>
      </w:pPr>
      <w:r>
        <w:rPr>
          <w:rFonts w:ascii="DM Sans" w:cs="DM Sans" w:eastAsia="DM Sans" w:hAnsi="DM Sans"/>
          <w:b w:val="false"/>
          <w:bCs w:val="false"/>
          <w:i w:val="false"/>
          <w:iCs w:val="false"/>
          <w:color w:val="1C1713"/>
          <w:sz w:val="22"/>
          <w:szCs w:val="22"/>
        </w:rPr>
        <w:t xml:space="preserve">Nostr kehrt dieses Modell um. Es gibt keinen zentralen Server. Stattdessen existiert ein Netzwerk aus sogenannten Relays — einfachen WebSocket-Servern, die Nachrichten (Events) annehmen und an registrierte Abonnenten weiterleiten. Jede Person kann ein eigenes Relay betreiben. Clients verbinden sich gleichzeitig mit mehreren Relays. Wenn ein Relay ausfällt, funktionieren die übrigen weiterhin.</w:t>
      </w:r>
    </w:p>
    <w:p>
      <w:pPr>
        <w:spacing w:after="160" w:line="320"/>
        <w:jc w:val="left"/>
      </w:pPr>
      <w:r>
        <w:rPr>
          <w:rFonts w:ascii="DM Sans" w:cs="DM Sans" w:eastAsia="DM Sans" w:hAnsi="DM Sans"/>
          <w:b w:val="false"/>
          <w:bCs w:val="false"/>
          <w:i w:val="false"/>
          <w:iCs w:val="false"/>
          <w:color w:val="1C1713"/>
          <w:sz w:val="22"/>
          <w:szCs w:val="22"/>
        </w:rPr>
        <w:t xml:space="preserve">Das Protokoll ist bewusst minimalistisch gehalten. Ein Nostr-Event ist ein JSON-Objekt mit wenigen Feldern: dem öffentlichen Schlüssel des Absenders (pubkey), einem Typ-Bezeichner (kind), einem Zeitstempel (created_at) und dem eigentlichen Inhalt (content). Alles Weitere — Verschlüsselung, Kontakte, Gruppenchats, Profile — wird durch optionale Erweiterungen, sogenannte NIPs (Nostr Implementation Possibilities), aufgebaut.</w:t>
      </w:r>
    </w:p>
    <w:p>
      <w:pPr>
        <w:pStyle w:val="Heading2"/>
        <w:spacing w:after="200" w:before="240"/>
      </w:pPr>
      <w:r>
        <w:rPr>
          <w:rFonts w:ascii="Jost" w:cs="Jost" w:eastAsia="Jost" w:hAnsi="Jost"/>
          <w:b/>
          <w:bCs/>
          <w:color w:val="7A5A43"/>
          <w:sz w:val="30"/>
          <w:szCs w:val="30"/>
        </w:rPr>
        <w:t xml:space="preserve">Identität und Schlüssel</w:t>
      </w:r>
    </w:p>
    <w:p>
      <w:pPr>
        <w:spacing w:after="160" w:line="320"/>
        <w:jc w:val="left"/>
      </w:pPr>
      <w:r>
        <w:rPr>
          <w:rFonts w:ascii="DM Sans" w:cs="DM Sans" w:eastAsia="DM Sans" w:hAnsi="DM Sans"/>
          <w:b w:val="false"/>
          <w:bCs w:val="false"/>
          <w:i w:val="false"/>
          <w:iCs w:val="false"/>
          <w:color w:val="1C1713"/>
          <w:sz w:val="22"/>
          <w:szCs w:val="22"/>
        </w:rPr>
        <w:t xml:space="preserve">Die Identität einer Nutzerin oder eines Nutzers im Nostr-Netzwerk basiert auf einem kryptographischen Schlüsselpaar der elliptischen Kurve secp256k1 — derselben Kurve, die auch Bitcoin für seine digitalen Signaturen verwendet. Der öffentliche Schlüssel dient als Adresse und kann frei weitergegeben werden. Der private Schlüssel dient als Identitätsnachweis und darf unter keinen Umständen geteilt werden.</w:t>
      </w:r>
    </w:p>
    <w:p>
      <w:pPr>
        <w:spacing w:after="160" w:line="320"/>
        <w:jc w:val="left"/>
      </w:pPr>
      <w:r>
        <w:rPr>
          <w:rFonts w:ascii="DM Sans" w:cs="DM Sans" w:eastAsia="DM Sans" w:hAnsi="DM Sans"/>
          <w:b w:val="false"/>
          <w:bCs w:val="false"/>
          <w:i w:val="false"/>
          <w:iCs w:val="false"/>
          <w:color w:val="1C1713"/>
          <w:sz w:val="22"/>
          <w:szCs w:val="22"/>
        </w:rPr>
        <w:t xml:space="preserve">Dieses Verfahren hat weitreichende Konsequenzen: Es gibt keinen Benutzernamen, kein Passwort, keine E-Mail-Adresse und keine Telefonnummer. Die Identität ist vollständig kryptographisch. Geht der private Schlüssel verloren, gibt es keine Möglichkeit zur Wiederherstellung — es existiert keine zentrale Stelle, die kontaktiert werden könnte.</w:t>
      </w:r>
    </w:p>
    <w:p>
      <w:pPr>
        <w:pStyle w:val="Heading2"/>
        <w:spacing w:after="200" w:before="240"/>
      </w:pPr>
      <w:r>
        <w:rPr>
          <w:rFonts w:ascii="Jost" w:cs="Jost" w:eastAsia="Jost" w:hAnsi="Jost"/>
          <w:b/>
          <w:bCs/>
          <w:color w:val="7A5A43"/>
          <w:sz w:val="30"/>
          <w:szCs w:val="30"/>
        </w:rPr>
        <w:t xml:space="preserve">Events als universelles Datenformat</w:t>
      </w:r>
    </w:p>
    <w:p>
      <w:pPr>
        <w:spacing w:after="160" w:line="320"/>
        <w:jc w:val="left"/>
      </w:pPr>
      <w:r>
        <w:rPr>
          <w:rFonts w:ascii="DM Sans" w:cs="DM Sans" w:eastAsia="DM Sans" w:hAnsi="DM Sans"/>
          <w:b w:val="false"/>
          <w:bCs w:val="false"/>
          <w:i w:val="false"/>
          <w:iCs w:val="false"/>
          <w:color w:val="1C1713"/>
          <w:sz w:val="22"/>
          <w:szCs w:val="22"/>
        </w:rPr>
        <w:t xml:space="preserve">Alles auf Nostr ist ein „Event“ — ein kryptographisch signiertes JSON-Objekt. Eine Textnachricht ist ein Event, eine Direktnachricht ist ein Event, eine Profil-Aktualisierung ist ein Event. Jedes Event trägt eine sogenannte Kind-Nummer, die den Typ des Events angibt. Kind 0 steht für Profilmetadaten, Kind 1 für öffentliche Textnachrichten, Kind 4 für verschlüsselte Direktnachrichten und so weiter.</w:t>
      </w:r>
    </w:p>
    <w:p>
      <w:pPr>
        <w:spacing w:after="160" w:line="320"/>
        <w:jc w:val="left"/>
      </w:pPr>
      <w:r>
        <w:rPr>
          <w:rFonts w:ascii="DM Sans" w:cs="DM Sans" w:eastAsia="DM Sans" w:hAnsi="DM Sans"/>
          <w:b w:val="false"/>
          <w:bCs w:val="false"/>
          <w:i w:val="false"/>
          <w:iCs w:val="false"/>
          <w:color w:val="1C1713"/>
          <w:sz w:val="22"/>
          <w:szCs w:val="22"/>
        </w:rPr>
        <w:t xml:space="preserve">Jedes Event besitzt eine eindeutige ID, die als SHA-256-Hash über die serialisierten Felder [0, pubkey, created_at, kind, tags, content] berechnet wird. Dadurch ist Manipulation ausgeschlossen. Die Signatur (sig) beweist, dass das Event tatsächlich von der Inhaberin oder dem Inhaber des angegebenen öffentlichen Schlüssels erstellt wurde.</w:t>
      </w:r>
    </w:p>
    <w:p>
      <w:pPr>
        <w:pStyle w:val="Heading3"/>
        <w:spacing w:after="200" w:before="240"/>
      </w:pPr>
      <w:r>
        <w:rPr>
          <w:rFonts w:ascii="Jost" w:cs="Jost" w:eastAsia="Jost" w:hAnsi="Jost"/>
          <w:b/>
          <w:bCs/>
          <w:color w:val="7A5A43"/>
          <w:sz w:val="24"/>
          <w:szCs w:val="24"/>
        </w:rPr>
        <w:t xml:space="preserve">Event-Struktur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Feld</w:t>
            </w:r>
          </w:p>
        </w:tc>
        <w:tc>
          <w:tcPr>
            <w:tcW w:type="dxa" w:w="20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Typ</w:t>
            </w:r>
          </w:p>
        </w:tc>
        <w:tc>
          <w:tcPr>
            <w:tcW w:type="dxa" w:w="5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Beschreibung</w:t>
            </w:r>
          </w:p>
        </w:tc>
      </w:tr>
      <w:tr>
        <w:tc>
          <w:tcPr>
            <w:tcW w:type="dxa" w:w="1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id</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String (Hex)</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SHA-256-Hash der serialisierten Event-Daten</w:t>
            </w:r>
          </w:p>
        </w:tc>
      </w:tr>
      <w:tr>
        <w:tc>
          <w:tcPr>
            <w:tcW w:type="dxa" w:w="1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pubkey</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String (Hex)</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Öffentlicher Schlüssel des Absenders</w:t>
            </w:r>
          </w:p>
        </w:tc>
      </w:tr>
      <w:tr>
        <w:tc>
          <w:tcPr>
            <w:tcW w:type="dxa" w:w="1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created_at</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Integer</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Unix-Zeitstempel der Erstellung</w:t>
            </w:r>
          </w:p>
        </w:tc>
      </w:tr>
      <w:tr>
        <w:tc>
          <w:tcPr>
            <w:tcW w:type="dxa" w:w="1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kind</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Integer</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Event-Typ (z. B. 4 für verschlüsselte DM)</w:t>
            </w:r>
          </w:p>
        </w:tc>
      </w:tr>
      <w:tr>
        <w:tc>
          <w:tcPr>
            <w:tcW w:type="dxa" w:w="1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tags</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Array</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Array von Tag-Arrays (z. B. [[„p“, „pubkey“]])</w:t>
            </w:r>
          </w:p>
        </w:tc>
      </w:tr>
      <w:tr>
        <w:tc>
          <w:tcPr>
            <w:tcW w:type="dxa" w:w="1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content</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String</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Verschlüsselter oder unverschlüsselter Inhalt</w:t>
            </w:r>
          </w:p>
        </w:tc>
      </w:tr>
      <w:tr>
        <w:tc>
          <w:tcPr>
            <w:tcW w:type="dxa" w:w="1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sig</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String (Hex)</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Schnorr-Signatur über das Event</w:t>
            </w:r>
          </w:p>
        </w:tc>
      </w:tr>
    </w:tbl>
    <w:p>
      <w:pPr>
        <w:spacing w:after="200"/>
      </w:pPr>
    </w:p>
    <w:p>
      <w:pPr>
        <w:pStyle w:val="Heading2"/>
        <w:spacing w:after="200" w:before="240"/>
      </w:pPr>
      <w:r>
        <w:rPr>
          <w:rFonts w:ascii="Jost" w:cs="Jost" w:eastAsia="Jost" w:hAnsi="Jost"/>
          <w:b/>
          <w:bCs/>
          <w:color w:val="7A5A43"/>
          <w:sz w:val="30"/>
          <w:szCs w:val="30"/>
        </w:rPr>
        <w:t xml:space="preserve">Relays als Infrastruktur</w:t>
      </w:r>
    </w:p>
    <w:p>
      <w:pPr>
        <w:spacing w:after="160" w:line="320"/>
        <w:jc w:val="left"/>
      </w:pPr>
      <w:r>
        <w:rPr>
          <w:rFonts w:ascii="DM Sans" w:cs="DM Sans" w:eastAsia="DM Sans" w:hAnsi="DM Sans"/>
          <w:b w:val="false"/>
          <w:bCs w:val="false"/>
          <w:i w:val="false"/>
          <w:iCs w:val="false"/>
          <w:color w:val="1C1713"/>
          <w:sz w:val="22"/>
          <w:szCs w:val="22"/>
        </w:rPr>
        <w:t xml:space="preserve">Relays sind die Infrastruktur des Nostr-Netzwerks. Sie empfangen Events, speichern sie (manche temporär, manche permanent) und leiten sie an Abonnenten weiter. Relays können den Inhalt verschlüsselter Events nicht lesen. Sie können Events filtern oder ablehnen, aber sie können keine Events fälschen, da jedes Event kryptographisch signiert ist.</w:t>
      </w:r>
    </w:p>
    <w:p>
      <w:pPr>
        <w:spacing w:after="160" w:line="320"/>
        <w:jc w:val="left"/>
      </w:pPr>
      <w:r>
        <w:rPr>
          <w:rFonts w:ascii="DM Sans" w:cs="DM Sans" w:eastAsia="DM Sans" w:hAnsi="DM Sans"/>
          <w:b w:val="false"/>
          <w:bCs w:val="false"/>
          <w:i w:val="false"/>
          <w:iCs w:val="false"/>
          <w:color w:val="1C1713"/>
          <w:sz w:val="22"/>
          <w:szCs w:val="22"/>
        </w:rPr>
        <w:t xml:space="preserve">Ein Client sendet einen Filter an ein Relay (beispielsweise: „Liefere mir alle Events vom Kind 4, die mit meinem öffentlichen Schlüssel getaggt sind“), und das Relay streamt die passenden Events über die bestehende WebSocket-Verbindung zurück. Auf diese Weise werden Nachrichten empfangen.</w:t>
      </w:r>
    </w:p>
    <w:p>
      <w:pPr>
        <w:pStyle w:val="Heading2"/>
        <w:spacing w:after="200" w:before="240"/>
      </w:pPr>
      <w:r>
        <w:rPr>
          <w:rFonts w:ascii="Jost" w:cs="Jost" w:eastAsia="Jost" w:hAnsi="Jost"/>
          <w:b/>
          <w:bCs/>
          <w:color w:val="7A5A43"/>
          <w:sz w:val="30"/>
          <w:szCs w:val="30"/>
        </w:rPr>
        <w:t xml:space="preserve">Subscriptions und Filter</w:t>
      </w:r>
    </w:p>
    <w:p>
      <w:pPr>
        <w:spacing w:after="160" w:line="320"/>
        <w:jc w:val="left"/>
      </w:pPr>
      <w:r>
        <w:rPr>
          <w:rFonts w:ascii="DM Sans" w:cs="DM Sans" w:eastAsia="DM Sans" w:hAnsi="DM Sans"/>
          <w:b w:val="false"/>
          <w:bCs w:val="false"/>
          <w:i w:val="false"/>
          <w:iCs w:val="false"/>
          <w:color w:val="1C1713"/>
          <w:sz w:val="22"/>
          <w:szCs w:val="22"/>
        </w:rPr>
        <w:t xml:space="preserve">Die Kommunikation zwischen Client und Relay erfolgt über drei Nachrichtentypen: REQ (Request), EVENT und CLOSE. Mit einer REQ-Nachricht registriert ein Client einen Filter auf dem Relay. Der Filter spezifiziert, welche Event-Typen (kinds), welche Absender (authors) oder welche Tags der Client empfangen möchte. Das Relay antwortet mit allen gespeicherten Events, die dem Filter entsprechen, und streamt anschließend neue Events in Echtzeit. Eine CLOSE-Nachricht beendet die Subscription.</w:t>
      </w:r>
    </w:p>
    <w:p>
      <w:pPr>
        <w:pStyle w:val="Heading2"/>
        <w:spacing w:after="200" w:before="240"/>
      </w:pPr>
      <w:r>
        <w:rPr>
          <w:rFonts w:ascii="Jost" w:cs="Jost" w:eastAsia="Jost" w:hAnsi="Jost"/>
          <w:b/>
          <w:bCs/>
          <w:color w:val="7A5A43"/>
          <w:sz w:val="30"/>
          <w:szCs w:val="30"/>
        </w:rPr>
        <w:t xml:space="preserve">Warum Nostr und nicht Signal, Matrix oder XMPP?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Kriterium</w:t>
            </w:r>
          </w:p>
        </w:tc>
        <w:tc>
          <w:tcPr>
            <w:tcW w:type="dxa" w:w="3263"/>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Nostr</w:t>
            </w:r>
          </w:p>
        </w:tc>
        <w:tc>
          <w:tcPr>
            <w:tcW w:type="dxa" w:w="3263"/>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Herkömmliche Messenger</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Registrierung</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 erforderlich</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Telefonnummer oder E-Mail erforderlich</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Single Point of Failure</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Keiner — mehrere unabhängige Relays</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Zentraler Server als Engstelle</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Portable Identität</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Schlüsselpaar funktioniert in jedem Client</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Konto an einen Anbieter gebunden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Zensurresistenz</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Relay kann Events ablehnen, aber Nutzung eines anderen Relays möglich</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Anbieter kann Konto sperren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Push-Benachrichtigungen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Nicht verfügbar ohne zusätzlichen Server</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Standardmäßig verfügbar</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Geräteübergreifende Synchronisation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Nicht nativ verfügbar</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Standardmäßig verfügbar</w:t>
            </w:r>
          </w:p>
        </w:tc>
      </w:tr>
    </w:tbl>
    <w:p>
      <w:r>
        <w:br w:type="page"/>
      </w:r>
    </w:p>
    <w:p>
      <w:pPr>
        <w:pStyle w:val="Heading1"/>
        <w:spacing w:after="200" w:before="360"/>
      </w:pPr>
      <w:r>
        <w:rPr>
          <w:rFonts w:ascii="Jost" w:cs="Jost" w:eastAsia="Jost" w:hAnsi="Jost"/>
          <w:b/>
          <w:bCs/>
          <w:color w:val="B38463"/>
          <w:sz w:val="36"/>
          <w:szCs w:val="36"/>
        </w:rPr>
        <w:t xml:space="preserve">5. Von Alina verwendete NIPs</w:t>
      </w:r>
    </w:p>
    <w:p>
      <w:pPr>
        <w:spacing w:after="160" w:line="320"/>
        <w:jc w:val="left"/>
      </w:pPr>
      <w:r>
        <w:rPr>
          <w:rFonts w:ascii="DM Sans" w:cs="DM Sans" w:eastAsia="DM Sans" w:hAnsi="DM Sans"/>
          <w:b w:val="false"/>
          <w:bCs w:val="false"/>
          <w:i w:val="false"/>
          <w:iCs w:val="false"/>
          <w:color w:val="1C1713"/>
          <w:sz w:val="22"/>
          <w:szCs w:val="22"/>
        </w:rPr>
        <w:t xml:space="preserve">Alina implementiert eine spezifische Teilmenge der Nostr Implementation Possibilities (NIPs). Im Folgenden werden die einzelnen NIPs und ihre Rolle innerhalb der Anwendung detailliert erläutert.</w:t>
      </w:r>
    </w:p>
    <w:p>
      <w:pPr>
        <w:pStyle w:val="Heading2"/>
        <w:spacing w:after="200" w:before="240"/>
      </w:pPr>
      <w:r>
        <w:rPr>
          <w:rFonts w:ascii="Jost" w:cs="Jost" w:eastAsia="Jost" w:hAnsi="Jost"/>
          <w:b/>
          <w:bCs/>
          <w:color w:val="7A5A43"/>
          <w:sz w:val="30"/>
          <w:szCs w:val="30"/>
        </w:rPr>
        <w:t xml:space="preserve">NIP-01 — Basisprotokoll</w:t>
      </w:r>
    </w:p>
    <w:p>
      <w:pPr>
        <w:spacing w:after="160" w:line="320"/>
        <w:jc w:val="left"/>
      </w:pPr>
      <w:r>
        <w:rPr>
          <w:rFonts w:ascii="DM Sans" w:cs="DM Sans" w:eastAsia="DM Sans" w:hAnsi="DM Sans"/>
          <w:b w:val="false"/>
          <w:bCs w:val="false"/>
          <w:i w:val="false"/>
          <w:iCs w:val="false"/>
          <w:color w:val="1C1713"/>
          <w:sz w:val="22"/>
          <w:szCs w:val="22"/>
        </w:rPr>
        <w:t xml:space="preserve">NIP-01 bildet das Fundament des gesamten Nostr-Protokolls. Diese Spezifikation definiert die Event-Struktur, die Art und Weise, wie Clients mit Relays kommunizieren (REQ-, EVENT- und CLOSE-Nachrichten über WebSocket), und wie Subscriptions funktionieren. In Alina wird NIP-01 direkt durch das Modul nostr.ts implementiert: connectRelay() öffnet eine WebSocket-Verbindung, subscribeAll() sendet REQ-Filter und publishToRelays() versendet EVENT-Nachrichten.</w:t>
      </w:r>
    </w:p>
    <w:p>
      <w:pPr>
        <w:pStyle w:val="Heading2"/>
        <w:spacing w:after="200" w:before="240"/>
      </w:pPr>
      <w:r>
        <w:rPr>
          <w:rFonts w:ascii="Jost" w:cs="Jost" w:eastAsia="Jost" w:hAnsi="Jost"/>
          <w:b/>
          <w:bCs/>
          <w:color w:val="7A5A43"/>
          <w:sz w:val="30"/>
          <w:szCs w:val="30"/>
        </w:rPr>
        <w:t xml:space="preserve">NIP-04 — Verschlüsselte Direktnachrichten (Legacy)</w:t>
      </w:r>
    </w:p>
    <w:p>
      <w:pPr>
        <w:spacing w:after="160" w:line="320"/>
        <w:jc w:val="left"/>
      </w:pPr>
      <w:r>
        <w:rPr>
          <w:rFonts w:ascii="DM Sans" w:cs="DM Sans" w:eastAsia="DM Sans" w:hAnsi="DM Sans"/>
          <w:b w:val="false"/>
          <w:bCs w:val="false"/>
          <w:i w:val="false"/>
          <w:iCs w:val="false"/>
          <w:color w:val="1C1713"/>
          <w:sz w:val="22"/>
          <w:szCs w:val="22"/>
        </w:rPr>
        <w:t xml:space="preserve">NIP-04 wird für die Verschlüsselung von 1:1-Direktnachrichten in Alina verwendet. Das Verschlüsselungsverfahren basiert auf dem Elliptic Curve Diffie-Hellman (ECDH) Schlüsseltausch. Dabei leiten beide Parteien — Absender und Empfänger — ein gemeinsames Geheimnis (Shared Secret) aus ihren jeweiligen Schlüsselpaaren ab. Die eigentliche Nachricht wird anschließend mit AES-256-CBC (Advanced Encryption Standard im Cipher Block Chaining Modus) unter Verwendung dieses Shared Secrets verschlüsselt.</w:t>
      </w:r>
    </w:p>
    <w:p>
      <w:pPr>
        <w:spacing w:after="160" w:line="320"/>
        <w:jc w:val="left"/>
      </w:pPr>
      <w:r>
        <w:rPr>
          <w:rFonts w:ascii="DM Sans" w:cs="DM Sans" w:eastAsia="DM Sans" w:hAnsi="DM Sans"/>
          <w:b w:val="false"/>
          <w:bCs w:val="false"/>
          <w:i w:val="false"/>
          <w:iCs w:val="false"/>
          <w:color w:val="1C1713"/>
          <w:sz w:val="22"/>
          <w:szCs w:val="22"/>
        </w:rPr>
        <w:t xml:space="preserve">Das verschlüsselte Ergebnis wird zusammen mit dem Initialisierungsvektor (IV) als Kind-4-Event über die Relays veröffentlicht. Im Event wird der Empfänger durch einen p-Tag mit dessen öffentlichem Schlüssel referenziert.</w:t>
      </w:r>
    </w:p>
    <w:p>
      <w:pPr>
        <w:spacing w:after="160" w:line="320"/>
        <w:jc w:val="left"/>
      </w:pPr>
      <w:r>
        <w:rPr>
          <w:rFonts w:ascii="DM Sans" w:cs="DM Sans" w:eastAsia="DM Sans" w:hAnsi="DM Sans"/>
          <w:b/>
          <w:bCs/>
          <w:i w:val="false"/>
          <w:iCs w:val="false"/>
          <w:color w:val="1C1713"/>
          <w:sz w:val="22"/>
          <w:szCs w:val="22"/>
        </w:rPr>
        <w:t xml:space="preserve">Bekannte Schwächen: </w:t>
      </w:r>
      <w:r>
        <w:rPr>
          <w:rFonts w:ascii="DM Sans" w:cs="DM Sans" w:eastAsia="DM Sans" w:hAnsi="DM Sans"/>
          <w:b w:val="false"/>
          <w:bCs w:val="false"/>
          <w:i w:val="false"/>
          <w:iCs w:val="false"/>
          <w:color w:val="1C1713"/>
          <w:sz w:val="22"/>
          <w:szCs w:val="22"/>
        </w:rPr>
        <w:t xml:space="preserve">Die öffentlichen Schlüssel von Absender und Empfänger sind im Event im Klartext sichtbar. Jede Person, die das Relay beobachtet, kann somit erkennen, wer mit wem kommuniziert — der Inhalt der Kommunikation bleibt jedoch geschützt. Darüber hinaus verwendet NIP-04 keine Authentifizierung des Chiffretextes (kein HMAC), was es anfällig für bestimmte Angriffe macht. NIP-04 gilt im breiteren Nostr-Ökosystem als veraltet, wird jedoch aufgrund seiner Einfachheit und breiten Unterstützung weiterhin in Alina für Direktnachrichten verwendet.</w:t>
      </w:r>
    </w:p>
    <w:p>
      <w:pPr>
        <w:pStyle w:val="Heading2"/>
        <w:spacing w:after="200" w:before="240"/>
      </w:pPr>
      <w:r>
        <w:rPr>
          <w:rFonts w:ascii="Jost" w:cs="Jost" w:eastAsia="Jost" w:hAnsi="Jost"/>
          <w:b/>
          <w:bCs/>
          <w:color w:val="7A5A43"/>
          <w:sz w:val="30"/>
          <w:szCs w:val="30"/>
        </w:rPr>
        <w:t xml:space="preserve">NIP-17 — Private Direktnachrichten (Gift Wrap)</w:t>
      </w:r>
    </w:p>
    <w:p>
      <w:pPr>
        <w:spacing w:after="160" w:line="320"/>
        <w:jc w:val="left"/>
      </w:pPr>
      <w:r>
        <w:rPr>
          <w:rFonts w:ascii="DM Sans" w:cs="DM Sans" w:eastAsia="DM Sans" w:hAnsi="DM Sans"/>
          <w:b w:val="false"/>
          <w:bCs w:val="false"/>
          <w:i w:val="false"/>
          <w:iCs w:val="false"/>
          <w:color w:val="1C1713"/>
          <w:sz w:val="22"/>
          <w:szCs w:val="22"/>
        </w:rPr>
        <w:t xml:space="preserve">NIP-17 wird in Alina für Gruppennachrichten eingesetzt und stellt einen erheblichen Fortschritt gegenüber NIP-04 in Bezug auf den Metadatenschutz dar. Das Verfahren verwendet eine dreischichtige Verschlüsselung, die im Folgenden detailliert beschrieben wird:</w:t>
      </w:r>
    </w:p>
    <w:p>
      <w:pPr>
        <w:spacing w:after="160" w:line="320"/>
        <w:jc w:val="left"/>
      </w:pPr>
      <w:r>
        <w:rPr>
          <w:rFonts w:ascii="DM Sans" w:cs="DM Sans" w:eastAsia="DM Sans" w:hAnsi="DM Sans"/>
          <w:b/>
          <w:bCs/>
          <w:i w:val="false"/>
          <w:iCs w:val="false"/>
          <w:color w:val="1C1713"/>
          <w:sz w:val="22"/>
          <w:szCs w:val="22"/>
        </w:rPr>
        <w:t xml:space="preserve">Schicht 1 — Rumor (Kind 14): </w:t>
      </w:r>
      <w:r>
        <w:rPr>
          <w:rFonts w:ascii="DM Sans" w:cs="DM Sans" w:eastAsia="DM Sans" w:hAnsi="DM Sans"/>
          <w:b w:val="false"/>
          <w:bCs w:val="false"/>
          <w:i w:val="false"/>
          <w:iCs w:val="false"/>
          <w:color w:val="1C1713"/>
          <w:sz w:val="22"/>
          <w:szCs w:val="22"/>
        </w:rPr>
        <w:t xml:space="preserve">Die eigentliche Chatnachricht. Es handelt sich um ein reguläres Nostr-Event, das jedoch nicht signiert ist — es besitzt weder eine id noch eine sig. Dies ist beabsichtigt: Der Rumor taucht niemals eigenständig auf einem Relay auf und benötigt daher keine Signatur. Er enthält den Nachrichtentext und einen Tag, der auf den Raum-Hash verweist.</w:t>
      </w:r>
    </w:p>
    <w:p>
      <w:pPr>
        <w:spacing w:after="160" w:line="320"/>
        <w:jc w:val="left"/>
      </w:pPr>
      <w:r>
        <w:rPr>
          <w:rFonts w:ascii="DM Sans" w:cs="DM Sans" w:eastAsia="DM Sans" w:hAnsi="DM Sans"/>
          <w:b/>
          <w:bCs/>
          <w:i w:val="false"/>
          <w:iCs w:val="false"/>
          <w:color w:val="1C1713"/>
          <w:sz w:val="22"/>
          <w:szCs w:val="22"/>
        </w:rPr>
        <w:t xml:space="preserve">Schicht 2 — Seal (Kind 13): </w:t>
      </w:r>
      <w:r>
        <w:rPr>
          <w:rFonts w:ascii="DM Sans" w:cs="DM Sans" w:eastAsia="DM Sans" w:hAnsi="DM Sans"/>
          <w:b w:val="false"/>
          <w:bCs w:val="false"/>
          <w:i w:val="false"/>
          <w:iCs w:val="false"/>
          <w:color w:val="1C1713"/>
          <w:sz w:val="22"/>
          <w:szCs w:val="22"/>
        </w:rPr>
        <w:t xml:space="preserve">Der Rumor wird mit NIP-44 (siehe unten) für einen bestimmten Empfänger verschlüsselt und in ein Kind-13-Event verpackt. Dieses Event IST vom tatsächlichen Absender signiert, enthält jedoch keinerlei Tags — weder einen p-Tag noch eine Raum-Referenz. Von außen betrachtet ist es lediglich ein verschlüsseltes Datenpaket, das von jemandem signiert wurde.</w:t>
      </w:r>
    </w:p>
    <w:p>
      <w:pPr>
        <w:spacing w:after="160" w:line="320"/>
        <w:jc w:val="left"/>
      </w:pPr>
      <w:r>
        <w:rPr>
          <w:rFonts w:ascii="DM Sans" w:cs="DM Sans" w:eastAsia="DM Sans" w:hAnsi="DM Sans"/>
          <w:b/>
          <w:bCs/>
          <w:i w:val="false"/>
          <w:iCs w:val="false"/>
          <w:color w:val="1C1713"/>
          <w:sz w:val="22"/>
          <w:szCs w:val="22"/>
        </w:rPr>
        <w:t xml:space="preserve">Schicht 3 — Gift Wrap (Kind 1059): </w:t>
      </w:r>
      <w:r>
        <w:rPr>
          <w:rFonts w:ascii="DM Sans" w:cs="DM Sans" w:eastAsia="DM Sans" w:hAnsi="DM Sans"/>
          <w:b w:val="false"/>
          <w:bCs w:val="false"/>
          <w:i w:val="false"/>
          <w:iCs w:val="false"/>
          <w:color w:val="1C1713"/>
          <w:sz w:val="22"/>
          <w:szCs w:val="22"/>
        </w:rPr>
        <w:t xml:space="preserve">Der Seal wird erneut verschlüsselt, diesmal mit einem ephemeren Schlüssel, der für jede einzelne Nachricht frisch generiert wird. Der Gift Wrap wird von diesem Einmal-Schlüssel signiert, nicht vom tatsächlichen Absender. Der einzige Tag ist ein p-Tag, der auf den Empfänger verweist, damit das Relay weiß, wohin die Nachricht zugestellt werden soll.</w:t>
      </w:r>
    </w:p>
    <w:p>
      <w:pPr>
        <w:spacing w:after="160" w:line="320"/>
        <w:jc w:val="left"/>
      </w:pPr>
      <w:r>
        <w:rPr>
          <w:rFonts w:ascii="DM Sans" w:cs="DM Sans" w:eastAsia="DM Sans" w:hAnsi="DM Sans"/>
          <w:b/>
          <w:bCs/>
          <w:i w:val="false"/>
          <w:iCs w:val="false"/>
          <w:color w:val="1C1713"/>
          <w:sz w:val="22"/>
          <w:szCs w:val="22"/>
        </w:rPr>
        <w:t xml:space="preserve">Ergebnis: </w:t>
      </w:r>
      <w:r>
        <w:rPr>
          <w:rFonts w:ascii="DM Sans" w:cs="DM Sans" w:eastAsia="DM Sans" w:hAnsi="DM Sans"/>
          <w:b w:val="false"/>
          <w:bCs w:val="false"/>
          <w:i w:val="false"/>
          <w:iCs w:val="false"/>
          <w:color w:val="1C1713"/>
          <w:sz w:val="22"/>
          <w:szCs w:val="22"/>
        </w:rPr>
        <w:t xml:space="preserve">Ein Relay sieht einen Gift Wrap von einem zufälligen ephemeren öffentlichen Schlüssel, adressiert an einen Empfänger. Es kann den tatsächlichen Absender nicht identifizieren, den Nachrichteninhalt nicht lesen und nicht einmal zwei Gift Wraps desselben Absenders miteinander in Verbindung bringen, da jeder einen anderen ephemeren Schlüssel verwendet.</w:t>
      </w:r>
    </w:p>
    <w:p>
      <w:pPr>
        <w:spacing w:after="160" w:line="320"/>
        <w:jc w:val="left"/>
      </w:pPr>
      <w:r>
        <w:rPr>
          <w:rFonts w:ascii="DM Sans" w:cs="DM Sans" w:eastAsia="DM Sans" w:hAnsi="DM Sans"/>
          <w:b/>
          <w:bCs/>
          <w:i w:val="false"/>
          <w:iCs w:val="false"/>
          <w:color w:val="1C1713"/>
          <w:sz w:val="22"/>
          <w:szCs w:val="22"/>
        </w:rPr>
        <w:t xml:space="preserve">Zeitstempel-Jitter: </w:t>
      </w:r>
      <w:r>
        <w:rPr>
          <w:rFonts w:ascii="DM Sans" w:cs="DM Sans" w:eastAsia="DM Sans" w:hAnsi="DM Sans"/>
          <w:b w:val="false"/>
          <w:bCs w:val="false"/>
          <w:i w:val="false"/>
          <w:iCs w:val="false"/>
          <w:color w:val="1C1713"/>
          <w:sz w:val="22"/>
          <w:szCs w:val="22"/>
        </w:rPr>
        <w:t xml:space="preserve">Alina randomisiert das created_at-Feld auf Seals und Gift Wraps um ±24 Stunden. Dies verhindert Timing-Analysen, bei denen der Sendezeitpunkt verwendet werden könnte, um Rückschlüsse auf die Kommunikationspartner zu ziehen.</w:t>
      </w:r>
    </w:p>
    <w:p>
      <w:pPr>
        <w:pStyle w:val="Heading2"/>
        <w:spacing w:after="200" w:before="240"/>
      </w:pPr>
      <w:r>
        <w:rPr>
          <w:rFonts w:ascii="Jost" w:cs="Jost" w:eastAsia="Jost" w:hAnsi="Jost"/>
          <w:b/>
          <w:bCs/>
          <w:color w:val="7A5A43"/>
          <w:sz w:val="30"/>
          <w:szCs w:val="30"/>
        </w:rPr>
        <w:t xml:space="preserve">NIP-44 — Versionierte Verschlüsselung</w:t>
      </w:r>
    </w:p>
    <w:p>
      <w:pPr>
        <w:spacing w:after="160" w:line="320"/>
        <w:jc w:val="left"/>
      </w:pPr>
      <w:r>
        <w:rPr>
          <w:rFonts w:ascii="DM Sans" w:cs="DM Sans" w:eastAsia="DM Sans" w:hAnsi="DM Sans"/>
          <w:b w:val="false"/>
          <w:bCs w:val="false"/>
          <w:i w:val="false"/>
          <w:iCs w:val="false"/>
          <w:color w:val="1C1713"/>
          <w:sz w:val="22"/>
          <w:szCs w:val="22"/>
        </w:rPr>
        <w:t xml:space="preserve">NIP-44 ist der Verschlüsselungsalgorithmus, der innerhalb von NIP-17 zum Einsatz kommt. Er stellt ein erhebliches Upgrade gegenüber dem in NIP-04 verwendeten AES-256-CBC dar:</w:t>
      </w:r>
    </w:p>
    <w:p>
      <w:pPr>
        <w:pStyle w:val="ListParagraph"/>
        <w:numPr>
          <w:ilvl w:val="0"/>
          <w:numId w:val="2"/>
        </w:numPr>
        <w:spacing w:after="100"/>
      </w:pPr>
      <w:r>
        <w:rPr>
          <w:rFonts w:ascii="DM Sans" w:cs="DM Sans" w:eastAsia="DM Sans" w:hAnsi="DM Sans"/>
          <w:color w:val="1C1713"/>
          <w:sz w:val="22"/>
          <w:szCs w:val="22"/>
        </w:rPr>
        <w:t xml:space="preserve">Verwendung von XChaCha20-Poly1305 — einem authentifizierten Verschlüsselungsverfahren, bei dem Manipulationen am Chiffretext automatisch erkannt werden</w:t>
      </w:r>
    </w:p>
    <w:p>
      <w:pPr>
        <w:pStyle w:val="ListParagraph"/>
        <w:numPr>
          <w:ilvl w:val="0"/>
          <w:numId w:val="2"/>
        </w:numPr>
        <w:spacing w:after="100"/>
      </w:pPr>
      <w:r>
        <w:rPr>
          <w:rFonts w:ascii="DM Sans" w:cs="DM Sans" w:eastAsia="DM Sans" w:hAnsi="DM Sans"/>
          <w:color w:val="1C1713"/>
          <w:sz w:val="22"/>
          <w:szCs w:val="22"/>
        </w:rPr>
        <w:t xml:space="preserve">Message-Padding — verbirgt die exakte Länge der Nachricht vor Beobachtern</w:t>
      </w:r>
    </w:p>
    <w:p>
      <w:pPr>
        <w:pStyle w:val="ListParagraph"/>
        <w:numPr>
          <w:ilvl w:val="0"/>
          <w:numId w:val="2"/>
        </w:numPr>
        <w:spacing w:after="100"/>
      </w:pPr>
      <w:r>
        <w:rPr>
          <w:rFonts w:ascii="DM Sans" w:cs="DM Sans" w:eastAsia="DM Sans" w:hAnsi="DM Sans"/>
          <w:color w:val="1C1713"/>
          <w:sz w:val="22"/>
          <w:szCs w:val="22"/>
        </w:rPr>
        <w:t xml:space="preserve">Korrekte Versionierung — ermöglicht zukünftige Aktualisierungen des Algorithmus ohne Kompatibilitätsbruch</w:t>
      </w:r>
    </w:p>
    <w:p>
      <w:pPr>
        <w:pStyle w:val="ListParagraph"/>
        <w:numPr>
          <w:ilvl w:val="0"/>
          <w:numId w:val="2"/>
        </w:numPr>
        <w:spacing w:after="160"/>
      </w:pPr>
      <w:r>
        <w:rPr>
          <w:rFonts w:ascii="DM Sans" w:cs="DM Sans" w:eastAsia="DM Sans" w:hAnsi="DM Sans"/>
          <w:color w:val="1C1713"/>
          <w:sz w:val="22"/>
          <w:szCs w:val="22"/>
        </w:rPr>
        <w:t xml:space="preserve">HKDF-Schlüsselableitung — eine kryptographisch sichere Methode zur Ableitung von Schlüsselmaterial aus dem ECDH-Shared-Secret</w:t>
      </w:r>
    </w:p>
    <w:p>
      <w:pPr>
        <w:pStyle w:val="Heading2"/>
        <w:spacing w:after="200" w:before="240"/>
      </w:pPr>
      <w:r>
        <w:rPr>
          <w:rFonts w:ascii="Jost" w:cs="Jost" w:eastAsia="Jost" w:hAnsi="Jost"/>
          <w:b/>
          <w:bCs/>
          <w:color w:val="7A5A43"/>
          <w:sz w:val="30"/>
          <w:szCs w:val="30"/>
        </w:rPr>
        <w:t xml:space="preserve">NIP-19 — Bech32-Entity-Encoding</w:t>
      </w:r>
    </w:p>
    <w:p>
      <w:pPr>
        <w:spacing w:after="160" w:line="320"/>
        <w:jc w:val="left"/>
      </w:pPr>
      <w:r>
        <w:rPr>
          <w:rFonts w:ascii="DM Sans" w:cs="DM Sans" w:eastAsia="DM Sans" w:hAnsi="DM Sans"/>
          <w:b w:val="false"/>
          <w:bCs w:val="false"/>
          <w:i w:val="false"/>
          <w:iCs w:val="false"/>
          <w:color w:val="1C1713"/>
          <w:sz w:val="22"/>
          <w:szCs w:val="22"/>
        </w:rPr>
        <w:t xml:space="preserve">NIP-19 definiert menschenlesbare Formate für Schlüssel und andere Bezeichner. Rohe Schlüssel sind hexadezimale Zeichenketten mit 64 Zeichen, die für den alltäglichen Gebrauch ungeeignet sind. NIP-19 führt das Bech32-Encoding ein, das kürzere und leichter erkennbare Formate erzeugt. Ein privater Schlüssel beginnt mit nsec1..., ein öffentlicher Schlüssel mit npub1.... Alina verwendet diese Formate für den Import und Export von Schlüsseln in den Einstellungen. Im Interface werden sie als „Geheimer Schlüssel“ und „Sharing Code“ bezeichnet.</w:t>
      </w:r>
    </w:p>
    <w:p>
      <w:pPr>
        <w:pStyle w:val="Heading2"/>
        <w:spacing w:after="200" w:before="240"/>
      </w:pPr>
      <w:r>
        <w:rPr>
          <w:rFonts w:ascii="Jost" w:cs="Jost" w:eastAsia="Jost" w:hAnsi="Jost"/>
          <w:b/>
          <w:bCs/>
          <w:color w:val="7A5A43"/>
          <w:sz w:val="30"/>
          <w:szCs w:val="30"/>
        </w:rPr>
        <w:t xml:space="preserve">Custom: Kind 10420 — Einladungscode</w:t>
      </w:r>
    </w:p>
    <w:p>
      <w:pPr>
        <w:spacing w:after="160" w:line="320"/>
        <w:jc w:val="left"/>
      </w:pPr>
      <w:r>
        <w:rPr>
          <w:rFonts w:ascii="DM Sans" w:cs="DM Sans" w:eastAsia="DM Sans" w:hAnsi="DM Sans"/>
          <w:b w:val="false"/>
          <w:bCs w:val="false"/>
          <w:i w:val="false"/>
          <w:iCs w:val="false"/>
          <w:color w:val="1C1713"/>
          <w:sz w:val="22"/>
          <w:szCs w:val="22"/>
        </w:rPr>
        <w:t xml:space="preserve">Kind 10420 ist kein standardisierter NIP, sondern eine Alina-spezifische Erweiterung. Das Verfahren ermöglicht es Nutzerinnen und Nutzern, einander über einen sechsstelligen Code zu finden, ohne persönliche Informationen preiszugeben. Der Ablauf ist wie folgt: Eine Nutzerin generiert einen zufälligen sechsstelligen Code. Dieser Code wird mit SHA-256 gehasht (mit dem Präfix alina-invite-v1:). Ein Kind-10420-Event wird mit dem Hash als t-Tag und einem Ablaufzeitstempel veröffentlicht. Der Event-Content enthält den Anzeigenamen der Nutzerin im JSON-Format.</w:t>
      </w:r>
    </w:p>
    <w:p>
      <w:pPr>
        <w:spacing w:after="160" w:line="320"/>
        <w:jc w:val="left"/>
      </w:pPr>
      <w:r>
        <w:rPr>
          <w:rFonts w:ascii="DM Sans" w:cs="DM Sans" w:eastAsia="DM Sans" w:hAnsi="DM Sans"/>
          <w:b w:val="false"/>
          <w:bCs w:val="false"/>
          <w:i w:val="false"/>
          <w:iCs w:val="false"/>
          <w:color w:val="1C1713"/>
          <w:sz w:val="22"/>
          <w:szCs w:val="22"/>
        </w:rPr>
        <w:t xml:space="preserve">Wenn eine andere Person den Code eingibt, berechnet Alina denselben Hash und sucht auf den Relays nach einem passenden t-Tag. Bei einem Treffer kennen beide Parteien den öffentlichen Schlüssel des jeweils anderen und können direkt kommunizieren. Der eigentliche Code erscheint zu keinem Zeitpunkt auf einem Relay — ausschließlich dessen Hash wird veröffentlicht. Codes laufen nach 10 Minuten ab.</w:t>
      </w:r>
    </w:p>
    <w:p>
      <w:pPr>
        <w:pStyle w:val="Heading2"/>
        <w:spacing w:after="200" w:before="240"/>
      </w:pPr>
      <w:r>
        <w:rPr>
          <w:rFonts w:ascii="Jost" w:cs="Jost" w:eastAsia="Jost" w:hAnsi="Jost"/>
          <w:b/>
          <w:bCs/>
          <w:color w:val="7A5A43"/>
          <w:sz w:val="30"/>
          <w:szCs w:val="30"/>
        </w:rPr>
        <w:t xml:space="preserve">Custom: Kind 42 — Raum-Präsenz</w:t>
      </w:r>
    </w:p>
    <w:p>
      <w:pPr>
        <w:spacing w:after="160" w:line="320"/>
        <w:jc w:val="left"/>
      </w:pPr>
      <w:r>
        <w:rPr>
          <w:rFonts w:ascii="DM Sans" w:cs="DM Sans" w:eastAsia="DM Sans" w:hAnsi="DM Sans"/>
          <w:b w:val="false"/>
          <w:bCs w:val="false"/>
          <w:i w:val="false"/>
          <w:iCs w:val="false"/>
          <w:color w:val="1C1713"/>
          <w:sz w:val="22"/>
          <w:szCs w:val="22"/>
        </w:rPr>
        <w:t xml:space="preserve">Kind 42 dient in Alina als Mechanismus zur Raum-Mitglieder-Erkennung. Es handelt sich um ein einfaches, signiertes Event, das besagt: „Dieser öffentliche Schlüssel ist in diesem Raum aktiv.“ Das Event wird mit dem Raum-Hash als e-Tag versehen. Der Content enthält den Anzeigenamen des Absenders.</w:t>
      </w:r>
    </w:p>
    <w:p>
      <w:pPr>
        <w:spacing w:after="160" w:line="320"/>
        <w:jc w:val="left"/>
      </w:pPr>
      <w:r>
        <w:rPr>
          <w:rFonts w:ascii="DM Sans" w:cs="DM Sans" w:eastAsia="DM Sans" w:hAnsi="DM Sans"/>
          <w:b w:val="false"/>
          <w:bCs w:val="false"/>
          <w:i w:val="false"/>
          <w:iCs w:val="false"/>
          <w:color w:val="1C1713"/>
          <w:sz w:val="22"/>
          <w:szCs w:val="22"/>
        </w:rPr>
        <w:t xml:space="preserve">Dieses Event ist bewusst nicht verschlüsselt, da es als öffentliche Ankündigung fungiert. Dies ist notwendig, weil neue Raummitglieder die öffentlichen Schlüssel der bestehenden Mitglieder kennen müssen, bevor sie verschlüsselte Gift Wraps an diese senden können.</w:t>
      </w:r>
    </w:p>
    <w:p>
      <w:pPr>
        <w:pStyle w:val="Heading2"/>
        <w:spacing w:after="200" w:before="240"/>
      </w:pPr>
      <w:r>
        <w:rPr>
          <w:rFonts w:ascii="Jost" w:cs="Jost" w:eastAsia="Jost" w:hAnsi="Jost"/>
          <w:b/>
          <w:bCs/>
          <w:color w:val="7A5A43"/>
          <w:sz w:val="30"/>
          <w:szCs w:val="30"/>
        </w:rPr>
        <w:t xml:space="preserve">Vergleich der Verschlüsselungsverfahren</w:t>
      </w:r>
    </w:p>
    <w:p>
      <w:pPr>
        <w:spacing w:after="160" w:line="320"/>
        <w:jc w:val="left"/>
      </w:pPr>
      <w:r>
        <w:rPr>
          <w:rFonts w:ascii="DM Sans" w:cs="DM Sans" w:eastAsia="DM Sans" w:hAnsi="DM Sans"/>
          <w:b w:val="false"/>
          <w:bCs w:val="false"/>
          <w:i w:val="false"/>
          <w:iCs w:val="false"/>
          <w:color w:val="1C1713"/>
          <w:sz w:val="22"/>
          <w:szCs w:val="22"/>
        </w:rPr>
        <w:t xml:space="preserve">Die folgende Tabelle stellt die beiden in Alina verwendeten Verschlüsselungsverfahren gegenüber und verdeutlicht die jeweiligen Stärken und Schwächen: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Eigenschaft</w:t>
            </w:r>
          </w:p>
        </w:tc>
        <w:tc>
          <w:tcPr>
            <w:tcW w:type="dxa" w:w="3263"/>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NIP-04 (DMs)</w:t>
            </w:r>
          </w:p>
        </w:tc>
        <w:tc>
          <w:tcPr>
            <w:tcW w:type="dxa" w:w="3263"/>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NIP-17 + NIP-44 (Gruppen)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Algorithmus</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AES-256-CBC</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XChaCha20-Poly1305</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Schlüsselaustausch</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ECDH (raw)</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ECDH + HKDF</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Authentifizierung</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 (kein HMAC)</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Poly1305 (AEAD)</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Metadatenschutz</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Absender + Empfänger sichtbar</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Durch ephemere Schlüssel verborgen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Nachrichtenlänge</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Sichtbar</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Durch Padding verborgen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Zeitstempel</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Exakt</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Randomisiert (±24h Jitter)</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Aufwand pro Nachricht</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Gering (1 Event)</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Hoch (3 Events pro Empfänger)</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Status im Ökosystem</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Veraltet (Legacy)</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Aktueller Standard</w:t>
            </w:r>
          </w:p>
        </w:tc>
      </w:tr>
    </w:tbl>
    <w:p>
      <w:pPr>
        <w:spacing w:after="200"/>
      </w:pPr>
    </w:p>
    <w:p>
      <w:pPr>
        <w:pStyle w:val="Heading2"/>
        <w:spacing w:after="200" w:before="240"/>
      </w:pPr>
      <w:r>
        <w:rPr>
          <w:rFonts w:ascii="Jost" w:cs="Jost" w:eastAsia="Jost" w:hAnsi="Jost"/>
          <w:b/>
          <w:bCs/>
          <w:color w:val="7A5A43"/>
          <w:sz w:val="30"/>
          <w:szCs w:val="30"/>
        </w:rPr>
        <w:t xml:space="preserve">Verbundene Relays</w:t>
      </w:r>
    </w:p>
    <w:p>
      <w:pPr>
        <w:spacing w:after="160" w:line="320"/>
        <w:jc w:val="left"/>
      </w:pPr>
      <w:r>
        <w:rPr>
          <w:rFonts w:ascii="DM Sans" w:cs="DM Sans" w:eastAsia="DM Sans" w:hAnsi="DM Sans"/>
          <w:b w:val="false"/>
          <w:bCs w:val="false"/>
          <w:i w:val="false"/>
          <w:iCs w:val="false"/>
          <w:color w:val="1C1713"/>
          <w:sz w:val="22"/>
          <w:szCs w:val="22"/>
        </w:rPr>
        <w:t xml:space="preserve">Alina verbindet sich standardmäßig mit sieben öffentlichen Nostr-Relays. Die Auswahl dieser Relays erfolgte nach den Kriterien Verfügbarkeit, geografische Verteilung und Verarbeitungsgeschwindigkeit. Die gleichzeitige Verbindung mit mehreren Relays stellt sicher, dass der Ausfall einzelner Relays die Zustellung von Nachrichten nicht beeinträchtigt.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Relay-URL</w:t>
            </w:r>
          </w:p>
        </w:tc>
        <w:tc>
          <w:tcPr>
            <w:tcW w:type="dxa" w:w="5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Beschreibung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wss://relay.damus.io</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Eines der größten und meistgenutzten Nostr-Relays weltweit</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wss://nos.lol</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Zuverlässiges Relay mit schneller Verarbeitung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wss://nostr.mom</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Mittleres Relay mit guter Verfügbarkeit</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wss://nostr.wine</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Kuratiertes Relay mit Fokus auf Qualität</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wss://purplepag.es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Relay mit Spezialisierung auf Profil-Events</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wss://relay.primal.net</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Relay des Primal-Clients mit hoher Kapazität</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wss://relay.nostr.bg</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Europäisches Relay (Bulgarien) für geringere Latenz</w:t>
            </w:r>
          </w:p>
        </w:tc>
      </w:tr>
    </w:tbl>
    <w:p>
      <w:pPr>
        <w:spacing w:after="200"/>
      </w:pPr>
    </w:p>
    <w:p>
      <w:pPr>
        <w:spacing w:after="160" w:line="320"/>
        <w:jc w:val="left"/>
      </w:pPr>
      <w:r>
        <w:rPr>
          <w:rFonts w:ascii="DM Sans" w:cs="DM Sans" w:eastAsia="DM Sans" w:hAnsi="DM Sans"/>
          <w:b w:val="false"/>
          <w:bCs w:val="false"/>
          <w:i w:val="false"/>
          <w:iCs w:val="false"/>
          <w:color w:val="1C1713"/>
          <w:sz w:val="22"/>
          <w:szCs w:val="22"/>
        </w:rPr>
        <w:t xml:space="preserve">Bei einem Verbindungsabbruch wird automatisch ein exponentieller Backoff-Algorithmus angewendet. Die Wartezeit zwischen Wiederverbindungsversuchen beginnt bei 5 Sekunden und verdoppelt sich mit jedem fehlgeschlagenen Versuch, bis ein Maximum von 120 Sekunden erreicht ist. Der aktuelle Verbindungsstatus aller Relays wird in der Seitenleiste der Anwendung in Echtzeit angezeigt.</w:t>
      </w:r>
    </w:p>
    <w:p>
      <w:pPr>
        <w:pStyle w:val="Heading2"/>
        <w:spacing w:after="200" w:before="240"/>
      </w:pPr>
      <w:r>
        <w:rPr>
          <w:rFonts w:ascii="Jost" w:cs="Jost" w:eastAsia="Jost" w:hAnsi="Jost"/>
          <w:b/>
          <w:bCs/>
          <w:color w:val="7A5A43"/>
          <w:sz w:val="30"/>
          <w:szCs w:val="30"/>
        </w:rPr>
        <w:t xml:space="preserve">Nostr im Vergleich zu ähnlichen Protokollen</w:t>
      </w:r>
    </w:p>
    <w:p>
      <w:pPr>
        <w:spacing w:after="160" w:line="320"/>
        <w:jc w:val="left"/>
      </w:pPr>
      <w:r>
        <w:rPr>
          <w:rFonts w:ascii="DM Sans" w:cs="DM Sans" w:eastAsia="DM Sans" w:hAnsi="DM Sans"/>
          <w:b w:val="false"/>
          <w:bCs w:val="false"/>
          <w:i w:val="false"/>
          <w:iCs w:val="false"/>
          <w:color w:val="1C1713"/>
          <w:sz w:val="22"/>
          <w:szCs w:val="22"/>
        </w:rPr>
        <w:t xml:space="preserve">Um die Positionierung von Nostr besser einordnen zu können, ist ein Vergleich mit verwandten Protokollen und Systemen hilfreich: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c>
          <w:tcPr>
            <w:tcW w:type="dxa" w:w="20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Merkmal</w:t>
            </w:r>
          </w:p>
        </w:tc>
        <w:tc>
          <w:tcPr>
            <w:tcW w:type="dxa" w:w="1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Nostr</w:t>
            </w:r>
          </w:p>
        </w:tc>
        <w:tc>
          <w:tcPr>
            <w:tcW w:type="dxa" w:w="1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Matrix</w:t>
            </w:r>
          </w:p>
        </w:tc>
        <w:tc>
          <w:tcPr>
            <w:tcW w:type="dxa" w:w="1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Signal-Protokoll</w:t>
            </w:r>
          </w:p>
        </w:tc>
        <w:tc>
          <w:tcPr>
            <w:tcW w:type="dxa" w:w="16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XMPP</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Architektur</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Dezentral (Relays)</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Föderiert (Homeserver)</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Zentralisiert</w:t>
            </w:r>
          </w:p>
        </w:tc>
        <w:tc>
          <w:tcPr>
            <w:tcW w:type="dxa" w:w="16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Föderiert (Server)</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Registrierung</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 (Schlüsselpaar)</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Konto auf Homeserver</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Telefonnummer</w:t>
            </w:r>
          </w:p>
        </w:tc>
        <w:tc>
          <w:tcPr>
            <w:tcW w:type="dxa" w:w="16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Konto auf Server</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Verschlüsselung</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NIP-04/NIP-44</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Megolm (E2E)</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Double Ratchet (E2E)</w:t>
            </w:r>
          </w:p>
        </w:tc>
        <w:tc>
          <w:tcPr>
            <w:tcW w:type="dxa" w:w="16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OMEMO (optional)</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Forward Secrecy</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Nein</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Ja</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Ja</w:t>
            </w:r>
          </w:p>
        </w:tc>
        <w:tc>
          <w:tcPr>
            <w:tcW w:type="dxa" w:w="16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Ja (mit OMEMO)</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Metadatenschutz</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NIP-17 (Gift Wrap)</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Begrenzt</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Sender Protection</w:t>
            </w:r>
          </w:p>
        </w:tc>
        <w:tc>
          <w:tcPr>
            <w:tcW w:type="dxa" w:w="16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Begrenzt</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Offline-Nachrichten</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Relay speichert</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Server speichert</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Server speichert</w:t>
            </w:r>
          </w:p>
        </w:tc>
        <w:tc>
          <w:tcPr>
            <w:tcW w:type="dxa" w:w="16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Server speichert</w:t>
            </w:r>
          </w:p>
        </w:tc>
      </w:tr>
      <w:tr>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Identitätsportabilität</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Ja (Schlüssel)</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Nein (Serverbindung)</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Nein (Nummerbindung)</w:t>
            </w:r>
          </w:p>
        </w:tc>
        <w:tc>
          <w:tcPr>
            <w:tcW w:type="dxa" w:w="16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Begrenzt</w:t>
            </w:r>
          </w:p>
        </w:tc>
      </w:tr>
    </w:tbl>
    <w:p>
      <w:pPr>
        <w:spacing w:after="200"/>
      </w:pPr>
    </w:p>
    <w:p>
      <w:pPr>
        <w:spacing w:after="160" w:line="320"/>
        <w:jc w:val="left"/>
      </w:pPr>
      <w:r>
        <w:rPr>
          <w:rFonts w:ascii="DM Sans" w:cs="DM Sans" w:eastAsia="DM Sans" w:hAnsi="DM Sans"/>
          <w:b w:val="false"/>
          <w:bCs w:val="false"/>
          <w:i w:val="false"/>
          <w:iCs w:val="false"/>
          <w:color w:val="1C1713"/>
          <w:sz w:val="22"/>
          <w:szCs w:val="22"/>
        </w:rPr>
        <w:t xml:space="preserve">Nostr unterscheidet sich von den genannten Protokollen vor allem durch seine Einfachheit und das Fehlen jeglicher Registrierungspflicht. Während Matrix und XMPP föderierte Systeme mit Homeservern bzw. XMPP-Servern verwenden, setzt Nostr auf vollständig austauschbare Relays, die keine Kontoinformationen speichern. Das Signal-Protokoll bietet mit seinem Double-Ratchet-Verfahren überlegene Forward Secrecy, erfordert jedoch eine Telefonnummer und ist an die zentrale Signal-Infrastruktur gebunden.</w:t>
      </w:r>
    </w:p>
    <w:p>
      <w:r>
        <w:br w:type="page"/>
      </w:r>
    </w:p>
    <w:p>
      <w:pPr>
        <w:pStyle w:val="Heading1"/>
        <w:spacing w:after="200" w:before="360"/>
      </w:pPr>
      <w:r>
        <w:rPr>
          <w:rFonts w:ascii="Jost" w:cs="Jost" w:eastAsia="Jost" w:hAnsi="Jost"/>
          <w:b/>
          <w:bCs/>
          <w:color w:val="B38463"/>
          <w:sz w:val="36"/>
          <w:szCs w:val="36"/>
        </w:rPr>
        <w:t xml:space="preserve">6. Nachrichtenfluss und Wirkungsweise</w:t>
      </w:r>
    </w:p>
    <w:p>
      <w:pPr>
        <w:spacing w:after="160" w:line="320"/>
        <w:jc w:val="left"/>
      </w:pPr>
      <w:r>
        <w:rPr>
          <w:rFonts w:ascii="DM Sans" w:cs="DM Sans" w:eastAsia="DM Sans" w:hAnsi="DM Sans"/>
          <w:b w:val="false"/>
          <w:bCs w:val="false"/>
          <w:i w:val="false"/>
          <w:iCs w:val="false"/>
          <w:color w:val="1C1713"/>
          <w:sz w:val="22"/>
          <w:szCs w:val="22"/>
        </w:rPr>
        <w:t xml:space="preserve">Der Nachrichtenfluss in Alina unterscheidet sich grundlegend von dem herkömmlicher Messenger-Dienste. Im Folgenden werden der Sende- und Empfangsvorgang für Direktnachrichten und Gruppennachrichten Schritt für Schritt erläutert.</w:t>
      </w:r>
    </w:p>
    <w:p>
      <w:pPr>
        <w:pStyle w:val="Heading2"/>
        <w:spacing w:after="200" w:before="240"/>
      </w:pPr>
      <w:r>
        <w:rPr>
          <w:rFonts w:ascii="Jost" w:cs="Jost" w:eastAsia="Jost" w:hAnsi="Jost"/>
          <w:b/>
          <w:bCs/>
          <w:color w:val="7A5A43"/>
          <w:sz w:val="30"/>
          <w:szCs w:val="30"/>
        </w:rPr>
        <w:t xml:space="preserve">Senden einer Direktnachricht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Schritt</w:t>
            </w:r>
          </w:p>
        </w:tc>
        <w:tc>
          <w:tcPr>
            <w:tcW w:type="dxa" w:w="22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Vorgang</w:t>
            </w:r>
          </w:p>
        </w:tc>
        <w:tc>
          <w:tcPr>
            <w:tcW w:type="dxa" w:w="60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Technisches Detail</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1</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Eingabe</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Die Nutzerin tippt eine Nachricht im ChatInput-Feld</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2</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Verpackung</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Die Nachricht wird als JSON-Envelope verpackt: {type, content, ttl?}</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Verschlüsselung</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NIP-04: ECDH-Schlüsseltausch + AES-256-CBC-Verschlüsselung</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4</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Signierung</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Schnorr-Signatur mit dem privaten Schlüssel (secp256k1)</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5</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Broadcast</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Das signierte Event wird an alle 7 Relays über WebSocket gesendet</w:t>
            </w:r>
          </w:p>
        </w:tc>
      </w:tr>
    </w:tbl>
    <w:p>
      <w:pPr>
        <w:spacing w:after="200"/>
      </w:pPr>
    </w:p>
    <w:p>
      <w:pPr>
        <w:pStyle w:val="Heading2"/>
        <w:spacing w:after="200" w:before="240"/>
      </w:pPr>
      <w:r>
        <w:rPr>
          <w:rFonts w:ascii="Jost" w:cs="Jost" w:eastAsia="Jost" w:hAnsi="Jost"/>
          <w:b/>
          <w:bCs/>
          <w:color w:val="7A5A43"/>
          <w:sz w:val="30"/>
          <w:szCs w:val="30"/>
        </w:rPr>
        <w:t xml:space="preserve">Empfangen einer Direktnachricht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Schritt</w:t>
            </w:r>
          </w:p>
        </w:tc>
        <w:tc>
          <w:tcPr>
            <w:tcW w:type="dxa" w:w="22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Vorgang</w:t>
            </w:r>
          </w:p>
        </w:tc>
        <w:tc>
          <w:tcPr>
            <w:tcW w:type="dxa" w:w="60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Technisches Detail</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1</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Relay-Event</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WebSocket empfängt ein Kind-4-Event vom Relay</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2</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Entschlüsselung</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NIP-04: Entschlüsselung mit eigenem privaten und Absender-öffentlichem Schlüssel</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Deduplizierung</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Prüfung auf doppelte Events anhand der Event-ID oder (Zeitstempel + Pubkey)</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4</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Speicherung</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addMessage() speichert in Zustand-Store + localStorage</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5</w:t>
            </w:r>
          </w:p>
        </w:tc>
        <w:tc>
          <w:tcPr>
            <w:tcW w:type="dxa" w:w="2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Anzeige</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React rendert die Nachricht als MessageBubble mit optionaler Auto-Übersetzung</w:t>
            </w:r>
          </w:p>
        </w:tc>
      </w:tr>
    </w:tbl>
    <w:p>
      <w:pPr>
        <w:spacing w:after="200"/>
      </w:pPr>
    </w:p>
    <w:p>
      <w:pPr>
        <w:pStyle w:val="Heading2"/>
        <w:spacing w:after="200" w:before="240"/>
      </w:pPr>
      <w:r>
        <w:rPr>
          <w:rFonts w:ascii="Jost" w:cs="Jost" w:eastAsia="Jost" w:hAnsi="Jost"/>
          <w:b/>
          <w:bCs/>
          <w:color w:val="7A5A43"/>
          <w:sz w:val="30"/>
          <w:szCs w:val="30"/>
        </w:rPr>
        <w:t xml:space="preserve">Senden einer Gruppennachricht</w:t>
      </w:r>
    </w:p>
    <w:p>
      <w:pPr>
        <w:spacing w:after="160" w:line="320"/>
        <w:jc w:val="left"/>
      </w:pPr>
      <w:r>
        <w:rPr>
          <w:rFonts w:ascii="DM Sans" w:cs="DM Sans" w:eastAsia="DM Sans" w:hAnsi="DM Sans"/>
          <w:b w:val="false"/>
          <w:bCs w:val="false"/>
          <w:i w:val="false"/>
          <w:iCs w:val="false"/>
          <w:color w:val="1C1713"/>
          <w:sz w:val="22"/>
          <w:szCs w:val="22"/>
        </w:rPr>
        <w:t xml:space="preserve">Der Gruppennachrichten-Versand ist erheblich komplexer als der Versand einer Direktnachricht, da für jeden Empfänger ein individueller Gift Wrap erstellt werden muss. Dies gewährleistet maximalen Metadatenschutz, führt jedoch zu einem linearen Anstieg des Aufwands mit der Anzahl der Gruppenmitglieder.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Schritt</w:t>
            </w:r>
          </w:p>
        </w:tc>
        <w:tc>
          <w:tcPr>
            <w:tcW w:type="dxa" w:w="82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Vorgang</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1</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Die Nachricht wird als JSON-Envelope mit Absendername verpackt</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2</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Erstellung eines Rumors (Kind 14): unsigniert, mit Raum-Hash getaggt</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Für JEDES Gruppenmitglied einzeln:</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3a</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Erstellung eines Seals (Kind 13): Rumor wird mit NIP-44 für den Empfänger verschlüsselt und vom Absender signiert</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3b</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Erstellung eines Gift Wraps (Kind 1059): Seal wird mit frischem ephemerem Schlüssel verschlüsselt und an den Empfänger getaggt</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3c</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Der Gift Wrap wird an alle Relays gesendet</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4</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Empfänger entpackt: Gift Wrap → Seal → Rumor → Nachricht</w:t>
            </w:r>
          </w:p>
        </w:tc>
      </w:tr>
    </w:tbl>
    <w:p>
      <w:r>
        <w:br w:type="page"/>
      </w:r>
    </w:p>
    <w:p>
      <w:pPr>
        <w:pStyle w:val="Heading1"/>
        <w:spacing w:after="200" w:before="360"/>
      </w:pPr>
      <w:r>
        <w:rPr>
          <w:rFonts w:ascii="Jost" w:cs="Jost" w:eastAsia="Jost" w:hAnsi="Jost"/>
          <w:b/>
          <w:bCs/>
          <w:color w:val="B38463"/>
          <w:sz w:val="36"/>
          <w:szCs w:val="36"/>
        </w:rPr>
        <w:t xml:space="preserve">7. Datenspeicherung</w:t>
      </w:r>
    </w:p>
    <w:p>
      <w:pPr>
        <w:spacing w:after="160" w:line="320"/>
        <w:jc w:val="left"/>
      </w:pPr>
      <w:r>
        <w:rPr>
          <w:rFonts w:ascii="DM Sans" w:cs="DM Sans" w:eastAsia="DM Sans" w:hAnsi="DM Sans"/>
          <w:b w:val="false"/>
          <w:bCs w:val="false"/>
          <w:i w:val="false"/>
          <w:iCs w:val="false"/>
          <w:color w:val="1C1713"/>
          <w:sz w:val="22"/>
          <w:szCs w:val="22"/>
        </w:rPr>
        <w:t xml:space="preserve">Sämtliche Daten in Alina werden ausschließlich im localStorage des Browsers gespeichert. Es gibt keine externe Datenbank, keine Cloud-Synchronisation und keinen serverseitigen Speicher. Dies hat den Vorteil, dass keine Daten an Dritte übermittelt werden, birgt jedoch das Risiko, dass bei einer Bereinigung der Browserdaten sämtliche Informationen unwiederbringlich verloren gehen.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Schlüssel</w:t>
            </w:r>
          </w:p>
        </w:tc>
        <w:tc>
          <w:tcPr>
            <w:tcW w:type="dxa" w:w="1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Inhalt</w:t>
            </w:r>
          </w:p>
        </w:tc>
        <w:tc>
          <w:tcPr>
            <w:tcW w:type="dxa" w:w="47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Beschreibung</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alina_identity</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Identität</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Privater Schlüssel (Byte-Array), öffentlicher Schlüssel, Anzeigename</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alina_contacts</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Kontakte</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Zuordnung von öffentlichem Schlüssel zu Kontaktdaten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alina_rooms</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Räume</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Zuordnung von Raum-Hash zu Raumdaten und Mitgliederliste</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alina_messages</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Nachrichten</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Zuordnung von Chat-ID zu Nachrichtenarray (max. 200 pro Chat)</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alina_unread</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Ungelesen</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Zuordnung von Chat-ID zu Anzahl ungelesener Nachrichten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alina_offline_queue</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Warteschlange</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Nachrichten, die im Offline-Zustand gesendet wurden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alina-lang</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Sprache</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Gewählte Oberflächensprache (en oder ru)</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alina-autotranslate</w:t>
            </w:r>
          </w:p>
        </w:tc>
        <w:tc>
          <w:tcPr>
            <w:tcW w:type="dxa" w:w="1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Auto-Übersetzung</w:t>
            </w:r>
          </w:p>
        </w:tc>
        <w:tc>
          <w:tcPr>
            <w:tcW w:type="dxa" w:w="4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Aktivierung der automatischen Nachrichtenbübersetzung</w:t>
            </w:r>
          </w:p>
        </w:tc>
      </w:tr>
    </w:tbl>
    <w:p>
      <w:pPr>
        <w:spacing w:after="200"/>
      </w:pPr>
    </w:p>
    <w:p>
      <w:pPr>
        <w:spacing w:after="160" w:line="320"/>
        <w:jc w:val="left"/>
      </w:pPr>
      <w:r>
        <w:rPr>
          <w:rFonts w:ascii="DM Sans" w:cs="DM Sans" w:eastAsia="DM Sans" w:hAnsi="DM Sans"/>
          <w:b w:val="false"/>
          <w:bCs w:val="false"/>
          <w:i w:val="false"/>
          <w:iCs w:val="false"/>
          <w:color w:val="1C1713"/>
          <w:sz w:val="22"/>
          <w:szCs w:val="22"/>
        </w:rPr>
        <w:t xml:space="preserve">Sämtliche Schreibvorgänge erfolgen über die Funktion safeSave(), die QuotaExceededError-Ausnahmen abfängt und protokolliert, anstatt die Anwendung zum Absturz zu bringen. Die Wiederherstellung der Identität ist ausschließlich über den erneuten Import des privaten Schlüssels (nsec) möglich, sofern dieser zuvor gesichert wurde.</w:t>
      </w:r>
    </w:p>
    <w:p>
      <w:r>
        <w:br w:type="page"/>
      </w:r>
    </w:p>
    <w:p>
      <w:pPr>
        <w:pStyle w:val="Heading1"/>
        <w:spacing w:after="200" w:before="360"/>
      </w:pPr>
      <w:r>
        <w:rPr>
          <w:rFonts w:ascii="Jost" w:cs="Jost" w:eastAsia="Jost" w:hAnsi="Jost"/>
          <w:b/>
          <w:bCs/>
          <w:color w:val="B38463"/>
          <w:sz w:val="36"/>
          <w:szCs w:val="36"/>
        </w:rPr>
        <w:t xml:space="preserve">8. Funktionen im Detail</w:t>
      </w:r>
    </w:p>
    <w:p>
      <w:pPr>
        <w:pStyle w:val="Heading2"/>
        <w:spacing w:after="200" w:before="240"/>
      </w:pPr>
      <w:r>
        <w:rPr>
          <w:rFonts w:ascii="Jost" w:cs="Jost" w:eastAsia="Jost" w:hAnsi="Jost"/>
          <w:b/>
          <w:bCs/>
          <w:color w:val="7A5A43"/>
          <w:sz w:val="30"/>
          <w:szCs w:val="30"/>
        </w:rPr>
        <w:t xml:space="preserve">Selbstlöschende Nachrichten</w:t>
      </w:r>
    </w:p>
    <w:p>
      <w:pPr>
        <w:spacing w:after="160" w:line="320"/>
        <w:jc w:val="left"/>
      </w:pPr>
      <w:r>
        <w:rPr>
          <w:rFonts w:ascii="DM Sans" w:cs="DM Sans" w:eastAsia="DM Sans" w:hAnsi="DM Sans"/>
          <w:b w:val="false"/>
          <w:bCs w:val="false"/>
          <w:i w:val="false"/>
          <w:iCs w:val="false"/>
          <w:color w:val="1C1713"/>
          <w:sz w:val="22"/>
          <w:szCs w:val="22"/>
        </w:rPr>
        <w:t xml:space="preserve">Nachrichten können mit einer Lebensdauer (Time-to-Live, TTL) versehen werden. Die verfügbaren Optionen sind 30 Sekunden, 5 Minuten und 1 Stunde. Der Hook useEphemeralCleanup überprüft alle 5 Sekunden, ob Nachrichten abgelaufen sind, und entfernt diese automatisch sowohl aus dem Zustand als auch aus dem localStorage. Im Chat wird ein Countdown-Timer angezeigt, der die verbleibende Lebensdauer der Nachricht visualisiert.</w:t>
      </w:r>
    </w:p>
    <w:p>
      <w:pPr>
        <w:pStyle w:val="Heading2"/>
        <w:spacing w:after="200" w:before="240"/>
      </w:pPr>
      <w:r>
        <w:rPr>
          <w:rFonts w:ascii="Jost" w:cs="Jost" w:eastAsia="Jost" w:hAnsi="Jost"/>
          <w:b/>
          <w:bCs/>
          <w:color w:val="7A5A43"/>
          <w:sz w:val="30"/>
          <w:szCs w:val="30"/>
        </w:rPr>
        <w:t xml:space="preserve">Automatische Übersetzung</w:t>
      </w:r>
    </w:p>
    <w:p>
      <w:pPr>
        <w:spacing w:after="160" w:line="320"/>
        <w:jc w:val="left"/>
      </w:pPr>
      <w:r>
        <w:rPr>
          <w:rFonts w:ascii="DM Sans" w:cs="DM Sans" w:eastAsia="DM Sans" w:hAnsi="DM Sans"/>
          <w:b w:val="false"/>
          <w:bCs w:val="false"/>
          <w:i w:val="false"/>
          <w:iCs w:val="false"/>
          <w:color w:val="1C1713"/>
          <w:sz w:val="22"/>
          <w:szCs w:val="22"/>
        </w:rPr>
        <w:t xml:space="preserve">Alina verfügt über ein zweistufiges Übersetzungssystem, das den Datenschutz priorisiert:</w:t>
      </w:r>
    </w:p>
    <w:p>
      <w:pPr>
        <w:spacing w:after="160" w:line="320"/>
        <w:jc w:val="left"/>
      </w:pPr>
      <w:r>
        <w:rPr>
          <w:rFonts w:ascii="DM Sans" w:cs="DM Sans" w:eastAsia="DM Sans" w:hAnsi="DM Sans"/>
          <w:b/>
          <w:bCs/>
          <w:i w:val="false"/>
          <w:iCs w:val="false"/>
          <w:color w:val="1C1713"/>
          <w:sz w:val="22"/>
          <w:szCs w:val="22"/>
        </w:rPr>
        <w:t xml:space="preserve">Stufe 1 — Chrome AI Translator (primär): </w:t>
      </w:r>
      <w:r>
        <w:rPr>
          <w:rFonts w:ascii="DM Sans" w:cs="DM Sans" w:eastAsia="DM Sans" w:hAnsi="DM Sans"/>
          <w:b w:val="false"/>
          <w:bCs w:val="false"/>
          <w:i w:val="false"/>
          <w:iCs w:val="false"/>
          <w:color w:val="1C1713"/>
          <w:sz w:val="22"/>
          <w:szCs w:val="22"/>
        </w:rPr>
        <w:t xml:space="preserve">Diese Stufe nutzt die in Chrome 127+ integrierte KI-basierte Übersetzungsfunktion. Die Übersetzung erfolgt vollständig lokal auf dem Gerät der Nutzerin oder des Nutzers. Es werden keine Daten an externe Server übermittelt. Dies gewährleistet, dass die Ende-zu-Ende-Verschlüsselung der Nachrichten durch die Übersetzungsfunktion nicht untergraben wird.</w:t>
      </w:r>
    </w:p>
    <w:p>
      <w:pPr>
        <w:spacing w:after="160" w:line="320"/>
        <w:jc w:val="left"/>
      </w:pPr>
      <w:r>
        <w:rPr>
          <w:rFonts w:ascii="DM Sans" w:cs="DM Sans" w:eastAsia="DM Sans" w:hAnsi="DM Sans"/>
          <w:b/>
          <w:bCs/>
          <w:i w:val="false"/>
          <w:iCs w:val="false"/>
          <w:color w:val="1C1713"/>
          <w:sz w:val="22"/>
          <w:szCs w:val="22"/>
        </w:rPr>
        <w:t xml:space="preserve">Stufe 2 — MyMemory API (Fallback): </w:t>
      </w:r>
      <w:r>
        <w:rPr>
          <w:rFonts w:ascii="DM Sans" w:cs="DM Sans" w:eastAsia="DM Sans" w:hAnsi="DM Sans"/>
          <w:b w:val="false"/>
          <w:bCs w:val="false"/>
          <w:i w:val="false"/>
          <w:iCs w:val="false"/>
          <w:color w:val="1C1713"/>
          <w:sz w:val="22"/>
          <w:szCs w:val="22"/>
        </w:rPr>
        <w:t xml:space="preserve">Falls Chrome AI nicht verfügbar ist (beispielsweise in Firefox oder Safari), kann optional die MyMemory-API als Fallback aktiviert werden. Dies erfordert die ausdrückliche Zustimmung der Nutzerin oder des Nutzers, da der entschlüsselte Nachrichtentext an einen externen Server gesendet wird. Diese Stufe schwächt die Ende-zu-Ende-Verschlüsselung und wird daher nur nach expliziter Aktivierung verwendet.</w:t>
      </w:r>
    </w:p>
    <w:p>
      <w:pPr>
        <w:spacing w:after="160" w:line="320"/>
        <w:jc w:val="left"/>
      </w:pPr>
      <w:r>
        <w:rPr>
          <w:rFonts w:ascii="DM Sans" w:cs="DM Sans" w:eastAsia="DM Sans" w:hAnsi="DM Sans"/>
          <w:b w:val="false"/>
          <w:bCs w:val="false"/>
          <w:i w:val="false"/>
          <w:iCs w:val="false"/>
          <w:color w:val="1C1713"/>
          <w:sz w:val="22"/>
          <w:szCs w:val="22"/>
        </w:rPr>
        <w:t xml:space="preserve">Übersetzungsergebnisse werden im localStorage gecacht, wobei ein djb2-Hash als Schlüssel dient. Dies verhindert redundante Übersetzungsanfragen und verbessert die Reaktionszeit bei wiederholten Nachrichten.</w:t>
      </w:r>
    </w:p>
    <w:p>
      <w:pPr>
        <w:pStyle w:val="Heading2"/>
        <w:spacing w:after="200" w:before="240"/>
      </w:pPr>
      <w:r>
        <w:rPr>
          <w:rFonts w:ascii="Jost" w:cs="Jost" w:eastAsia="Jost" w:hAnsi="Jost"/>
          <w:b/>
          <w:bCs/>
          <w:color w:val="7A5A43"/>
          <w:sz w:val="30"/>
          <w:szCs w:val="30"/>
        </w:rPr>
        <w:t xml:space="preserve">Offline-Warteschlange</w:t>
      </w:r>
    </w:p>
    <w:p>
      <w:pPr>
        <w:spacing w:after="160" w:line="320"/>
        <w:jc w:val="left"/>
      </w:pPr>
      <w:r>
        <w:rPr>
          <w:rFonts w:ascii="DM Sans" w:cs="DM Sans" w:eastAsia="DM Sans" w:hAnsi="DM Sans"/>
          <w:b w:val="false"/>
          <w:bCs w:val="false"/>
          <w:i w:val="false"/>
          <w:iCs w:val="false"/>
          <w:color w:val="1C1713"/>
          <w:sz w:val="22"/>
          <w:szCs w:val="22"/>
        </w:rPr>
        <w:t xml:space="preserve">Wenn das Gerät einer Nutzerin oder eines Nutzers die Internetverbindung verliert, werden ausgehende Nachrichten automatisch in einer Warteschlange im localStorage gespeichert. Sobald der Browser das online-Event auslöst (was auf die Wiederherstellung der Internetverbindung hinweist), wird die Warteschlange automatisch geleert und alle gespeicherten Nachrichten werden an die Relays gesendet.</w:t>
      </w:r>
    </w:p>
    <w:p>
      <w:pPr>
        <w:pStyle w:val="Heading2"/>
        <w:spacing w:after="200" w:before="240"/>
      </w:pPr>
      <w:r>
        <w:rPr>
          <w:rFonts w:ascii="Jost" w:cs="Jost" w:eastAsia="Jost" w:hAnsi="Jost"/>
          <w:b/>
          <w:bCs/>
          <w:color w:val="7A5A43"/>
          <w:sz w:val="30"/>
          <w:szCs w:val="30"/>
        </w:rPr>
        <w:t xml:space="preserve">Progressive Web App (PWA)</w:t>
      </w:r>
    </w:p>
    <w:p>
      <w:pPr>
        <w:spacing w:after="160" w:line="320"/>
        <w:jc w:val="left"/>
      </w:pPr>
      <w:r>
        <w:rPr>
          <w:rFonts w:ascii="DM Sans" w:cs="DM Sans" w:eastAsia="DM Sans" w:hAnsi="DM Sans"/>
          <w:b w:val="false"/>
          <w:bCs w:val="false"/>
          <w:i w:val="false"/>
          <w:iCs w:val="false"/>
          <w:color w:val="1C1713"/>
          <w:sz w:val="22"/>
          <w:szCs w:val="22"/>
        </w:rPr>
        <w:t xml:space="preserve">Alina kann als native Anwendung auf iOS, Android und Desktop-Betriebssystemen installiert werden. Der von Workbox generierte Service Worker cached sämtliche statischen Assets nach dem CacheFirst-Prinzip. Nach der erstmaligen Installation funktioniert die Anwendung auch ohne Internetverbindung — bestehende Nachrichten können gelesen werden, lediglich das Senden und Empfangen neuer Nachrichten erfordert eine aktive Relay-Verbindung.</w:t>
      </w:r>
    </w:p>
    <w:p>
      <w:pPr>
        <w:pStyle w:val="Heading2"/>
        <w:spacing w:after="200" w:before="240"/>
      </w:pPr>
      <w:r>
        <w:rPr>
          <w:rFonts w:ascii="Jost" w:cs="Jost" w:eastAsia="Jost" w:hAnsi="Jost"/>
          <w:b/>
          <w:bCs/>
          <w:color w:val="7A5A43"/>
          <w:sz w:val="30"/>
          <w:szCs w:val="30"/>
        </w:rPr>
        <w:t xml:space="preserve">Bildfreigabe</w:t>
      </w:r>
    </w:p>
    <w:p>
      <w:pPr>
        <w:spacing w:after="160" w:line="320"/>
        <w:jc w:val="left"/>
      </w:pPr>
      <w:r>
        <w:rPr>
          <w:rFonts w:ascii="DM Sans" w:cs="DM Sans" w:eastAsia="DM Sans" w:hAnsi="DM Sans"/>
          <w:b w:val="false"/>
          <w:bCs w:val="false"/>
          <w:i w:val="false"/>
          <w:iCs w:val="false"/>
          <w:color w:val="1C1713"/>
          <w:sz w:val="22"/>
          <w:szCs w:val="22"/>
        </w:rPr>
        <w:t xml:space="preserve">Bilder werden clientseitig komprimiert und als Base64-kodierte Zeichenketten direkt im verschlüsselten Nachrichten-Payload eingebettet. Die maximale Dateigröße beträgt 500 KB. Dieses Verfahren stellt sicher, dass keine separaten Bild-Server benötigt werden und die Bilder denselben Verschlüsselungsschutz genießen wie Textnachrichten. Die Einschränkung auf 500 KB ergibt sich aus der Base64-Kodierung, die das Datenvolumen um circa 33 Prozent erhöht, und den Größenbeschränkungen der Nostr-Relays.</w:t>
      </w:r>
    </w:p>
    <w:p>
      <w:pPr>
        <w:pStyle w:val="Heading2"/>
        <w:spacing w:after="200" w:before="240"/>
      </w:pPr>
      <w:r>
        <w:rPr>
          <w:rFonts w:ascii="Jost" w:cs="Jost" w:eastAsia="Jost" w:hAnsi="Jost"/>
          <w:b/>
          <w:bCs/>
          <w:color w:val="7A5A43"/>
          <w:sz w:val="30"/>
          <w:szCs w:val="30"/>
        </w:rPr>
        <w:t xml:space="preserve">Standortfreigabe</w:t>
      </w:r>
    </w:p>
    <w:p>
      <w:pPr>
        <w:spacing w:after="160" w:line="320"/>
        <w:jc w:val="left"/>
      </w:pPr>
      <w:r>
        <w:rPr>
          <w:rFonts w:ascii="DM Sans" w:cs="DM Sans" w:eastAsia="DM Sans" w:hAnsi="DM Sans"/>
          <w:b w:val="false"/>
          <w:bCs w:val="false"/>
          <w:i w:val="false"/>
          <w:iCs w:val="false"/>
          <w:color w:val="1C1713"/>
          <w:sz w:val="22"/>
          <w:szCs w:val="22"/>
        </w:rPr>
        <w:t xml:space="preserve">Nutzerinnen und Nutzer können ihren GPS-Standort teilen. Die Koordinaten werden als what3words-ähnlicher Code mit einem Link zu OpenStreetMap angezeigt. Auch Standortdaten werden innerhalb des verschlüsselten Nachrichten-Payloads übertragen und genießen somit den vollen Verschlüsselungsschutz.</w:t>
      </w:r>
    </w:p>
    <w:p>
      <w:r>
        <w:br w:type="page"/>
      </w:r>
    </w:p>
    <w:p>
      <w:pPr>
        <w:pStyle w:val="Heading1"/>
        <w:spacing w:after="200" w:before="360"/>
      </w:pPr>
      <w:r>
        <w:rPr>
          <w:rFonts w:ascii="Jost" w:cs="Jost" w:eastAsia="Jost" w:hAnsi="Jost"/>
          <w:b/>
          <w:bCs/>
          <w:color w:val="B38463"/>
          <w:sz w:val="36"/>
          <w:szCs w:val="36"/>
        </w:rPr>
        <w:t xml:space="preserve">9. Sicherheitsmodell</w:t>
      </w:r>
    </w:p>
    <w:p>
      <w:pPr>
        <w:spacing w:after="160" w:line="320"/>
        <w:jc w:val="left"/>
      </w:pPr>
      <w:r>
        <w:rPr>
          <w:rFonts w:ascii="DM Sans" w:cs="DM Sans" w:eastAsia="DM Sans" w:hAnsi="DM Sans"/>
          <w:b w:val="false"/>
          <w:bCs w:val="false"/>
          <w:i w:val="false"/>
          <w:iCs w:val="false"/>
          <w:color w:val="1C1713"/>
          <w:sz w:val="22"/>
          <w:szCs w:val="22"/>
        </w:rPr>
        <w:t xml:space="preserve">Das Sicherheitsmodell von Alina basiert auf dem Prinzip der Ende-zu-Ende-Verschlüsselung in Kombination mit dem dezentralen Nostr-Netzwerk. Im Folgenden wird transparent dargelegt, welche Aspekte der Kommunikation geschützt sind und welche bekannten Einschränkungen bestehen.</w:t>
      </w:r>
    </w:p>
    <w:p>
      <w:pPr>
        <w:pStyle w:val="Heading2"/>
        <w:spacing w:after="200" w:before="240"/>
      </w:pPr>
      <w:r>
        <w:rPr>
          <w:rFonts w:ascii="Jost" w:cs="Jost" w:eastAsia="Jost" w:hAnsi="Jost"/>
          <w:b/>
          <w:bCs/>
          <w:color w:val="7A5A43"/>
          <w:sz w:val="30"/>
          <w:szCs w:val="30"/>
        </w:rPr>
        <w:t xml:space="preserve">Geschützte Aspekte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Aspekt</w:t>
            </w:r>
          </w:p>
        </w:tc>
        <w:tc>
          <w:tcPr>
            <w:tcW w:type="dxa" w:w="5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Schutzmaßnahme</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Nachrichteninhalte</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Ende-zu-Ende-verschlüsselt (NIP-04 für DMs, NIP-17 für Gruppen)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Absender-Empfänger-Beziehung in Gruppen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Durch ephemere Schlüssel verborgen (Gift Wrap)</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Einladungscodes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Ausschließlich der SHA-256-Hash wird veröffentlicht</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Zeitstempel in Gruppennachrichten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Randomisiert um ±24 Stunden zur Verhinderung von Timing-Analysen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Privater Schlüssel</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Verlässt niemals das Gerät der Nutzerin oder des Nutzers</w:t>
            </w:r>
          </w:p>
        </w:tc>
      </w:tr>
    </w:tbl>
    <w:p>
      <w:pPr>
        <w:spacing w:after="200"/>
      </w:pPr>
    </w:p>
    <w:p>
      <w:pPr>
        <w:pStyle w:val="Heading2"/>
        <w:spacing w:after="200" w:before="240"/>
      </w:pPr>
      <w:r>
        <w:rPr>
          <w:rFonts w:ascii="Jost" w:cs="Jost" w:eastAsia="Jost" w:hAnsi="Jost"/>
          <w:b/>
          <w:bCs/>
          <w:color w:val="7A5A43"/>
          <w:sz w:val="30"/>
          <w:szCs w:val="30"/>
        </w:rPr>
        <w:t xml:space="preserve">Nicht geschützte Aspekte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Aspekt</w:t>
            </w:r>
          </w:p>
        </w:tc>
        <w:tc>
          <w:tcPr>
            <w:tcW w:type="dxa" w:w="5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Erläuterung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IP-Adressen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Relay-Betreiber können die IP-Adressen verbundener Clients einsehen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DM-Metadaten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Bei NIP-04 sind Absender und Empfänger im Klartext sichtbar</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localStorage</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Nicht verschlüsselt — jede Person mit Gerätezugriff kann Daten auslesen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Forward Secrecy</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Nicht vorhanden — kompromittierter Schlüssel enthüllt alle vergangenen Nachrichten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Schlüsselrotation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Nicht implementiert — dasselbe Schlüsselpaar wird unbegrenzt verwendet</w:t>
            </w:r>
          </w:p>
        </w:tc>
      </w:tr>
    </w:tbl>
    <w:p>
      <w:pPr>
        <w:pStyle w:val="Heading2"/>
        <w:spacing w:after="200" w:before="240"/>
      </w:pPr>
      <w:r>
        <w:rPr>
          <w:rFonts w:ascii="Jost" w:cs="Jost" w:eastAsia="Jost" w:hAnsi="Jost"/>
          <w:b/>
          <w:bCs/>
          <w:color w:val="7A5A43"/>
          <w:sz w:val="30"/>
          <w:szCs w:val="30"/>
        </w:rPr>
        <w:t xml:space="preserve">Internationalisierung</w:t>
      </w:r>
    </w:p>
    <w:p>
      <w:pPr>
        <w:spacing w:after="160" w:line="320"/>
        <w:jc w:val="left"/>
      </w:pPr>
      <w:r>
        <w:rPr>
          <w:rFonts w:ascii="DM Sans" w:cs="DM Sans" w:eastAsia="DM Sans" w:hAnsi="DM Sans"/>
          <w:b w:val="false"/>
          <w:bCs w:val="false"/>
          <w:i w:val="false"/>
          <w:iCs w:val="false"/>
          <w:color w:val="1C1713"/>
          <w:sz w:val="22"/>
          <w:szCs w:val="22"/>
        </w:rPr>
        <w:t xml:space="preserve">Alina unterstützt derzeit zwei Sprachen: Englisch und Russisch. Sämtliche Oberflächentexte sind in der Datei src/lib/i18n.ts als flache Schlüssel-Wert-Zuordnungen definiert. Die Sprachwahl erfolgt über einen Toggle-Schalter, der auf der Landing-Page, dem Setup-Bildschirm und in den Einstellungen verfügbar ist.</w:t>
      </w:r>
    </w:p>
    <w:p>
      <w:pPr>
        <w:spacing w:after="160" w:line="320"/>
        <w:jc w:val="left"/>
      </w:pPr>
      <w:r>
        <w:rPr>
          <w:rFonts w:ascii="DM Sans" w:cs="DM Sans" w:eastAsia="DM Sans" w:hAnsi="DM Sans"/>
          <w:b w:val="false"/>
          <w:bCs w:val="false"/>
          <w:i w:val="false"/>
          <w:iCs w:val="false"/>
          <w:color w:val="1C1713"/>
          <w:sz w:val="22"/>
          <w:szCs w:val="22"/>
        </w:rPr>
        <w:t xml:space="preserve">Die Entscheidung, Russisch als zweite Sprache zu implementieren, ergibt sich aus der primären Zielgruppe der Anwendung: Familie und enge Freunde, zu denen russischsprachige Familienmitglieder gehören. Russisch ist somit eine vollwertige Sprache innerhalb der Anwendung und kein nachträgliches Addendum. Die Übersetzungstexte wurden manuell erstellt und nicht maschinell übersetzt.</w:t>
      </w:r>
    </w:p>
    <w:p>
      <w:pPr>
        <w:pStyle w:val="Heading2"/>
        <w:spacing w:after="200" w:before="240"/>
      </w:pPr>
      <w:r>
        <w:rPr>
          <w:rFonts w:ascii="Jost" w:cs="Jost" w:eastAsia="Jost" w:hAnsi="Jost"/>
          <w:b/>
          <w:bCs/>
          <w:color w:val="7A5A43"/>
          <w:sz w:val="30"/>
          <w:szCs w:val="30"/>
        </w:rPr>
        <w:t xml:space="preserve">Verhalten bei Sicherheitsvorfällen</w:t>
      </w:r>
    </w:p>
    <w:p>
      <w:pPr>
        <w:spacing w:after="160" w:line="320"/>
        <w:jc w:val="left"/>
      </w:pPr>
      <w:r>
        <w:rPr>
          <w:rFonts w:ascii="DM Sans" w:cs="DM Sans" w:eastAsia="DM Sans" w:hAnsi="DM Sans"/>
          <w:b w:val="false"/>
          <w:bCs w:val="false"/>
          <w:i w:val="false"/>
          <w:iCs w:val="false"/>
          <w:color w:val="1C1713"/>
          <w:sz w:val="22"/>
          <w:szCs w:val="22"/>
        </w:rPr>
        <w:t xml:space="preserve">Im Falle einer Kompromittierung des privaten Schlüssels stehen der Nutzerin oder dem Nutzer folgende Optionen zur Verfügung: Erstellung einer neuen Identität über den Setup-Bildschirm, manuelle Benachrichtigung aller Kontakte über die neue Identität, und Löschung der alten Browserdaten. Da keine Schlüsselrotation implementiert ist und keine Forward Secrecy besteht, könnten sämtliche vergangenen Nachrichten, die mit dem kompromittierten Schlüssel verschlüsselt wurden, von einem Angreifer entschlüsselt werden, sofern dieser Zugang zu den auf den Relays gespeicherten Events hat.</w:t>
      </w:r>
    </w:p>
    <w:p>
      <w:pPr>
        <w:spacing w:after="160" w:line="320"/>
        <w:jc w:val="left"/>
      </w:pPr>
      <w:r>
        <w:rPr>
          <w:rFonts w:ascii="DM Sans" w:cs="DM Sans" w:eastAsia="DM Sans" w:hAnsi="DM Sans"/>
          <w:b w:val="false"/>
          <w:bCs w:val="false"/>
          <w:i w:val="false"/>
          <w:iCs w:val="false"/>
          <w:color w:val="1C1713"/>
          <w:sz w:val="22"/>
          <w:szCs w:val="22"/>
        </w:rPr>
        <w:t xml:space="preserve">Es wird dringend empfohlen, den privaten Schlüssel (nsec) an einem sicheren Ort zu sichern und keinesfalls digital unverschlüsselt zu speichern. Alina bietet eine Exportfunktion für den privaten Schlüssel in den Einstellungen an, die zu diesem Zweck genutzt werden sollte.</w:t>
      </w:r>
    </w:p>
    <w:p>
      <w:r>
        <w:br w:type="page"/>
      </w:r>
    </w:p>
    <w:p>
      <w:pPr>
        <w:pStyle w:val="Heading1"/>
        <w:spacing w:after="200" w:before="360"/>
      </w:pPr>
      <w:r>
        <w:rPr>
          <w:rFonts w:ascii="Jost" w:cs="Jost" w:eastAsia="Jost" w:hAnsi="Jost"/>
          <w:b/>
          <w:bCs/>
          <w:color w:val="B38463"/>
          <w:sz w:val="36"/>
          <w:szCs w:val="36"/>
        </w:rPr>
        <w:t xml:space="preserve">10. Design-System und visuelle Identität</w:t>
      </w:r>
    </w:p>
    <w:p>
      <w:pPr>
        <w:spacing w:after="160" w:line="320"/>
        <w:jc w:val="left"/>
      </w:pPr>
      <w:r>
        <w:rPr>
          <w:rFonts w:ascii="DM Sans" w:cs="DM Sans" w:eastAsia="DM Sans" w:hAnsi="DM Sans"/>
          <w:b w:val="false"/>
          <w:bCs w:val="false"/>
          <w:i w:val="false"/>
          <w:iCs w:val="false"/>
          <w:color w:val="1C1713"/>
          <w:sz w:val="22"/>
          <w:szCs w:val="22"/>
        </w:rPr>
        <w:t xml:space="preserve">Alina verfügt über ein konsistentes Design-System, das zwei Themenvarianten umfasst: ein dunkles Theme für die Hauptanwendung und ein helles Theme für die öffentliche Landing-Page. Im Folgenden werden sämtliche Farben, typographischen Regeln, UI-Komponenten und das Logo-System detailliert beschrieben.</w:t>
      </w:r>
    </w:p>
    <w:p>
      <w:pPr>
        <w:pStyle w:val="Heading2"/>
        <w:spacing w:after="200" w:before="240"/>
      </w:pPr>
      <w:r>
        <w:rPr>
          <w:rFonts w:ascii="Jost" w:cs="Jost" w:eastAsia="Jost" w:hAnsi="Jost"/>
          <w:b/>
          <w:bCs/>
          <w:color w:val="7A5A43"/>
          <w:sz w:val="30"/>
          <w:szCs w:val="30"/>
        </w:rPr>
        <w:t xml:space="preserve">Logo</w:t>
      </w:r>
    </w:p>
    <w:p>
      <w:pPr>
        <w:spacing w:after="160" w:line="320"/>
        <w:jc w:val="left"/>
      </w:pPr>
      <w:r>
        <w:rPr>
          <w:rFonts w:ascii="DM Sans" w:cs="DM Sans" w:eastAsia="DM Sans" w:hAnsi="DM Sans"/>
          <w:b w:val="false"/>
          <w:bCs w:val="false"/>
          <w:i w:val="false"/>
          <w:iCs w:val="false"/>
          <w:color w:val="1C1713"/>
          <w:sz w:val="22"/>
          <w:szCs w:val="22"/>
        </w:rPr>
        <w:t xml:space="preserve">Das Alina-Logo besteht aus einer stilisierten Sprechblase mit zwei Augen und Signalwellen. Es symbolisiert Kommunikation (Sprechblase) und Verbindung (Signalwellen). Das Logo ist in der Markenfarbe #B38463 (Warm) gehalten und wird in zwei Varianten verwendet:</w:t>
      </w:r>
    </w:p>
    <w:p>
      <w:pPr>
        <w:spacing w:after="100" w:before="200"/>
        <w:jc w:val="center"/>
      </w:pPr>
      <w:r>
        <w:drawing>
          <wp:inline distT="0" distB="0" distL="0" distR="0">
            <wp:extent cx="762000" cy="762000"/>
            <wp:effectExtent t="0" r="0" b="0" l="0"/>
            <wp:docPr id="1" name="logo-icon" descr="Alina Logo Icon" title="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 cy="762000"/>
                    </a:xfrm>
                    <a:prstGeom prst="rect">
                      <a:avLst/>
                    </a:prstGeom>
                  </pic:spPr>
                </pic:pic>
              </a:graphicData>
            </a:graphic>
          </wp:inline>
        </w:drawing>
      </w:r>
      <w:r>
        <w:rPr>
          <w:sz w:val="22"/>
          <w:szCs w:val="22"/>
        </w:rPr>
        <w:t xml:space="preserve">     </w:t>
      </w:r>
      <w:r>
        <w:drawing>
          <wp:inline distT="0" distB="0" distL="0" distR="0">
            <wp:extent cx="1143000" cy="1143000"/>
            <wp:effectExtent t="0" r="0" b="0" l="0"/>
            <wp:docPr id="1" name="logo-full" descr="Alina Logo Full" title="Logo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spacing w:after="300"/>
        <w:jc w:val="center"/>
      </w:pPr>
      <w:r>
        <w:rPr>
          <w:rFonts w:ascii="DM Sans" w:cs="DM Sans" w:eastAsia="DM Sans" w:hAnsi="DM Sans"/>
          <w:i/>
          <w:iCs/>
          <w:color w:val="7A7672"/>
          <w:sz w:val="18"/>
          <w:szCs w:val="18"/>
        </w:rPr>
        <w:t xml:space="preserve">Logo-Icon (ohne Schriftzug)          Vollständiges Logo (mit Schriftzug)</w:t>
      </w:r>
    </w:p>
    <w:p>
      <w:pPr>
        <w:pStyle w:val="Heading2"/>
        <w:spacing w:after="200" w:before="240"/>
      </w:pPr>
      <w:r>
        <w:rPr>
          <w:rFonts w:ascii="Jost" w:cs="Jost" w:eastAsia="Jost" w:hAnsi="Jost"/>
          <w:b/>
          <w:bCs/>
          <w:color w:val="7A5A43"/>
          <w:sz w:val="30"/>
          <w:szCs w:val="30"/>
        </w:rPr>
        <w:t xml:space="preserve">Hero-Bereich</w:t>
      </w:r>
    </w:p>
    <w:p>
      <w:pPr>
        <w:spacing w:after="160" w:line="320"/>
        <w:jc w:val="left"/>
      </w:pPr>
      <w:r>
        <w:rPr>
          <w:rFonts w:ascii="DM Sans" w:cs="DM Sans" w:eastAsia="DM Sans" w:hAnsi="DM Sans"/>
          <w:b w:val="false"/>
          <w:bCs w:val="false"/>
          <w:i w:val="false"/>
          <w:iCs w:val="false"/>
          <w:color w:val="1C1713"/>
          <w:sz w:val="22"/>
          <w:szCs w:val="22"/>
        </w:rPr>
        <w:t xml:space="preserve">Der Hero-Bereich der Landing-Page verwendet das „Inline Brand“-Layout (Entwurf 1). Dieses Layout zeigt das Logo-Icon, den Markennamen „alina“, eine vertikale Trennlinie und den Tagline „Private messaging“ in einer horizontalen Zeile. Darunter folgen die Headline, ein Untertitel und ein Call-to-Action-Button. Auf mobilen Geräten wird die Brand-Zeile proportional verkleinert, bleibt jedoch horizontal.</w:t>
      </w:r>
    </w:p>
    <w:p>
      <w:pPr>
        <w:pStyle w:val="Heading2"/>
        <w:spacing w:after="200" w:before="240"/>
      </w:pPr>
      <w:r>
        <w:rPr>
          <w:rFonts w:ascii="Jost" w:cs="Jost" w:eastAsia="Jost" w:hAnsi="Jost"/>
          <w:b/>
          <w:bCs/>
          <w:color w:val="7A5A43"/>
          <w:sz w:val="30"/>
          <w:szCs w:val="30"/>
        </w:rPr>
        <w:t xml:space="preserve">Farbpalette — Dunkles Theme (Hauptanwendung)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26"/>
      </w:tblGrid>
      <w:tr>
        <w:tc>
          <w:tcPr>
            <w:tcW w:type="dxa" w:w="12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Farbe</w:t>
            </w:r>
          </w:p>
        </w:tc>
        <w:tc>
          <w:tcPr>
            <w:tcW w:type="dxa" w:w="22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Name</w:t>
            </w:r>
          </w:p>
        </w:tc>
        <w:tc>
          <w:tcPr>
            <w:tcW w:type="dxa" w:w="1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Hex-Wert</w:t>
            </w:r>
          </w:p>
        </w:tc>
        <w:tc>
          <w:tcPr>
            <w:tcW w:type="dxa" w:w="38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Verwendung</w:t>
            </w:r>
          </w:p>
        </w:tc>
      </w:tr>
      <w:tr>
        <w:tc>
          <w:tcPr>
            <w:tcW w:type="dxa" w:w="1200"/>
            <w:tcBorders>
              <w:top w:val="single" w:color="E8E0D8" w:sz="1"/>
              <w:left w:val="single" w:color="E8E0D8" w:sz="1"/>
              <w:bottom w:val="single" w:color="E8E0D8" w:sz="1"/>
              <w:right w:val="single" w:color="E8E0D8" w:sz="1"/>
            </w:tcBorders>
            <w:shd w:fill="0E0E0F"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Background</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#0E0E0F</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Haupthintergrund der gesamten Anwendung</w:t>
            </w:r>
          </w:p>
        </w:tc>
      </w:tr>
      <w:tr>
        <w:tc>
          <w:tcPr>
            <w:tcW w:type="dxa" w:w="1200"/>
            <w:tcBorders>
              <w:top w:val="single" w:color="E8E0D8" w:sz="1"/>
              <w:left w:val="single" w:color="E8E0D8" w:sz="1"/>
              <w:bottom w:val="single" w:color="E8E0D8" w:sz="1"/>
              <w:right w:val="single" w:color="E8E0D8" w:sz="1"/>
            </w:tcBorders>
            <w:shd w:fill="18181B"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Surface</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#18181B</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Karten, Seitenleiste, modale Dialoge</w:t>
            </w:r>
          </w:p>
        </w:tc>
      </w:tr>
      <w:tr>
        <w:tc>
          <w:tcPr>
            <w:tcW w:type="dxa" w:w="1200"/>
            <w:tcBorders>
              <w:top w:val="single" w:color="E8E0D8" w:sz="1"/>
              <w:left w:val="single" w:color="E8E0D8" w:sz="1"/>
              <w:bottom w:val="single" w:color="E8E0D8" w:sz="1"/>
              <w:right w:val="single" w:color="E8E0D8" w:sz="1"/>
            </w:tcBorders>
            <w:shd w:fill="222226"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Surface 2</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#222226</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Eingabefelder, erhöhte Flächen</w:t>
            </w:r>
          </w:p>
        </w:tc>
      </w:tr>
      <w:tr>
        <w:tc>
          <w:tcPr>
            <w:tcW w:type="dxa" w:w="1200"/>
            <w:tcBorders>
              <w:top w:val="single" w:color="E8E0D8" w:sz="1"/>
              <w:left w:val="single" w:color="E8E0D8" w:sz="1"/>
              <w:bottom w:val="single" w:color="E8E0D8" w:sz="1"/>
              <w:right w:val="single" w:color="E8E0D8" w:sz="1"/>
            </w:tcBorders>
            <w:shd w:fill="2E2E33"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Border</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#2E2E33</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Trennlinien und Kartenränder</w:t>
            </w:r>
          </w:p>
        </w:tc>
      </w:tr>
      <w:tr>
        <w:tc>
          <w:tcPr>
            <w:tcW w:type="dxa" w:w="1200"/>
            <w:tcBorders>
              <w:top w:val="single" w:color="E8E0D8" w:sz="1"/>
              <w:left w:val="single" w:color="E8E0D8" w:sz="1"/>
              <w:bottom w:val="single" w:color="E8E0D8" w:sz="1"/>
              <w:right w:val="single" w:color="E8E0D8" w:sz="1"/>
            </w:tcBorders>
            <w:shd w:fill="C8A97E"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Accent (Gold)</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#C8A97E</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Primäre Akzentfarbe, Buttons, Links, aktive Elemente</w:t>
            </w:r>
          </w:p>
        </w:tc>
      </w:tr>
      <w:tr>
        <w:tc>
          <w:tcPr>
            <w:tcW w:type="dxa" w:w="1200"/>
            <w:tcBorders>
              <w:top w:val="single" w:color="E8E0D8" w:sz="1"/>
              <w:left w:val="single" w:color="E8E0D8" w:sz="1"/>
              <w:bottom w:val="single" w:color="E8E0D8" w:sz="1"/>
              <w:right w:val="single" w:color="E8E0D8" w:sz="1"/>
            </w:tcBorders>
            <w:shd w:fill="8FA68E"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Accent 2 (Grün)</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#8FA68E</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Sekundäre Akzentfarbe, Erfolgs- und Status-Indikatoren</w:t>
            </w:r>
          </w:p>
        </w:tc>
      </w:tr>
      <w:tr>
        <w:tc>
          <w:tcPr>
            <w:tcW w:type="dxa" w:w="1200"/>
            <w:tcBorders>
              <w:top w:val="single" w:color="E8E0D8" w:sz="1"/>
              <w:left w:val="single" w:color="E8E0D8" w:sz="1"/>
              <w:bottom w:val="single" w:color="E8E0D8" w:sz="1"/>
              <w:right w:val="single" w:color="E8E0D8" w:sz="1"/>
            </w:tcBorders>
            <w:shd w:fill="EDE8DF"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Text</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#EDE8DF</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Primäre Textfarbe für Inhalte</w:t>
            </w:r>
          </w:p>
        </w:tc>
      </w:tr>
      <w:tr>
        <w:tc>
          <w:tcPr>
            <w:tcW w:type="dxa" w:w="1200"/>
            <w:tcBorders>
              <w:top w:val="single" w:color="E8E0D8" w:sz="1"/>
              <w:left w:val="single" w:color="E8E0D8" w:sz="1"/>
              <w:bottom w:val="single" w:color="E8E0D8" w:sz="1"/>
              <w:right w:val="single" w:color="E8E0D8" w:sz="1"/>
            </w:tcBorders>
            <w:shd w:fill="7A7672"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Muted</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#7A7672</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Sekundäre Textfarbe, Platzhalter, Hinweise</w:t>
            </w:r>
          </w:p>
        </w:tc>
      </w:tr>
      <w:tr>
        <w:tc>
          <w:tcPr>
            <w:tcW w:type="dxa" w:w="1200"/>
            <w:tcBorders>
              <w:top w:val="single" w:color="E8E0D8" w:sz="1"/>
              <w:left w:val="single" w:color="E8E0D8" w:sz="1"/>
              <w:bottom w:val="single" w:color="E8E0D8" w:sz="1"/>
              <w:right w:val="single" w:color="E8E0D8" w:sz="1"/>
            </w:tcBorders>
            <w:shd w:fill="C97070"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Danger</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#C97070</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Fehlermeldungen, Warnungen, destruktive Aktionen</w:t>
            </w:r>
          </w:p>
        </w:tc>
      </w:tr>
    </w:tbl>
    <w:p>
      <w:pPr>
        <w:spacing w:after="200"/>
      </w:pPr>
    </w:p>
    <w:p>
      <w:pPr>
        <w:pStyle w:val="Heading2"/>
        <w:spacing w:after="200" w:before="240"/>
      </w:pPr>
      <w:r>
        <w:rPr>
          <w:rFonts w:ascii="Jost" w:cs="Jost" w:eastAsia="Jost" w:hAnsi="Jost"/>
          <w:b/>
          <w:bCs/>
          <w:color w:val="7A5A43"/>
          <w:sz w:val="30"/>
          <w:szCs w:val="30"/>
        </w:rPr>
        <w:t xml:space="preserve">Farbpalette — Helles Theme (Landing-Page)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26"/>
      </w:tblGrid>
      <w:tr>
        <w:tc>
          <w:tcPr>
            <w:tcW w:type="dxa" w:w="12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Farbe</w:t>
            </w:r>
          </w:p>
        </w:tc>
        <w:tc>
          <w:tcPr>
            <w:tcW w:type="dxa" w:w="22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Name</w:t>
            </w:r>
          </w:p>
        </w:tc>
        <w:tc>
          <w:tcPr>
            <w:tcW w:type="dxa" w:w="1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Hex-Wert</w:t>
            </w:r>
          </w:p>
        </w:tc>
        <w:tc>
          <w:tcPr>
            <w:tcW w:type="dxa" w:w="38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Verwendung</w:t>
            </w:r>
          </w:p>
        </w:tc>
      </w:tr>
      <w:tr>
        <w:tc>
          <w:tcPr>
            <w:tcW w:type="dxa" w:w="12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Sand</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#FDFAF7</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Hintergrund der Landing-Page</w:t>
            </w:r>
          </w:p>
        </w:tc>
      </w:tr>
      <w:tr>
        <w:tc>
          <w:tcPr>
            <w:tcW w:type="dxa" w:w="12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Warm</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#B38463</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Markenfarbe, Logo, Buttons, Akzente</w:t>
            </w:r>
          </w:p>
        </w:tc>
      </w:tr>
      <w:tr>
        <w:tc>
          <w:tcPr>
            <w:tcW w:type="dxa" w:w="1200"/>
            <w:tcBorders>
              <w:top w:val="single" w:color="E8E0D8" w:sz="1"/>
              <w:left w:val="single" w:color="E8E0D8" w:sz="1"/>
              <w:bottom w:val="single" w:color="E8E0D8" w:sz="1"/>
              <w:right w:val="single" w:color="E8E0D8" w:sz="1"/>
            </w:tcBorders>
            <w:shd w:fill="D4A882"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Warm Light</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#D4A882</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Hover-Zustände, leichte Hervorhebungen</w:t>
            </w:r>
          </w:p>
        </w:tc>
      </w:tr>
      <w:tr>
        <w:tc>
          <w:tcPr>
            <w:tcW w:type="dxa" w:w="1200"/>
            <w:tcBorders>
              <w:top w:val="single" w:color="E8E0D8" w:sz="1"/>
              <w:left w:val="single" w:color="E8E0D8" w:sz="1"/>
              <w:bottom w:val="single" w:color="E8E0D8" w:sz="1"/>
              <w:right w:val="single" w:color="E8E0D8" w:sz="1"/>
            </w:tcBorders>
            <w:shd w:fill="7A5A43"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Warm Dark</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#7A5A43</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Aktive Zustände, dunklere Variante</w:t>
            </w:r>
          </w:p>
        </w:tc>
      </w:tr>
      <w:tr>
        <w:tc>
          <w:tcPr>
            <w:tcW w:type="dxa" w:w="1200"/>
            <w:tcBorders>
              <w:top w:val="single" w:color="E8E0D8" w:sz="1"/>
              <w:left w:val="single" w:color="E8E0D8" w:sz="1"/>
              <w:bottom w:val="single" w:color="E8E0D8" w:sz="1"/>
              <w:right w:val="single" w:color="E8E0D8" w:sz="1"/>
            </w:tcBorders>
            <w:shd w:fill="1C1713"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Ink</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#1C1713</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Primäre Textfarbe auf der Landing-Page</w:t>
            </w:r>
          </w:p>
        </w:tc>
      </w:tr>
      <w:tr>
        <w:tc>
          <w:tcPr>
            <w:tcW w:type="dxa" w:w="1200"/>
            <w:tcBorders>
              <w:top w:val="single" w:color="E8E0D8" w:sz="1"/>
              <w:left w:val="single" w:color="E8E0D8" w:sz="1"/>
              <w:bottom w:val="single" w:color="E8E0D8" w:sz="1"/>
              <w:right w:val="single" w:color="E8E0D8" w:sz="1"/>
            </w:tcBorders>
            <w:shd w:fill="9A8878"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Muted</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#9A8878</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Sekundäre Texte, Hinweise</w:t>
            </w:r>
          </w:p>
        </w:tc>
      </w:tr>
      <w:tr>
        <w:tc>
          <w:tcPr>
            <w:tcW w:type="dxa" w:w="1200"/>
            <w:tcBorders>
              <w:top w:val="single" w:color="E8E0D8" w:sz="1"/>
              <w:left w:val="single" w:color="E8E0D8" w:sz="1"/>
              <w:bottom w:val="single" w:color="E8E0D8" w:sz="1"/>
              <w:right w:val="single" w:color="E8E0D8" w:sz="1"/>
            </w:tcBorders>
            <w:shd w:fill="E8DDD4"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Rule</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#E8DDD4</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Trennlinien</w:t>
            </w:r>
          </w:p>
        </w:tc>
      </w:tr>
      <w:tr>
        <w:tc>
          <w:tcPr>
            <w:tcW w:type="dxa" w:w="1200"/>
            <w:tcBorders>
              <w:top w:val="single" w:color="E8E0D8" w:sz="1"/>
              <w:left w:val="single" w:color="E8E0D8" w:sz="1"/>
              <w:bottom w:val="single" w:color="E8E0D8" w:sz="1"/>
              <w:right w:val="single" w:color="E8E0D8" w:sz="1"/>
            </w:tcBorders>
            <w:shd w:fill="F7F2EC" w:val="clear"/>
            <w:tcMar>
              <w:top w:type="dxa" w:w="80"/>
              <w:left w:type="dxa" w:w="120"/>
              <w:bottom w:type="dxa" w:w="80"/>
              <w:right w:type="dxa" w:w="120"/>
            </w:tcMar>
          </w:tcPr>
          <w:p>
            <w:r>
              <w:rPr>
                <w:sz w:val="20"/>
                <w:szCs w:val="20"/>
              </w:rPr>
              <w:t xml:space="preserve"> </w:t>
            </w:r>
          </w:p>
        </w:tc>
        <w:tc>
          <w:tcPr>
            <w:tcW w:type="dxa" w:w="22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Surface</w:t>
            </w:r>
          </w:p>
        </w:tc>
        <w:tc>
          <w:tcPr>
            <w:tcW w:type="dxa" w:w="1800"/>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Courier New" w:cs="Courier New" w:eastAsia="Courier New" w:hAnsi="Courier New"/>
                <w:b w:val="false"/>
                <w:bCs w:val="false"/>
                <w:color w:val="1C1713"/>
                <w:sz w:val="20"/>
                <w:szCs w:val="20"/>
              </w:rPr>
              <w:t xml:space="preserve">#F7F2EC</w:t>
            </w:r>
          </w:p>
        </w:tc>
        <w:tc>
          <w:tcPr>
            <w:tcW w:type="dxa" w:w="3826"/>
            <w:tcBorders>
              <w:top w:val="single" w:color="E8E0D8" w:sz="1"/>
              <w:left w:val="single" w:color="E8E0D8" w:sz="1"/>
              <w:bottom w:val="single" w:color="E8E0D8" w:sz="1"/>
              <w:right w:val="single" w:color="E8E0D8" w:sz="1"/>
            </w:tcBorders>
            <w:tcMar>
              <w:top w:type="dxa" w:w="80"/>
              <w:left w:type="dxa" w:w="120"/>
              <w:bottom w:type="dxa" w:w="80"/>
              <w:right w:type="dxa" w:w="120"/>
            </w:tcMar>
          </w:tcPr>
          <w:p>
            <w:r>
              <w:rPr>
                <w:rFonts w:ascii="DM Sans" w:cs="DM Sans" w:eastAsia="DM Sans" w:hAnsi="DM Sans"/>
                <w:b w:val="false"/>
                <w:bCs w:val="false"/>
                <w:color w:val="1C1713"/>
                <w:sz w:val="20"/>
                <w:szCs w:val="20"/>
              </w:rPr>
              <w:t xml:space="preserve">Erhöhte Flächen, Karten auf der Landing-Page</w:t>
            </w:r>
          </w:p>
        </w:tc>
      </w:tr>
    </w:tbl>
    <w:p>
      <w:pPr>
        <w:spacing w:after="200"/>
      </w:pPr>
    </w:p>
    <w:p>
      <w:pPr>
        <w:pStyle w:val="Heading2"/>
        <w:spacing w:after="200" w:before="240"/>
      </w:pPr>
      <w:r>
        <w:rPr>
          <w:rFonts w:ascii="Jost" w:cs="Jost" w:eastAsia="Jost" w:hAnsi="Jost"/>
          <w:b/>
          <w:bCs/>
          <w:color w:val="7A5A43"/>
          <w:sz w:val="30"/>
          <w:szCs w:val="30"/>
        </w:rPr>
        <w:t xml:space="preserve">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Schriftart</w:t>
            </w:r>
          </w:p>
        </w:tc>
        <w:tc>
          <w:tcPr>
            <w:tcW w:type="dxa" w:w="20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Typ</w:t>
            </w:r>
          </w:p>
        </w:tc>
        <w:tc>
          <w:tcPr>
            <w:tcW w:type="dxa" w:w="4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Verwendung</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Jost</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Sans-Serif</w:t>
            </w:r>
          </w:p>
        </w:tc>
        <w:tc>
          <w:tcPr>
            <w:tcW w:type="dxa" w:w="4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Markenname „alina“, Logo-Schriftzug (font-weight: 200)</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Playfair Display</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Serif</w:t>
            </w:r>
          </w:p>
        </w:tc>
        <w:tc>
          <w:tcPr>
            <w:tcW w:type="dxa" w:w="4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Überschriften auf der Landing-Page</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DM Sans</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Sans-Serif</w:t>
            </w:r>
          </w:p>
        </w:tc>
        <w:tc>
          <w:tcPr>
            <w:tcW w:type="dxa" w:w="4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Fließtext und UI-Elemente in der Hauptanwendung</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DM Serif Display</w:t>
            </w:r>
          </w:p>
        </w:tc>
        <w:tc>
          <w:tcPr>
            <w:tcW w:type="dxa" w:w="2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Serif</w:t>
            </w:r>
          </w:p>
        </w:tc>
        <w:tc>
          <w:tcPr>
            <w:tcW w:type="dxa" w:w="4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Display-Text und Akzent-Überschriften in der App</w:t>
            </w:r>
          </w:p>
        </w:tc>
      </w:tr>
    </w:tbl>
    <w:p>
      <w:pPr>
        <w:spacing w:after="200"/>
      </w:pPr>
    </w:p>
    <w:p>
      <w:pPr>
        <w:pStyle w:val="Heading2"/>
        <w:spacing w:after="200" w:before="240"/>
      </w:pPr>
      <w:r>
        <w:rPr>
          <w:rFonts w:ascii="Jost" w:cs="Jost" w:eastAsia="Jost" w:hAnsi="Jost"/>
          <w:b/>
          <w:bCs/>
          <w:color w:val="7A5A43"/>
          <w:sz w:val="30"/>
          <w:szCs w:val="30"/>
        </w:rPr>
        <w:t xml:space="preserve">UI-Komponenten und Animationen</w:t>
      </w:r>
    </w:p>
    <w:p>
      <w:pPr>
        <w:spacing w:after="160" w:line="320"/>
        <w:jc w:val="left"/>
      </w:pPr>
      <w:r>
        <w:rPr>
          <w:rFonts w:ascii="DM Sans" w:cs="DM Sans" w:eastAsia="DM Sans" w:hAnsi="DM Sans"/>
          <w:b w:val="false"/>
          <w:bCs w:val="false"/>
          <w:i w:val="false"/>
          <w:iCs w:val="false"/>
          <w:color w:val="1C1713"/>
          <w:sz w:val="22"/>
          <w:szCs w:val="22"/>
        </w:rPr>
        <w:t xml:space="preserve">Mehrere UI-Elemente verwenden angepasste CSS-Animationen, die teilweise von Uiverse.io adaptiert wurden: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Komponente</w:t>
            </w:r>
          </w:p>
        </w:tc>
        <w:tc>
          <w:tcPr>
            <w:tcW w:type="dxa" w:w="60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Animation / Verhalten</w:t>
            </w:r>
          </w:p>
        </w:tc>
      </w:tr>
      <w:tr>
        <w:tc>
          <w:tcPr>
            <w:tcW w:type="dxa" w:w="3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Buttons</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Hover-Effekt: translateY(-0.335rem) + Box-Shadow-Anhebung</w:t>
            </w:r>
          </w:p>
        </w:tc>
      </w:tr>
      <w:tr>
        <w:tc>
          <w:tcPr>
            <w:tcW w:type="dxa" w:w="3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Sprach-Toggle</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Slider-Schalter zwischen EN und RU</w:t>
            </w:r>
          </w:p>
        </w:tc>
      </w:tr>
      <w:tr>
        <w:tc>
          <w:tcPr>
            <w:tcW w:type="dxa" w:w="3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Checkboxen</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Cyberpunk-artiger Fülleffekt (.alina-checkbox)</w:t>
            </w:r>
          </w:p>
        </w:tc>
      </w:tr>
      <w:tr>
        <w:tc>
          <w:tcPr>
            <w:tcW w:type="dxa" w:w="3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Eingabefelder</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Wave-Label-Animation (.wave-group)</w:t>
            </w:r>
          </w:p>
        </w:tc>
      </w:tr>
      <w:tr>
        <w:tc>
          <w:tcPr>
            <w:tcW w:type="dxa" w:w="3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Splash-Loader</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Zweipunkt-Bounce-Animation</w:t>
            </w:r>
          </w:p>
        </w:tc>
      </w:tr>
      <w:tr>
        <w:tc>
          <w:tcPr>
            <w:tcW w:type="dxa" w:w="3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Social Icons</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Tooltip-Hover im Footer</w:t>
            </w:r>
          </w:p>
        </w:tc>
      </w:tr>
      <w:tr>
        <w:tc>
          <w:tcPr>
            <w:tcW w:type="dxa" w:w="30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Signal-Wellen (Logo)</w:t>
            </w:r>
          </w:p>
        </w:tc>
        <w:tc>
          <w:tcPr>
            <w:tcW w:type="dxa" w:w="60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Pulsierende Opacity-Animation (2.4s Zyklus)</w:t>
            </w:r>
          </w:p>
        </w:tc>
      </w:tr>
    </w:tbl>
    <w:p>
      <w:pPr>
        <w:spacing w:after="200"/>
      </w:pPr>
    </w:p>
    <w:p>
      <w:pPr>
        <w:pStyle w:val="Heading2"/>
        <w:spacing w:after="200" w:before="240"/>
      </w:pPr>
      <w:r>
        <w:rPr>
          <w:rFonts w:ascii="Jost" w:cs="Jost" w:eastAsia="Jost" w:hAnsi="Jost"/>
          <w:b/>
          <w:bCs/>
          <w:color w:val="7A5A43"/>
          <w:sz w:val="30"/>
          <w:szCs w:val="30"/>
        </w:rPr>
        <w:t xml:space="preserve">Weitere Design-Tokens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Token</w:t>
            </w:r>
          </w:p>
        </w:tc>
        <w:tc>
          <w:tcPr>
            <w:tcW w:type="dxa" w:w="2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Wert</w:t>
            </w:r>
          </w:p>
        </w:tc>
        <w:tc>
          <w:tcPr>
            <w:tcW w:type="dxa" w:w="37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Beschreibung</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--radius</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14px</w:t>
            </w:r>
          </w:p>
        </w:tc>
        <w:tc>
          <w:tcPr>
            <w:tcW w:type="dxa" w:w="3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Standard-Eckenradius für Karten und Buttons</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Schatten</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0 4px 12px rgba(0,0,0,0.3)</w:t>
            </w:r>
          </w:p>
        </w:tc>
        <w:tc>
          <w:tcPr>
            <w:tcW w:type="dxa" w:w="3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Standard-Schatten für erhöhte Elemente</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Z-Index Modal</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1000</w:t>
            </w:r>
          </w:p>
        </w:tc>
        <w:tc>
          <w:tcPr>
            <w:tcW w:type="dxa" w:w="3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Z-Index für modale Überlagerungen</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Transition</w:t>
            </w:r>
          </w:p>
        </w:tc>
        <w:tc>
          <w:tcPr>
            <w:tcW w:type="dxa" w:w="2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0.2s ease</w:t>
            </w:r>
          </w:p>
        </w:tc>
        <w:tc>
          <w:tcPr>
            <w:tcW w:type="dxa" w:w="37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Standard-Übergangszeit für Hover-Effekte</w:t>
            </w:r>
          </w:p>
        </w:tc>
      </w:tr>
    </w:tbl>
    <w:p>
      <w:r>
        <w:br w:type="page"/>
      </w:r>
    </w:p>
    <w:p>
      <w:pPr>
        <w:pStyle w:val="Heading1"/>
        <w:spacing w:after="200" w:before="360"/>
      </w:pPr>
      <w:r>
        <w:rPr>
          <w:rFonts w:ascii="Jost" w:cs="Jost" w:eastAsia="Jost" w:hAnsi="Jost"/>
          <w:b/>
          <w:bCs/>
          <w:color w:val="B38463"/>
          <w:sz w:val="36"/>
          <w:szCs w:val="36"/>
        </w:rPr>
        <w:t xml:space="preserve">11. Build, Deployment und Betrieb</w:t>
      </w:r>
    </w:p>
    <w:p>
      <w:pPr>
        <w:pStyle w:val="Heading2"/>
        <w:spacing w:after="200" w:before="240"/>
      </w:pPr>
      <w:r>
        <w:rPr>
          <w:rFonts w:ascii="Jost" w:cs="Jost" w:eastAsia="Jost" w:hAnsi="Jost"/>
          <w:b/>
          <w:bCs/>
          <w:color w:val="7A5A43"/>
          <w:sz w:val="30"/>
          <w:szCs w:val="30"/>
        </w:rPr>
        <w:t xml:space="preserve">Lokale Entwicklung</w:t>
      </w:r>
    </w:p>
    <w:p>
      <w:pPr>
        <w:spacing w:after="160" w:line="320"/>
        <w:jc w:val="left"/>
      </w:pPr>
      <w:r>
        <w:rPr>
          <w:rFonts w:ascii="DM Sans" w:cs="DM Sans" w:eastAsia="DM Sans" w:hAnsi="DM Sans"/>
          <w:b w:val="false"/>
          <w:bCs w:val="false"/>
          <w:i w:val="false"/>
          <w:iCs w:val="false"/>
          <w:color w:val="1C1713"/>
          <w:sz w:val="22"/>
          <w:szCs w:val="22"/>
        </w:rPr>
        <w:t xml:space="preserve">Für die lokale Entwicklung wird Node.js in Version 18 oder höher benötigt. Nach dem Klonen des Repositories werden die Abhängigkeiten mit npm install installiert. Der Entwicklungsserver wird mit npm run dev gestartet und ist anschließend unter http://localhost:5173 erreichbar.</w:t>
      </w:r>
    </w:p>
    <w:p>
      <w:pPr>
        <w:pStyle w:val="Heading2"/>
        <w:spacing w:after="200" w:before="240"/>
      </w:pPr>
      <w:r>
        <w:rPr>
          <w:rFonts w:ascii="Jost" w:cs="Jost" w:eastAsia="Jost" w:hAnsi="Jost"/>
          <w:b/>
          <w:bCs/>
          <w:color w:val="7A5A43"/>
          <w:sz w:val="30"/>
          <w:szCs w:val="30"/>
        </w:rPr>
        <w:t xml:space="preserve">Produktions-Build</w:t>
      </w:r>
    </w:p>
    <w:p>
      <w:pPr>
        <w:spacing w:after="160" w:line="320"/>
        <w:jc w:val="left"/>
      </w:pPr>
      <w:r>
        <w:rPr>
          <w:rFonts w:ascii="DM Sans" w:cs="DM Sans" w:eastAsia="DM Sans" w:hAnsi="DM Sans"/>
          <w:b w:val="false"/>
          <w:bCs w:val="false"/>
          <w:i w:val="false"/>
          <w:iCs w:val="false"/>
          <w:color w:val="1C1713"/>
          <w:sz w:val="22"/>
          <w:szCs w:val="22"/>
        </w:rPr>
        <w:t xml:space="preserve">Der Produktions-Build wird mit npm run build erstellt. Dieser Befehl führt zunächst den TypeScript-Compiler (tsc) zur Typüberprüfung aus und erzeugt anschließend mit Vite ein optimiertes, minifiziertes Bundle im Verzeichnis dist/. Der generierte Service Worker ermöglicht die Offline-Fähigkeit der Anwendung.</w:t>
      </w:r>
    </w:p>
    <w:p>
      <w:pPr>
        <w:pStyle w:val="Heading2"/>
        <w:spacing w:after="200" w:before="240"/>
      </w:pPr>
      <w:r>
        <w:rPr>
          <w:rFonts w:ascii="Jost" w:cs="Jost" w:eastAsia="Jost" w:hAnsi="Jost"/>
          <w:b/>
          <w:bCs/>
          <w:color w:val="7A5A43"/>
          <w:sz w:val="30"/>
          <w:szCs w:val="30"/>
        </w:rPr>
        <w:t xml:space="preserve">Deployment auf Vercel</w:t>
      </w:r>
    </w:p>
    <w:p>
      <w:pPr>
        <w:spacing w:after="160" w:line="320"/>
        <w:jc w:val="left"/>
      </w:pPr>
      <w:r>
        <w:rPr>
          <w:rFonts w:ascii="DM Sans" w:cs="DM Sans" w:eastAsia="DM Sans" w:hAnsi="DM Sans"/>
          <w:b w:val="false"/>
          <w:bCs w:val="false"/>
          <w:i w:val="false"/>
          <w:iCs w:val="false"/>
          <w:color w:val="1C1713"/>
          <w:sz w:val="22"/>
          <w:szCs w:val="22"/>
        </w:rPr>
        <w:t xml:space="preserve">Das Deployment erfolgt über Vercel mit dem Befehl npx vercel --prod --yes. Vercel übernimmt das Hosting, die CDN-Verteilung und die automatische SSL-Zertifikatsverwaltung. Die Anwendung ist unter https://alina-chat-tau.vercel.app erreichbar. Das Vercel-Projekt ist unter dem Namen wearesmg/alina-chat registriert.</w:t>
      </w:r>
    </w:p>
    <w:p>
      <w:pPr>
        <w:pStyle w:val="Heading2"/>
        <w:spacing w:after="200" w:before="240"/>
      </w:pPr>
      <w:r>
        <w:rPr>
          <w:rFonts w:ascii="Jost" w:cs="Jost" w:eastAsia="Jost" w:hAnsi="Jost"/>
          <w:b/>
          <w:bCs/>
          <w:color w:val="7A5A43"/>
          <w:sz w:val="30"/>
          <w:szCs w:val="30"/>
        </w:rPr>
        <w:t xml:space="preserve">Tests</w:t>
      </w:r>
    </w:p>
    <w:p>
      <w:pPr>
        <w:spacing w:after="160" w:line="320"/>
        <w:jc w:val="left"/>
      </w:pPr>
      <w:r>
        <w:rPr>
          <w:rFonts w:ascii="DM Sans" w:cs="DM Sans" w:eastAsia="DM Sans" w:hAnsi="DM Sans"/>
          <w:b w:val="false"/>
          <w:bCs w:val="false"/>
          <w:i w:val="false"/>
          <w:iCs w:val="false"/>
          <w:color w:val="1C1713"/>
          <w:sz w:val="22"/>
          <w:szCs w:val="22"/>
        </w:rPr>
        <w:t xml:space="preserve">Die Testumgebung basiert auf Vitest mit jsdom als DOM-Emulation. Tests werden mit npx vitest ausgeführt und decken die folgenden Bereiche ab: crypto.test.ts (Schlüsselgenerierung, Verschlüsselung/Entschlüsselung), storage.test.ts (localStorage-Persistenz) und store.test.ts (Zustand-Store-Aktionen).</w:t>
      </w:r>
    </w:p>
    <w:p>
      <w:pPr>
        <w:pStyle w:val="Heading2"/>
        <w:spacing w:after="200" w:before="240"/>
      </w:pPr>
      <w:r>
        <w:rPr>
          <w:rFonts w:ascii="Jost" w:cs="Jost" w:eastAsia="Jost" w:hAnsi="Jost"/>
          <w:b/>
          <w:bCs/>
          <w:color w:val="7A5A43"/>
          <w:sz w:val="30"/>
          <w:szCs w:val="30"/>
        </w:rPr>
        <w:t xml:space="preserve">Projektstruktur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Verzeichnis / Datei</w:t>
            </w:r>
          </w:p>
        </w:tc>
        <w:tc>
          <w:tcPr>
            <w:tcW w:type="dxa" w:w="5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Inhalt</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src/App.tsx</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Root-Komponente: Splash → Setup → Hauptanwendung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src/lib/crypto.ts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Schlüsselgenerierung, NIP-04/NIP-44 Verschlüsselung, Signierung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src/lib/nostr.ts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Relay-Verbindungen, Subscriptions, Nachrichtenverarbeitung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src/lib/storage.ts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localStorage-Persistenzschicht mit Fehlerbehandlung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src/lib/offlineQueue.ts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Nachrichten-Warteschlange bei fehlender Verbindung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src/lib/translate.ts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Auto-Übersetzung (Chrome AI + MyMemory)</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src/lib/i18n.ts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Internationalisierung (EN/RU)</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src/store/useStore.ts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Zustand-Store (Identität, Kontakte, Räume, Nachrichten)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src/hooks/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Custom Hooks (Relays, Cleanup, Übersetzung)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src/components/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React-Komponenten (Landing, Setup, Chat, Sidebar, Modals, UI)</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src/styles/index.css</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Sämtliche Styles (App + Landing-Page, ca. 1900 Zeilen)</w:t>
            </w:r>
          </w:p>
        </w:tc>
      </w:tr>
    </w:tbl>
    <w:p>
      <w:r>
        <w:br w:type="page"/>
      </w:r>
    </w:p>
    <w:p>
      <w:pPr>
        <w:pStyle w:val="Heading1"/>
        <w:spacing w:after="200" w:before="360"/>
      </w:pPr>
      <w:r>
        <w:rPr>
          <w:rFonts w:ascii="Jost" w:cs="Jost" w:eastAsia="Jost" w:hAnsi="Jost"/>
          <w:b/>
          <w:bCs/>
          <w:color w:val="B38463"/>
          <w:sz w:val="36"/>
          <w:szCs w:val="36"/>
        </w:rPr>
        <w:t xml:space="preserve">12. Benutzerleitfaden</w:t>
      </w:r>
    </w:p>
    <w:p>
      <w:pPr>
        <w:spacing w:after="160" w:line="320"/>
        <w:jc w:val="left"/>
      </w:pPr>
      <w:r>
        <w:rPr>
          <w:rFonts w:ascii="DM Sans" w:cs="DM Sans" w:eastAsia="DM Sans" w:hAnsi="DM Sans"/>
          <w:b w:val="false"/>
          <w:bCs w:val="false"/>
          <w:i w:val="false"/>
          <w:iCs w:val="false"/>
          <w:color w:val="1C1713"/>
          <w:sz w:val="22"/>
          <w:szCs w:val="22"/>
        </w:rPr>
        <w:t xml:space="preserve">Dieses Kapitel richtet sich an Anwenderinnen und Anwender, die Alina Chat zum ersten Mal nutzen. Es erklärt Schritt für Schritt, wie die Anwendung eingerichtet, bedient und optimal genutzt wird.</w:t>
      </w:r>
    </w:p>
    <w:p>
      <w:pPr>
        <w:pStyle w:val="Heading2"/>
        <w:spacing w:after="200" w:before="240"/>
      </w:pPr>
      <w:r>
        <w:rPr>
          <w:rFonts w:ascii="Jost" w:cs="Jost" w:eastAsia="Jost" w:hAnsi="Jost"/>
          <w:b/>
          <w:bCs/>
          <w:color w:val="7A5A43"/>
          <w:sz w:val="30"/>
          <w:szCs w:val="30"/>
        </w:rPr>
        <w:t xml:space="preserve">Alina aufrufen und installieren</w:t>
      </w:r>
    </w:p>
    <w:p>
      <w:pPr>
        <w:spacing w:after="160" w:line="320"/>
        <w:jc w:val="left"/>
      </w:pPr>
      <w:r>
        <w:rPr>
          <w:rFonts w:ascii="DM Sans" w:cs="DM Sans" w:eastAsia="DM Sans" w:hAnsi="DM Sans"/>
          <w:b w:val="false"/>
          <w:bCs w:val="false"/>
          <w:i w:val="false"/>
          <w:iCs w:val="false"/>
          <w:color w:val="1C1713"/>
          <w:sz w:val="22"/>
          <w:szCs w:val="22"/>
        </w:rPr>
        <w:t xml:space="preserve">Alina Chat wird über den Webbrowser aufgerufen. Geben Sie die Adresse https://alina-chat-tau.vercel.app in die Adressleiste Ihres Browsers ein. Die Anwendung lädt vollständig in Ihren Browser und benötigt keine Installation im herkömmlichen Sinne.</w:t>
      </w:r>
    </w:p>
    <w:p>
      <w:pPr>
        <w:spacing w:after="160" w:line="320"/>
        <w:jc w:val="left"/>
      </w:pPr>
      <w:r>
        <w:rPr>
          <w:rFonts w:ascii="DM Sans" w:cs="DM Sans" w:eastAsia="DM Sans" w:hAnsi="DM Sans"/>
          <w:b w:val="false"/>
          <w:bCs w:val="false"/>
          <w:i w:val="false"/>
          <w:iCs w:val="false"/>
          <w:color w:val="1C1713"/>
          <w:sz w:val="22"/>
          <w:szCs w:val="22"/>
        </w:rPr>
        <w:t xml:space="preserve">Optional können Sie Alina als App auf Ihrem Gerät installieren. Dafür erscheint beim ersten Besuch ein Banner mit der Aufforderung „Zum Startbildschirm hinzufügen“. Alternativ finden Sie diese Option im Menü Ihres Browsers (in Chrome unter „Weitere Tools → Verknüpfung erstellen“ oder „App installieren“). Nach der Installation öffnet sich Alina künftig wie eine eigenständige App mit eigenem Fenster, ohne Adressleiste. Die Installation funktioniert auf Desktop-Computern (Windows, macOS, Linux), Android-Geräten und iPhones/iPads.</w:t>
      </w:r>
    </w:p>
    <w:p>
      <w:pPr>
        <w:pStyle w:val="Heading2"/>
        <w:spacing w:after="200" w:before="240"/>
      </w:pPr>
      <w:r>
        <w:rPr>
          <w:rFonts w:ascii="Jost" w:cs="Jost" w:eastAsia="Jost" w:hAnsi="Jost"/>
          <w:b/>
          <w:bCs/>
          <w:color w:val="7A5A43"/>
          <w:sz w:val="30"/>
          <w:szCs w:val="30"/>
        </w:rPr>
        <w:t xml:space="preserve">Ersteinrichtung: Identität erstellen</w:t>
      </w:r>
    </w:p>
    <w:p>
      <w:pPr>
        <w:spacing w:after="160" w:line="320"/>
        <w:jc w:val="left"/>
      </w:pPr>
      <w:r>
        <w:rPr>
          <w:rFonts w:ascii="DM Sans" w:cs="DM Sans" w:eastAsia="DM Sans" w:hAnsi="DM Sans"/>
          <w:b w:val="false"/>
          <w:bCs w:val="false"/>
          <w:i w:val="false"/>
          <w:iCs w:val="false"/>
          <w:color w:val="1C1713"/>
          <w:sz w:val="22"/>
          <w:szCs w:val="22"/>
        </w:rPr>
        <w:t xml:space="preserve">Beim erstmaligen Öffnen von Alina erscheint der Setup-Bildschirm. Hier haben Sie zwei Möglichkeiten:</w:t>
      </w:r>
    </w:p>
    <w:p>
      <w:pPr>
        <w:spacing w:after="160" w:line="320"/>
        <w:jc w:val="left"/>
      </w:pPr>
      <w:r>
        <w:rPr>
          <w:rFonts w:ascii="DM Sans" w:cs="DM Sans" w:eastAsia="DM Sans" w:hAnsi="DM Sans"/>
          <w:b/>
          <w:bCs/>
          <w:i w:val="false"/>
          <w:iCs w:val="false"/>
          <w:color w:val="1C1713"/>
          <w:sz w:val="22"/>
          <w:szCs w:val="22"/>
        </w:rPr>
        <w:t xml:space="preserve">Neue Identität erstellen: </w:t>
      </w:r>
      <w:r>
        <w:rPr>
          <w:rFonts w:ascii="DM Sans" w:cs="DM Sans" w:eastAsia="DM Sans" w:hAnsi="DM Sans"/>
          <w:b w:val="false"/>
          <w:bCs w:val="false"/>
          <w:i w:val="false"/>
          <w:iCs w:val="false"/>
          <w:color w:val="1C1713"/>
          <w:sz w:val="22"/>
          <w:szCs w:val="22"/>
        </w:rPr>
        <w:t xml:space="preserve">Geben Sie einen Anzeigenamen ein (zum Beispiel Ihren Vornamen) und tippen Sie auf „Start“. Alina generiert automatisch ein kryptographisches Schlüsselpaar für Sie. Dieses Schlüsselpaar ist Ihre Identität — es ersetzt Benutzername und Passwort. Der Vorgang dauert weniger als eine Sekunde.</w:t>
      </w:r>
    </w:p>
    <w:p>
      <w:pPr>
        <w:spacing w:after="160" w:line="320"/>
        <w:jc w:val="left"/>
      </w:pPr>
      <w:r>
        <w:rPr>
          <w:rFonts w:ascii="DM Sans" w:cs="DM Sans" w:eastAsia="DM Sans" w:hAnsi="DM Sans"/>
          <w:b/>
          <w:bCs/>
          <w:i w:val="false"/>
          <w:iCs w:val="false"/>
          <w:color w:val="1C1713"/>
          <w:sz w:val="22"/>
          <w:szCs w:val="22"/>
        </w:rPr>
        <w:t xml:space="preserve">Bestehende Identität importieren: </w:t>
      </w:r>
      <w:r>
        <w:rPr>
          <w:rFonts w:ascii="DM Sans" w:cs="DM Sans" w:eastAsia="DM Sans" w:hAnsi="DM Sans"/>
          <w:b w:val="false"/>
          <w:bCs w:val="false"/>
          <w:i w:val="false"/>
          <w:iCs w:val="false"/>
          <w:color w:val="1C1713"/>
          <w:sz w:val="22"/>
          <w:szCs w:val="22"/>
        </w:rPr>
        <w:t xml:space="preserve">Wenn Sie Alina bereits auf einem anderen Gerät verwendet haben, können Sie Ihren geheimen Schlüssel (nsec) importieren. Tippen Sie dazu auf „Schlüssel importieren“ und fügen Sie Ihren nsec-Schlüssel ein. Damit haben Sie auf dem neuen Gerät dieselbe Identität wie zuvor.</w:t>
      </w:r>
    </w:p>
    <w:p>
      <w:pPr>
        <w:spacing w:after="160" w:line="320"/>
        <w:jc w:val="left"/>
      </w:pPr>
      <w:r>
        <w:rPr>
          <w:rFonts w:ascii="DM Sans" w:cs="DM Sans" w:eastAsia="DM Sans" w:hAnsi="DM Sans"/>
          <w:b/>
          <w:bCs/>
          <w:i w:val="false"/>
          <w:iCs w:val="false"/>
          <w:color w:val="C97070"/>
          <w:sz w:val="22"/>
          <w:szCs w:val="22"/>
        </w:rPr>
        <w:t xml:space="preserve">Wichtig: </w:t>
      </w:r>
      <w:r>
        <w:rPr>
          <w:rFonts w:ascii="DM Sans" w:cs="DM Sans" w:eastAsia="DM Sans" w:hAnsi="DM Sans"/>
          <w:b w:val="false"/>
          <w:bCs w:val="false"/>
          <w:i w:val="false"/>
          <w:iCs w:val="false"/>
          <w:color w:val="1C1713"/>
          <w:sz w:val="22"/>
          <w:szCs w:val="22"/>
        </w:rPr>
        <w:t xml:space="preserve">Sichern Sie Ihren geheimen Schlüssel (nsec) unmittelbar nach der Erstellung! Sie finden ihn später in den Einstellungen unter „Geheimer Schlüssel“. Notieren Sie ihn auf Papier oder speichern Sie ihn in einem Passwort-Manager. Wenn Sie diesen Schlüssel verlieren und Ihre Browserdaten gelöscht werden, ist Ihre Identität unwiederbringlich verloren.</w:t>
      </w:r>
    </w:p>
    <w:p>
      <w:pPr>
        <w:pStyle w:val="Heading2"/>
        <w:spacing w:after="200" w:before="240"/>
      </w:pPr>
      <w:r>
        <w:rPr>
          <w:rFonts w:ascii="Jost" w:cs="Jost" w:eastAsia="Jost" w:hAnsi="Jost"/>
          <w:b/>
          <w:bCs/>
          <w:color w:val="7A5A43"/>
          <w:sz w:val="30"/>
          <w:szCs w:val="30"/>
        </w:rPr>
        <w:t xml:space="preserve">Kontakt hinzufügen</w:t>
      </w:r>
    </w:p>
    <w:p>
      <w:pPr>
        <w:spacing w:after="160" w:line="320"/>
        <w:jc w:val="left"/>
      </w:pPr>
      <w:r>
        <w:rPr>
          <w:rFonts w:ascii="DM Sans" w:cs="DM Sans" w:eastAsia="DM Sans" w:hAnsi="DM Sans"/>
          <w:b w:val="false"/>
          <w:bCs w:val="false"/>
          <w:i w:val="false"/>
          <w:iCs w:val="false"/>
          <w:color w:val="1C1713"/>
          <w:sz w:val="22"/>
          <w:szCs w:val="22"/>
        </w:rPr>
        <w:t xml:space="preserve">Um mit einer Person zu chatten, müssen Sie sich gegenseitig als Kontakte hinzufügen. Dies geschieht über sogenannte Einladungscodes: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Schritt</w:t>
            </w:r>
          </w:p>
        </w:tc>
        <w:tc>
          <w:tcPr>
            <w:tcW w:type="dxa" w:w="82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Aktion</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1</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Tippen Sie in der Seitenleiste auf das Plus-Symbol (+) neben „Kontakte“</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2</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Wählen Sie „Einladungscode erstellen“</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Ein sechsstelliger Code wird angezeigt (z. B. „482951“). Dieser Code ist 10 Minuten gültig</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4</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Teilen Sie diesen Code Ihrer Kontaktperson mit (mündlich, per SMS, per E-Mail — der Kanal ist egal)</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5</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Ihre Kontaktperson öffnet Alina, tippt auf (+) und wählt „Code eingeben“</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6</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Nach Eingabe des Codes werden Sie automatisch als Kontakte verbunden</w:t>
            </w:r>
          </w:p>
        </w:tc>
      </w:tr>
    </w:tbl>
    <w:p>
      <w:pPr>
        <w:spacing w:after="200"/>
      </w:pPr>
    </w:p>
    <w:p>
      <w:pPr>
        <w:spacing w:after="160" w:line="320"/>
        <w:jc w:val="left"/>
      </w:pPr>
      <w:r>
        <w:rPr>
          <w:rFonts w:ascii="DM Sans" w:cs="DM Sans" w:eastAsia="DM Sans" w:hAnsi="DM Sans"/>
          <w:b w:val="false"/>
          <w:bCs w:val="false"/>
          <w:i w:val="false"/>
          <w:iCs w:val="false"/>
          <w:color w:val="1C1713"/>
          <w:sz w:val="22"/>
          <w:szCs w:val="22"/>
        </w:rPr>
        <w:t xml:space="preserve">Der Einladungscode selbst wird niemals an die Nostr-Relays übermittelt. Es wird lediglich ein kryptographischer Hash des Codes veröffentlicht. Selbst wenn jemand den Relay-Verkehr beobachtet, kann er den Code nicht rekonstruieren.</w:t>
      </w:r>
    </w:p>
    <w:p>
      <w:pPr>
        <w:pStyle w:val="Heading2"/>
        <w:spacing w:after="200" w:before="240"/>
      </w:pPr>
      <w:r>
        <w:rPr>
          <w:rFonts w:ascii="Jost" w:cs="Jost" w:eastAsia="Jost" w:hAnsi="Jost"/>
          <w:b/>
          <w:bCs/>
          <w:color w:val="7A5A43"/>
          <w:sz w:val="30"/>
          <w:szCs w:val="30"/>
        </w:rPr>
        <w:t xml:space="preserve">Nachrichten senden und empfangen</w:t>
      </w:r>
    </w:p>
    <w:p>
      <w:pPr>
        <w:spacing w:after="160" w:line="320"/>
        <w:jc w:val="left"/>
      </w:pPr>
      <w:r>
        <w:rPr>
          <w:rFonts w:ascii="DM Sans" w:cs="DM Sans" w:eastAsia="DM Sans" w:hAnsi="DM Sans"/>
          <w:b w:val="false"/>
          <w:bCs w:val="false"/>
          <w:i w:val="false"/>
          <w:iCs w:val="false"/>
          <w:color w:val="1C1713"/>
          <w:sz w:val="22"/>
          <w:szCs w:val="22"/>
        </w:rPr>
        <w:t xml:space="preserve">Sobald Sie einen Kontakt hinzugefügt haben, erscheint dieser in Ihrer Chat-Liste in der Seitenleiste. Tippen Sie auf den Kontakt, um den Chat zu öffnen. Das Eingabefeld befindet sich am unteren Bildschirmrand.</w:t>
      </w:r>
    </w:p>
    <w:p>
      <w:pPr>
        <w:spacing w:after="160" w:line="320"/>
        <w:jc w:val="left"/>
      </w:pPr>
      <w:r>
        <w:rPr>
          <w:rFonts w:ascii="DM Sans" w:cs="DM Sans" w:eastAsia="DM Sans" w:hAnsi="DM Sans"/>
          <w:b w:val="false"/>
          <w:bCs w:val="false"/>
          <w:i w:val="false"/>
          <w:iCs w:val="false"/>
          <w:color w:val="1C1713"/>
          <w:sz w:val="22"/>
          <w:szCs w:val="22"/>
        </w:rPr>
        <w:t xml:space="preserve">Neben reinem Text können Sie folgende Inhalte versenden: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Funktion</w:t>
            </w:r>
          </w:p>
        </w:tc>
        <w:tc>
          <w:tcPr>
            <w:tcW w:type="dxa" w:w="3263"/>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So wird sie genutzt</w:t>
            </w:r>
          </w:p>
        </w:tc>
        <w:tc>
          <w:tcPr>
            <w:tcW w:type="dxa" w:w="3263"/>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Hinweise</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Textnachricht</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Text eingeben und Senden-Button drücken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Die Nachricht wird verschlüsselt, bevor sie Ihren Browser verlässt</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Bild senden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Kamera-/Bild-Symbol im Eingabebereich antippen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Maximale Größe: 500 KB. Bilder werden automatisch komprimiert</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Standort teilen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Standort-Symbol im Eingabebereich antippen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Erfordert GPS-Berechtigung. Wird als Kartenlink angezeigt</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Emoji</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Emoji-Symbol antippen und Emoji auswählen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Standard-Emoji-Auswahl</w:t>
            </w:r>
          </w:p>
        </w:tc>
      </w:tr>
      <w:tr>
        <w:tc>
          <w:tcPr>
            <w:tcW w:type="dxa" w:w="2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Selbstlöschende Nachricht</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Timer-Symbol im Eingabebereich antippen und Dauer wählen</w:t>
            </w:r>
          </w:p>
        </w:tc>
        <w:tc>
          <w:tcPr>
            <w:tcW w:type="dxa" w:w="3263"/>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Verfügbar: 30 Sekunden, 5 Minuten oder 1 Stunde</w:t>
            </w:r>
          </w:p>
        </w:tc>
      </w:tr>
    </w:tbl>
    <w:p>
      <w:pPr>
        <w:spacing w:after="200"/>
      </w:pPr>
    </w:p>
    <w:p>
      <w:pPr>
        <w:pStyle w:val="Heading2"/>
        <w:spacing w:after="200" w:before="240"/>
      </w:pPr>
      <w:r>
        <w:rPr>
          <w:rFonts w:ascii="Jost" w:cs="Jost" w:eastAsia="Jost" w:hAnsi="Jost"/>
          <w:b/>
          <w:bCs/>
          <w:color w:val="7A5A43"/>
          <w:sz w:val="30"/>
          <w:szCs w:val="30"/>
        </w:rPr>
        <w:t xml:space="preserve">Gruppenräume erstellen und nutzen</w:t>
      </w:r>
    </w:p>
    <w:p>
      <w:pPr>
        <w:spacing w:after="160" w:line="320"/>
        <w:jc w:val="left"/>
      </w:pPr>
      <w:r>
        <w:rPr>
          <w:rFonts w:ascii="DM Sans" w:cs="DM Sans" w:eastAsia="DM Sans" w:hAnsi="DM Sans"/>
          <w:b w:val="false"/>
          <w:bCs w:val="false"/>
          <w:i w:val="false"/>
          <w:iCs w:val="false"/>
          <w:color w:val="1C1713"/>
          <w:sz w:val="22"/>
          <w:szCs w:val="22"/>
        </w:rPr>
        <w:t xml:space="preserve">Neben Einzelchats unterstützt Alina auch Gruppenkommunikation über sogenannte Räume: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Schritt</w:t>
            </w:r>
          </w:p>
        </w:tc>
        <w:tc>
          <w:tcPr>
            <w:tcW w:type="dxa" w:w="82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Aktion</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1</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Tippen Sie in der Seitenleiste auf das Plus-Symbol (+) neben „Räume“</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2</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Geben Sie einen Raumnamen ein (z. B. „Familie“)</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3</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Der Raum wird erstellt und erscheint in Ihrer Seitenleiste</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4</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Teilen Sie den Raumnamen exakt so, wie Sie ihn eingegeben haben, mit den gewünschten Teilnehmern</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5</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Jeder Teilnehmer erstellt denselben Raum mit dem identischen Namen</w:t>
            </w:r>
          </w:p>
        </w:tc>
      </w:tr>
      <w:tr>
        <w:tc>
          <w:tcPr>
            <w:tcW w:type="dxa" w:w="8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6</w:t>
            </w:r>
          </w:p>
        </w:tc>
        <w:tc>
          <w:tcPr>
            <w:tcW w:type="dxa" w:w="82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Alina erkennt automatisch andere Mitglieder im selben Raum und ermöglicht die Kommunikation</w:t>
            </w:r>
          </w:p>
        </w:tc>
      </w:tr>
    </w:tbl>
    <w:p>
      <w:pPr>
        <w:spacing w:after="200"/>
      </w:pPr>
    </w:p>
    <w:p>
      <w:pPr>
        <w:spacing w:after="160" w:line="320"/>
        <w:jc w:val="left"/>
      </w:pPr>
      <w:r>
        <w:rPr>
          <w:rFonts w:ascii="DM Sans" w:cs="DM Sans" w:eastAsia="DM Sans" w:hAnsi="DM Sans"/>
          <w:b w:val="false"/>
          <w:bCs w:val="false"/>
          <w:i w:val="false"/>
          <w:iCs w:val="false"/>
          <w:color w:val="1C1713"/>
          <w:sz w:val="22"/>
          <w:szCs w:val="22"/>
        </w:rPr>
        <w:t xml:space="preserve">Gruppennachrichten werden mit einem fortschrittlicheren Verschlüsselungsverfahren (NIP-17 Gift Wrap) geschützt als Direktnachrichten. Dies bedeutet, dass selbst die Relay-Betreiber nicht erkennen können, wer an der Gruppenkommunikation beteiligt ist.</w:t>
      </w:r>
    </w:p>
    <w:p>
      <w:pPr>
        <w:pStyle w:val="Heading2"/>
        <w:spacing w:after="200" w:before="240"/>
      </w:pPr>
      <w:r>
        <w:rPr>
          <w:rFonts w:ascii="Jost" w:cs="Jost" w:eastAsia="Jost" w:hAnsi="Jost"/>
          <w:b/>
          <w:bCs/>
          <w:color w:val="7A5A43"/>
          <w:sz w:val="30"/>
          <w:szCs w:val="30"/>
        </w:rPr>
        <w:t xml:space="preserve">Einstellungen</w:t>
      </w:r>
    </w:p>
    <w:p>
      <w:pPr>
        <w:spacing w:after="160" w:line="320"/>
        <w:jc w:val="left"/>
      </w:pPr>
      <w:r>
        <w:rPr>
          <w:rFonts w:ascii="DM Sans" w:cs="DM Sans" w:eastAsia="DM Sans" w:hAnsi="DM Sans"/>
          <w:b w:val="false"/>
          <w:bCs w:val="false"/>
          <w:i w:val="false"/>
          <w:iCs w:val="false"/>
          <w:color w:val="1C1713"/>
          <w:sz w:val="22"/>
          <w:szCs w:val="22"/>
        </w:rPr>
        <w:t xml:space="preserve">Die Einstellungen erreichen Sie über das Zahnrad-Symbol in der Seitenleiste. Dort finden Sie folgende Optionen: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Einstellung</w:t>
            </w:r>
          </w:p>
        </w:tc>
        <w:tc>
          <w:tcPr>
            <w:tcW w:type="dxa" w:w="5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Beschreibung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Anzeigename</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Ihr Name, wie er anderen Kontakten angezeigt wird. Kann jederzeit geändert werden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Geheimer Schlüssel (nsec)</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Ihr privater Schlüssel. Kopieren und sicher aufbewahren!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Sharing Code (npub)</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Ihr öffentlicher Schlüssel. Kann gefahrlos geteilt werden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Sprache</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Umschalten zwischen Englisch und Russisch</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Auto-Übersetzung</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Eingehende Nachrichten automatisch in Ihre Sprache übersetzen</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Externe Übersetzung erlauben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Aktiviert die MyMemory-API als Fallback. Achtung: Nachrichtentext wird an einen externen Server gesendet</w:t>
            </w:r>
          </w:p>
        </w:tc>
      </w:tr>
    </w:tbl>
    <w:p>
      <w:pPr>
        <w:spacing w:after="200"/>
      </w:pPr>
    </w:p>
    <w:p>
      <w:pPr>
        <w:pStyle w:val="Heading2"/>
        <w:spacing w:after="200" w:before="240"/>
      </w:pPr>
      <w:r>
        <w:rPr>
          <w:rFonts w:ascii="Jost" w:cs="Jost" w:eastAsia="Jost" w:hAnsi="Jost"/>
          <w:b/>
          <w:bCs/>
          <w:color w:val="7A5A43"/>
          <w:sz w:val="30"/>
          <w:szCs w:val="30"/>
        </w:rPr>
        <w:t xml:space="preserve">Relay-Status überprüfen</w:t>
      </w:r>
    </w:p>
    <w:p>
      <w:pPr>
        <w:spacing w:after="160" w:line="320"/>
        <w:jc w:val="left"/>
      </w:pPr>
      <w:r>
        <w:rPr>
          <w:rFonts w:ascii="DM Sans" w:cs="DM Sans" w:eastAsia="DM Sans" w:hAnsi="DM Sans"/>
          <w:b w:val="false"/>
          <w:bCs w:val="false"/>
          <w:i w:val="false"/>
          <w:iCs w:val="false"/>
          <w:color w:val="1C1713"/>
          <w:sz w:val="22"/>
          <w:szCs w:val="22"/>
        </w:rPr>
        <w:t xml:space="preserve">In der Seitenleiste wird der aktuelle Verbindungsstatus der Nostr-Relays angezeigt. Eine Zahl wie „5/7“ bedeutet, dass fünf von sieben Relays verbunden sind. Solange mindestens ein Relay verbunden ist, können Sie Nachrichten senden und empfangen. Bei vollständigem Verbindungsverlust werden Ihre Nachrichten automatisch in einer Warteschlange gespeichert und gesendet, sobald die Verbindung wiederhergestellt ist.</w:t>
      </w:r>
    </w:p>
    <w:p>
      <w:pPr>
        <w:pStyle w:val="Heading2"/>
        <w:spacing w:after="200" w:before="240"/>
      </w:pPr>
      <w:r>
        <w:rPr>
          <w:rFonts w:ascii="Jost" w:cs="Jost" w:eastAsia="Jost" w:hAnsi="Jost"/>
          <w:b/>
          <w:bCs/>
          <w:color w:val="7A5A43"/>
          <w:sz w:val="30"/>
          <w:szCs w:val="30"/>
        </w:rPr>
        <w:t xml:space="preserve">Daten und Privatsphäre</w:t>
      </w:r>
    </w:p>
    <w:p>
      <w:pPr>
        <w:spacing w:after="160" w:line="320"/>
        <w:jc w:val="left"/>
      </w:pPr>
      <w:r>
        <w:rPr>
          <w:rFonts w:ascii="DM Sans" w:cs="DM Sans" w:eastAsia="DM Sans" w:hAnsi="DM Sans"/>
          <w:b w:val="false"/>
          <w:bCs w:val="false"/>
          <w:i w:val="false"/>
          <w:iCs w:val="false"/>
          <w:color w:val="1C1713"/>
          <w:sz w:val="22"/>
          <w:szCs w:val="22"/>
        </w:rPr>
        <w:t xml:space="preserve">Alina speichert alle Ihre Daten ausschließlich lokal in Ihrem Browser. Es gibt keinen Server, der Ihre Nachrichten, Kontakte oder Ihren Schlüssel speichert. Das bedeutet:</w:t>
      </w:r>
    </w:p>
    <w:p>
      <w:pPr>
        <w:pStyle w:val="ListParagraph"/>
        <w:numPr>
          <w:ilvl w:val="0"/>
          <w:numId w:val="3"/>
        </w:numPr>
        <w:spacing w:after="100"/>
      </w:pPr>
      <w:r>
        <w:rPr>
          <w:rFonts w:ascii="DM Sans" w:cs="DM Sans" w:eastAsia="DM Sans" w:hAnsi="DM Sans"/>
          <w:color w:val="1C1713"/>
          <w:sz w:val="22"/>
          <w:szCs w:val="22"/>
        </w:rPr>
        <w:t xml:space="preserve">Wenn Sie Ihre Browserdaten löschen, sind alle Chats und Kontakte unwiderruflich gelöscht</w:t>
      </w:r>
    </w:p>
    <w:p>
      <w:pPr>
        <w:pStyle w:val="ListParagraph"/>
        <w:numPr>
          <w:ilvl w:val="0"/>
          <w:numId w:val="3"/>
        </w:numPr>
        <w:spacing w:after="100"/>
      </w:pPr>
      <w:r>
        <w:rPr>
          <w:rFonts w:ascii="DM Sans" w:cs="DM Sans" w:eastAsia="DM Sans" w:hAnsi="DM Sans"/>
          <w:color w:val="1C1713"/>
          <w:sz w:val="22"/>
          <w:szCs w:val="22"/>
        </w:rPr>
        <w:t xml:space="preserve">Wenn Sie den Browser wechseln, müssen Sie Ihren Schlüssel erneut importieren</w:t>
      </w:r>
    </w:p>
    <w:p>
      <w:pPr>
        <w:pStyle w:val="ListParagraph"/>
        <w:numPr>
          <w:ilvl w:val="0"/>
          <w:numId w:val="3"/>
        </w:numPr>
        <w:spacing w:after="100"/>
      </w:pPr>
      <w:r>
        <w:rPr>
          <w:rFonts w:ascii="DM Sans" w:cs="DM Sans" w:eastAsia="DM Sans" w:hAnsi="DM Sans"/>
          <w:color w:val="1C1713"/>
          <w:sz w:val="22"/>
          <w:szCs w:val="22"/>
        </w:rPr>
        <w:t xml:space="preserve">Es gibt keine Möglichkeit, Nachrichten zwischen Geräten zu synchronisieren</w:t>
      </w:r>
    </w:p>
    <w:p>
      <w:pPr>
        <w:pStyle w:val="ListParagraph"/>
        <w:numPr>
          <w:ilvl w:val="0"/>
          <w:numId w:val="3"/>
        </w:numPr>
        <w:spacing w:after="100"/>
      </w:pPr>
      <w:r>
        <w:rPr>
          <w:rFonts w:ascii="DM Sans" w:cs="DM Sans" w:eastAsia="DM Sans" w:hAnsi="DM Sans"/>
          <w:color w:val="1C1713"/>
          <w:sz w:val="22"/>
          <w:szCs w:val="22"/>
        </w:rPr>
        <w:t xml:space="preserve">Niemand — weder der Entwickler noch ein Relay-Betreiber — kann Ihre Nachrichten lesen</w:t>
      </w:r>
    </w:p>
    <w:p>
      <w:pPr>
        <w:pStyle w:val="ListParagraph"/>
        <w:numPr>
          <w:ilvl w:val="0"/>
          <w:numId w:val="3"/>
        </w:numPr>
        <w:spacing w:after="160"/>
      </w:pPr>
      <w:r>
        <w:rPr>
          <w:rFonts w:ascii="DM Sans" w:cs="DM Sans" w:eastAsia="DM Sans" w:hAnsi="DM Sans"/>
          <w:color w:val="1C1713"/>
          <w:sz w:val="22"/>
          <w:szCs w:val="22"/>
        </w:rPr>
        <w:t xml:space="preserve">Es werden keine Push-Benachrichtigungen gesendet — Sie müssen die App öffnen, um neue Nachrichten zu sehen</w:t>
      </w:r>
    </w:p>
    <w:p>
      <w:pPr>
        <w:pStyle w:val="Heading2"/>
        <w:spacing w:after="200" w:before="240"/>
      </w:pPr>
      <w:r>
        <w:rPr>
          <w:rFonts w:ascii="Jost" w:cs="Jost" w:eastAsia="Jost" w:hAnsi="Jost"/>
          <w:b/>
          <w:bCs/>
          <w:color w:val="7A5A43"/>
          <w:sz w:val="30"/>
          <w:szCs w:val="30"/>
        </w:rPr>
        <w:t xml:space="preserve">Häufige Fragen</w:t>
      </w:r>
    </w:p>
    <w:p>
      <w:pPr>
        <w:spacing w:after="160" w:line="320"/>
        <w:jc w:val="left"/>
      </w:pPr>
      <w:r>
        <w:rPr>
          <w:rFonts w:ascii="DM Sans" w:cs="DM Sans" w:eastAsia="DM Sans" w:hAnsi="DM Sans"/>
          <w:b/>
          <w:bCs/>
          <w:i w:val="false"/>
          <w:iCs w:val="false"/>
          <w:color w:val="1C1713"/>
          <w:sz w:val="22"/>
          <w:szCs w:val="22"/>
        </w:rPr>
        <w:t xml:space="preserve">Kann ich Alina auf mehreren Geräten nutzen? </w:t>
      </w:r>
      <w:r>
        <w:rPr>
          <w:rFonts w:ascii="DM Sans" w:cs="DM Sans" w:eastAsia="DM Sans" w:hAnsi="DM Sans"/>
          <w:b w:val="false"/>
          <w:bCs w:val="false"/>
          <w:i w:val="false"/>
          <w:iCs w:val="false"/>
          <w:color w:val="1C1713"/>
          <w:sz w:val="22"/>
          <w:szCs w:val="22"/>
        </w:rPr>
        <w:t xml:space="preserve">Ja, indem Sie Ihren geheimen Schlüssel (nsec) auf dem zweiten Gerät importieren. Beachten Sie jedoch, dass Nachrichten nicht zwischen Geräten synchronisiert werden. Jedes Gerät empfängt nur die Nachrichten, die während einer aktiven Verbindung eingehen.</w:t>
      </w:r>
    </w:p>
    <w:p>
      <w:pPr>
        <w:spacing w:after="160" w:line="320"/>
        <w:jc w:val="left"/>
      </w:pPr>
      <w:r>
        <w:rPr>
          <w:rFonts w:ascii="DM Sans" w:cs="DM Sans" w:eastAsia="DM Sans" w:hAnsi="DM Sans"/>
          <w:b/>
          <w:bCs/>
          <w:i w:val="false"/>
          <w:iCs w:val="false"/>
          <w:color w:val="1C1713"/>
          <w:sz w:val="22"/>
          <w:szCs w:val="22"/>
        </w:rPr>
        <w:t xml:space="preserve">Was passiert, wenn ich meinen Schlüssel verliere? </w:t>
      </w:r>
      <w:r>
        <w:rPr>
          <w:rFonts w:ascii="DM Sans" w:cs="DM Sans" w:eastAsia="DM Sans" w:hAnsi="DM Sans"/>
          <w:b w:val="false"/>
          <w:bCs w:val="false"/>
          <w:i w:val="false"/>
          <w:iCs w:val="false"/>
          <w:color w:val="1C1713"/>
          <w:sz w:val="22"/>
          <w:szCs w:val="22"/>
        </w:rPr>
        <w:t xml:space="preserve">Ohne den geheimen Schlüssel (nsec) kann Ihre Identität nicht wiederhergestellt werden. Sie müssten eine neue Identität erstellen und alle Kontakte erneut hinzufügen. Bewahren Sie den Schlüssel daher unbedingt sicher auf.</w:t>
      </w:r>
    </w:p>
    <w:p>
      <w:pPr>
        <w:spacing w:after="160" w:line="320"/>
        <w:jc w:val="left"/>
      </w:pPr>
      <w:r>
        <w:rPr>
          <w:rFonts w:ascii="DM Sans" w:cs="DM Sans" w:eastAsia="DM Sans" w:hAnsi="DM Sans"/>
          <w:b/>
          <w:bCs/>
          <w:i w:val="false"/>
          <w:iCs w:val="false"/>
          <w:color w:val="1C1713"/>
          <w:sz w:val="22"/>
          <w:szCs w:val="22"/>
        </w:rPr>
        <w:t xml:space="preserve">Ist Alina wirklich sicher? </w:t>
      </w:r>
      <w:r>
        <w:rPr>
          <w:rFonts w:ascii="DM Sans" w:cs="DM Sans" w:eastAsia="DM Sans" w:hAnsi="DM Sans"/>
          <w:b w:val="false"/>
          <w:bCs w:val="false"/>
          <w:i w:val="false"/>
          <w:iCs w:val="false"/>
          <w:color w:val="1C1713"/>
          <w:sz w:val="22"/>
          <w:szCs w:val="22"/>
        </w:rPr>
        <w:t xml:space="preserve">Alina verschlüsselt alle Nachrichten Ende-zu-Ende. Das bedeutet, dass nur Sie und Ihr Chatpartner die Nachrichten lesen können. Die Relay-Server sehen ausschließlich verschlüsselte Daten. Allerdings schützt Alina nicht vor Personen, die physischen Zugang zu Ihrem Gerät haben, da die lokalen Daten nicht zusätzlich verschlüsselt sind.</w:t>
      </w:r>
    </w:p>
    <w:p>
      <w:pPr>
        <w:spacing w:after="160" w:line="320"/>
        <w:jc w:val="left"/>
      </w:pPr>
      <w:r>
        <w:rPr>
          <w:rFonts w:ascii="DM Sans" w:cs="DM Sans" w:eastAsia="DM Sans" w:hAnsi="DM Sans"/>
          <w:b/>
          <w:bCs/>
          <w:i w:val="false"/>
          <w:iCs w:val="false"/>
          <w:color w:val="1C1713"/>
          <w:sz w:val="22"/>
          <w:szCs w:val="22"/>
        </w:rPr>
        <w:t xml:space="preserve">Warum gibt es keine Lesebestätigungen oder Tipp-Indikatoren? </w:t>
      </w:r>
      <w:r>
        <w:rPr>
          <w:rFonts w:ascii="DM Sans" w:cs="DM Sans" w:eastAsia="DM Sans" w:hAnsi="DM Sans"/>
          <w:b w:val="false"/>
          <w:bCs w:val="false"/>
          <w:i w:val="false"/>
          <w:iCs w:val="false"/>
          <w:color w:val="1C1713"/>
          <w:sz w:val="22"/>
          <w:szCs w:val="22"/>
        </w:rPr>
        <w:t xml:space="preserve">Dies ist eine bewusste Designentscheidung. Lesebestätigungen und Tipp-Indikatoren erfordern zusätzliche Datenübertragungen, die Rückschlüsse auf Ihr Nutzungsverhalten ermöglichen würden. Alina verzichtet darauf, um Ihre Privatsphäre zu schützen.</w:t>
      </w:r>
    </w:p>
    <w:p>
      <w:pPr>
        <w:spacing w:after="160" w:line="320"/>
        <w:jc w:val="left"/>
      </w:pPr>
      <w:r>
        <w:rPr>
          <w:rFonts w:ascii="DM Sans" w:cs="DM Sans" w:eastAsia="DM Sans" w:hAnsi="DM Sans"/>
          <w:b/>
          <w:bCs/>
          <w:i w:val="false"/>
          <w:iCs w:val="false"/>
          <w:color w:val="1C1713"/>
          <w:sz w:val="22"/>
          <w:szCs w:val="22"/>
        </w:rPr>
        <w:t xml:space="preserve">Kann jemand meine IP-Adresse sehen? </w:t>
      </w:r>
      <w:r>
        <w:rPr>
          <w:rFonts w:ascii="DM Sans" w:cs="DM Sans" w:eastAsia="DM Sans" w:hAnsi="DM Sans"/>
          <w:b w:val="false"/>
          <w:bCs w:val="false"/>
          <w:i w:val="false"/>
          <w:iCs w:val="false"/>
          <w:color w:val="1C1713"/>
          <w:sz w:val="22"/>
          <w:szCs w:val="22"/>
        </w:rPr>
        <w:t xml:space="preserve">Relay-Betreiber können die IP-Adresse sehen, von der aus Sie sich verbinden. Um dies zu verhindern, können Sie einen VPN-Dienst oder das Tor-Netzwerk verwenden. Der Nachrichteninhalt bleibt davon unabhängig immer verschlüsselt.</w:t>
      </w:r>
    </w:p>
    <w:p>
      <w:pPr>
        <w:spacing w:after="160" w:line="320"/>
        <w:jc w:val="left"/>
      </w:pPr>
      <w:r>
        <w:rPr>
          <w:rFonts w:ascii="DM Sans" w:cs="DM Sans" w:eastAsia="DM Sans" w:hAnsi="DM Sans"/>
          <w:b/>
          <w:bCs/>
          <w:i w:val="false"/>
          <w:iCs w:val="false"/>
          <w:color w:val="1C1713"/>
          <w:sz w:val="22"/>
          <w:szCs w:val="22"/>
        </w:rPr>
        <w:t xml:space="preserve">Wie viele Nachrichten werden gespeichert? </w:t>
      </w:r>
      <w:r>
        <w:rPr>
          <w:rFonts w:ascii="DM Sans" w:cs="DM Sans" w:eastAsia="DM Sans" w:hAnsi="DM Sans"/>
          <w:b w:val="false"/>
          <w:bCs w:val="false"/>
          <w:i w:val="false"/>
          <w:iCs w:val="false"/>
          <w:color w:val="1C1713"/>
          <w:sz w:val="22"/>
          <w:szCs w:val="22"/>
        </w:rPr>
        <w:t xml:space="preserve">Alina speichert maximal 200 Nachrichten pro Chat. Ältere Nachrichten werden automatisch entfernt, um den lokalen Speicherplatz nicht zu überlasten. Dies ist eine technische Limitierung der localStorage-basierten Speicherung.</w:t>
      </w:r>
    </w:p>
    <w:p>
      <w:r>
        <w:br w:type="page"/>
      </w:r>
    </w:p>
    <w:p>
      <w:pPr>
        <w:pStyle w:val="Heading1"/>
        <w:spacing w:after="200" w:before="360"/>
      </w:pPr>
      <w:r>
        <w:rPr>
          <w:rFonts w:ascii="Jost" w:cs="Jost" w:eastAsia="Jost" w:hAnsi="Jost"/>
          <w:b/>
          <w:bCs/>
          <w:color w:val="B38463"/>
          <w:sz w:val="36"/>
          <w:szCs w:val="36"/>
        </w:rPr>
        <w:t xml:space="preserve">13. Bekannte Einschränkungen</w:t>
      </w:r>
    </w:p>
    <w:p>
      <w:pPr>
        <w:spacing w:after="160" w:line="320"/>
        <w:jc w:val="left"/>
      </w:pPr>
      <w:r>
        <w:rPr>
          <w:rFonts w:ascii="DM Sans" w:cs="DM Sans" w:eastAsia="DM Sans" w:hAnsi="DM Sans"/>
          <w:b w:val="false"/>
          <w:bCs w:val="false"/>
          <w:i w:val="false"/>
          <w:iCs w:val="false"/>
          <w:color w:val="1C1713"/>
          <w:sz w:val="22"/>
          <w:szCs w:val="22"/>
        </w:rPr>
        <w:t xml:space="preserve">Die folgenden Einschränkungen sind bekannt und teilweise bewusste Designentscheidungen: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Einschränkung</w:t>
            </w:r>
          </w:p>
        </w:tc>
        <w:tc>
          <w:tcPr>
            <w:tcW w:type="dxa" w:w="5526"/>
            <w:tcBorders>
              <w:top w:val="single" w:color="E8E0D8" w:sz="1"/>
              <w:left w:val="single" w:color="E8E0D8" w:sz="1"/>
              <w:bottom w:val="single" w:color="E8E0D8" w:sz="1"/>
              <w:right w:val="single" w:color="E8E0D8" w:sz="1"/>
            </w:tcBorders>
            <w:shd w:fill="B38463" w:val="clear"/>
            <w:tcMar>
              <w:top w:type="dxa" w:w="80"/>
              <w:left w:type="dxa" w:w="120"/>
              <w:bottom w:type="dxa" w:w="80"/>
              <w:right w:type="dxa" w:w="120"/>
            </w:tcMar>
          </w:tcPr>
          <w:p>
            <w:r>
              <w:rPr>
                <w:rFonts w:ascii="DM Sans" w:cs="DM Sans" w:eastAsia="DM Sans" w:hAnsi="DM Sans"/>
                <w:b/>
                <w:bCs/>
                <w:color w:val="FFFFFF"/>
                <w:sz w:val="20"/>
                <w:szCs w:val="20"/>
              </w:rPr>
              <w:t xml:space="preserve">Erläuterung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200 Nachrichten pro Chat</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Ältere Nachrichten werden automatisch verworfen. Konfigurierbar in constants.ts.</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500 KB Bildlimit</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Bilder sind Base64-kodiert innerhalb der verschlüsselten Nachricht, was ineffizient ist.</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Nur localStorage</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 IndexedDB-Unterstützung, keine Synchronisation, Datenverlust bei Browser-Bereinigung.</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 Push-Benachrichtigungen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PWA-Limitierung ohne dedizierten Push-Server.</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 Lesebestätigungen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Bewusste Designentscheidung zugunsten des Datenschutzes.</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Keine Tipp-Indikatoren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Bewusste Designentscheidung zugunsten des Datenschutzes.</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Lineare Skalierung bei Gruppen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Ein Gift Wrap pro Mitglied pro Nachricht erhöht den Aufwand linear.</w:t>
            </w:r>
          </w:p>
        </w:tc>
      </w:tr>
      <w:tr>
        <w:tc>
          <w:tcPr>
            <w:tcW w:type="dxa" w:w="3500"/>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Zwei Sprachen</w:t>
            </w:r>
          </w:p>
        </w:tc>
        <w:tc>
          <w:tcPr>
            <w:tcW w:type="dxa" w:w="5526"/>
            <w:tcBorders>
              <w:top w:val="single" w:color="E8E0D8" w:sz="1"/>
              <w:left w:val="single" w:color="E8E0D8" w:sz="1"/>
              <w:bottom w:val="single" w:color="E8E0D8" w:sz="1"/>
              <w:right w:val="single" w:color="E8E0D8" w:sz="1"/>
            </w:tcBorders>
            <w:shd w:fill="FDFAF7" w:val="clear"/>
            <w:tcMar>
              <w:top w:type="dxa" w:w="80"/>
              <w:left w:type="dxa" w:w="120"/>
              <w:bottom w:type="dxa" w:w="80"/>
              <w:right w:type="dxa" w:w="120"/>
            </w:tcMar>
          </w:tcPr>
          <w:p>
            <w:r>
              <w:rPr>
                <w:rFonts w:ascii="DM Sans" w:cs="DM Sans" w:eastAsia="DM Sans" w:hAnsi="DM Sans"/>
                <w:b w:val="false"/>
                <w:bCs w:val="false"/>
                <w:color w:val="1C1713"/>
                <w:sz w:val="20"/>
                <w:szCs w:val="20"/>
              </w:rPr>
              <w:t xml:space="preserve">Aktuell nur Englisch und Russisch. Kein Deutsch.</w:t>
            </w:r>
          </w:p>
        </w:tc>
      </w:tr>
    </w:tbl>
    <w:p>
      <w:r>
        <w:br w:type="page"/>
      </w:r>
    </w:p>
    <w:p>
      <w:pPr>
        <w:pStyle w:val="Heading1"/>
        <w:spacing w:after="200" w:before="360"/>
      </w:pPr>
      <w:r>
        <w:rPr>
          <w:rFonts w:ascii="Jost" w:cs="Jost" w:eastAsia="Jost" w:hAnsi="Jost"/>
          <w:b/>
          <w:bCs/>
          <w:color w:val="B38463"/>
          <w:sz w:val="36"/>
          <w:szCs w:val="36"/>
        </w:rPr>
        <w:t xml:space="preserve">14. Empfehlungen für die Weiterentwicklung</w:t>
      </w:r>
    </w:p>
    <w:p>
      <w:pPr>
        <w:spacing w:after="160" w:line="320"/>
        <w:jc w:val="left"/>
      </w:pPr>
      <w:r>
        <w:rPr>
          <w:rFonts w:ascii="DM Sans" w:cs="DM Sans" w:eastAsia="DM Sans" w:hAnsi="DM Sans"/>
          <w:b w:val="false"/>
          <w:bCs w:val="false"/>
          <w:i w:val="false"/>
          <w:iCs w:val="false"/>
          <w:color w:val="1C1713"/>
          <w:sz w:val="22"/>
          <w:szCs w:val="22"/>
        </w:rPr>
        <w:t xml:space="preserve">Die folgenden Maßnahmen werden für zukünftige Versionen der Anwendung empfohlen:</w:t>
      </w:r>
    </w:p>
    <w:p>
      <w:pPr>
        <w:spacing w:after="160" w:line="320"/>
        <w:jc w:val="left"/>
      </w:pPr>
      <w:r>
        <w:rPr>
          <w:rFonts w:ascii="DM Sans" w:cs="DM Sans" w:eastAsia="DM Sans" w:hAnsi="DM Sans"/>
          <w:b/>
          <w:bCs/>
          <w:i w:val="false"/>
          <w:iCs w:val="false"/>
          <w:color w:val="1C1713"/>
          <w:sz w:val="22"/>
          <w:szCs w:val="22"/>
        </w:rPr>
        <w:t xml:space="preserve">Migration von NIP-04 zu NIP-17 für Direktnachrichten: </w:t>
      </w:r>
      <w:r>
        <w:rPr>
          <w:rFonts w:ascii="DM Sans" w:cs="DM Sans" w:eastAsia="DM Sans" w:hAnsi="DM Sans"/>
          <w:b w:val="false"/>
          <w:bCs w:val="false"/>
          <w:i w:val="false"/>
          <w:iCs w:val="false"/>
          <w:color w:val="1C1713"/>
          <w:sz w:val="22"/>
          <w:szCs w:val="22"/>
        </w:rPr>
        <w:t xml:space="preserve">Derzeit werden Direktnachrichten mit dem veralteten NIP-04 verschlüsselt, während Gruppennachrichten bereits das überlegene NIP-17 (Gift Wrap) verwenden. Eine Migration würde den Metadatenschutz für Direktnachrichten erheblich verbessern.</w:t>
      </w:r>
    </w:p>
    <w:p>
      <w:pPr>
        <w:spacing w:after="160" w:line="320"/>
        <w:jc w:val="left"/>
      </w:pPr>
      <w:r>
        <w:rPr>
          <w:rFonts w:ascii="DM Sans" w:cs="DM Sans" w:eastAsia="DM Sans" w:hAnsi="DM Sans"/>
          <w:b/>
          <w:bCs/>
          <w:i w:val="false"/>
          <w:iCs w:val="false"/>
          <w:color w:val="1C1713"/>
          <w:sz w:val="22"/>
          <w:szCs w:val="22"/>
        </w:rPr>
        <w:t xml:space="preserve">Verschlüsselung des localStorage: </w:t>
      </w:r>
      <w:r>
        <w:rPr>
          <w:rFonts w:ascii="DM Sans" w:cs="DM Sans" w:eastAsia="DM Sans" w:hAnsi="DM Sans"/>
          <w:b w:val="false"/>
          <w:bCs w:val="false"/>
          <w:i w:val="false"/>
          <w:iCs w:val="false"/>
          <w:color w:val="1C1713"/>
          <w:sz w:val="22"/>
          <w:szCs w:val="22"/>
        </w:rPr>
        <w:t xml:space="preserve">Derzeit sind die lokal gespeicherten Daten unverschlüsselt. Die Implementierung einer Verschlüsselung mittels Web Crypto API, geschützt durch eine Passphrase der Nutzerin oder des Nutzers, würde den lokalen Datenschutz wesentlich erhöhen.</w:t>
      </w:r>
    </w:p>
    <w:p>
      <w:pPr>
        <w:spacing w:after="160" w:line="320"/>
        <w:jc w:val="left"/>
      </w:pPr>
      <w:r>
        <w:rPr>
          <w:rFonts w:ascii="DM Sans" w:cs="DM Sans" w:eastAsia="DM Sans" w:hAnsi="DM Sans"/>
          <w:b/>
          <w:bCs/>
          <w:i w:val="false"/>
          <w:iCs w:val="false"/>
          <w:color w:val="1C1713"/>
          <w:sz w:val="22"/>
          <w:szCs w:val="22"/>
        </w:rPr>
        <w:t xml:space="preserve">Schlüsselrotation: </w:t>
      </w:r>
      <w:r>
        <w:rPr>
          <w:rFonts w:ascii="DM Sans" w:cs="DM Sans" w:eastAsia="DM Sans" w:hAnsi="DM Sans"/>
          <w:b w:val="false"/>
          <w:bCs w:val="false"/>
          <w:i w:val="false"/>
          <w:iCs w:val="false"/>
          <w:color w:val="1C1713"/>
          <w:sz w:val="22"/>
          <w:szCs w:val="22"/>
        </w:rPr>
        <w:t xml:space="preserve">Die Implementierung einer automatischen oder manuellen Schlüsselrotation würde die Auswirkungen einer potentiellen Schlüsselkompromittierung begrenzen und die langfristige Sicherheit der Kommunikation verbessern.</w:t>
      </w:r>
    </w:p>
    <w:p>
      <w:pPr>
        <w:spacing w:after="160" w:line="320"/>
        <w:jc w:val="left"/>
      </w:pPr>
      <w:r>
        <w:rPr>
          <w:rFonts w:ascii="DM Sans" w:cs="DM Sans" w:eastAsia="DM Sans" w:hAnsi="DM Sans"/>
          <w:b/>
          <w:bCs/>
          <w:i w:val="false"/>
          <w:iCs w:val="false"/>
          <w:color w:val="1C1713"/>
          <w:sz w:val="22"/>
          <w:szCs w:val="22"/>
        </w:rPr>
        <w:t xml:space="preserve">Relay-Verbindung über Tor: </w:t>
      </w:r>
      <w:r>
        <w:rPr>
          <w:rFonts w:ascii="DM Sans" w:cs="DM Sans" w:eastAsia="DM Sans" w:hAnsi="DM Sans"/>
          <w:b w:val="false"/>
          <w:bCs w:val="false"/>
          <w:i w:val="false"/>
          <w:iCs w:val="false"/>
          <w:color w:val="1C1713"/>
          <w:sz w:val="22"/>
          <w:szCs w:val="22"/>
        </w:rPr>
        <w:t xml:space="preserve">Die Ermöglichung von Relay-Verbindungen über das Tor-Netzwerk würde die IP-Adressen der Nutzerinnen und Nutzer vor Relay-Betreibern verbergen und den Datenschutz auf Netzwerkebene stärken.</w:t>
      </w:r>
    </w:p>
    <w:p>
      <w:pPr>
        <w:spacing w:after="160" w:line="320"/>
        <w:jc w:val="left"/>
      </w:pPr>
      <w:r>
        <w:rPr>
          <w:rFonts w:ascii="DM Sans" w:cs="DM Sans" w:eastAsia="DM Sans" w:hAnsi="DM Sans"/>
          <w:b/>
          <w:bCs/>
          <w:i w:val="false"/>
          <w:iCs w:val="false"/>
          <w:color w:val="1C1713"/>
          <w:sz w:val="22"/>
          <w:szCs w:val="22"/>
        </w:rPr>
        <w:t xml:space="preserve">Erweiterung der Sprachunterstützung: </w:t>
      </w:r>
      <w:r>
        <w:rPr>
          <w:rFonts w:ascii="DM Sans" w:cs="DM Sans" w:eastAsia="DM Sans" w:hAnsi="DM Sans"/>
          <w:b w:val="false"/>
          <w:bCs w:val="false"/>
          <w:i w:val="false"/>
          <w:iCs w:val="false"/>
          <w:color w:val="1C1713"/>
          <w:sz w:val="22"/>
          <w:szCs w:val="22"/>
        </w:rPr>
        <w:t xml:space="preserve">Die Hinzufügung weiterer Sprachen, insbesondere Deutsch, würde die Zielgruppe der Anwendung erweitern.</w:t>
      </w:r>
    </w:p>
    <w:p>
      <w:pPr>
        <w:spacing w:after="160" w:line="320"/>
        <w:jc w:val="left"/>
      </w:pPr>
      <w:r>
        <w:rPr>
          <w:rFonts w:ascii="DM Sans" w:cs="DM Sans" w:eastAsia="DM Sans" w:hAnsi="DM Sans"/>
          <w:b/>
          <w:bCs/>
          <w:i w:val="false"/>
          <w:iCs w:val="false"/>
          <w:color w:val="1C1713"/>
          <w:sz w:val="22"/>
          <w:szCs w:val="22"/>
        </w:rPr>
        <w:t xml:space="preserve">IndexedDB als Speicher-Backend: </w:t>
      </w:r>
      <w:r>
        <w:rPr>
          <w:rFonts w:ascii="DM Sans" w:cs="DM Sans" w:eastAsia="DM Sans" w:hAnsi="DM Sans"/>
          <w:b w:val="false"/>
          <w:bCs w:val="false"/>
          <w:i w:val="false"/>
          <w:iCs w:val="false"/>
          <w:color w:val="1C1713"/>
          <w:sz w:val="22"/>
          <w:szCs w:val="22"/>
        </w:rPr>
        <w:t xml:space="preserve">Ein Wechsel von localStorage zu IndexedDB würde größere Datenmengen ermöglichen und die Performance bei vielen Nachrichten verbessern.</w:t>
      </w:r>
    </w:p>
    <w:p>
      <w:pPr>
        <w:spacing w:after="600"/>
      </w:pPr>
    </w:p>
    <w:p>
      <w:pPr>
        <w:pBdr>
          <w:top w:val="single" w:color="B38463" w:sz="2" w:space="1"/>
        </w:pBdr>
        <w:spacing w:before="400"/>
        <w:jc w:val="center"/>
      </w:pPr>
      <w:r>
        <w:rPr>
          <w:rFonts w:ascii="DM Sans" w:cs="DM Sans" w:eastAsia="DM Sans" w:hAnsi="DM Sans"/>
          <w:color w:val="7A7672"/>
          <w:sz w:val="18"/>
          <w:szCs w:val="18"/>
        </w:rPr>
        <w:t xml:space="preserve">© 2026 Kay (__archon) Mühlenbruch — MIT License — Alina v2.0</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7A7672"/>
        <w:sz w:val="16"/>
        <w:szCs w:val="16"/>
      </w:rPr>
      <w:t xml:space="preserve">Seite </w:t>
    </w:r>
    <w:r>
      <w:rPr>
        <w:rFonts w:ascii="DM Sans" w:cs="DM Sans" w:eastAsia="DM Sans" w:hAnsi="DM Sans"/>
        <w:color w:val="7A767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7A7672"/>
        <w:sz w:val="16"/>
        <w:szCs w:val="16"/>
      </w:rPr>
      <w:t xml:space="preserve">Seite </w:t>
    </w:r>
    <w:r>
      <w:rPr>
        <w:rFonts w:ascii="DM Sans" w:cs="DM Sans" w:eastAsia="DM Sans" w:hAnsi="DM Sans"/>
        <w:color w:val="7A7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190500" cy="190500"/>
          <wp:effectExtent t="0" r="0" b="0" l="0"/>
          <wp:docPr id="1" name="icon" descr="Alina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rFonts w:ascii="DM Sans" w:cs="DM Sans" w:eastAsia="DM Sans" w:hAnsi="DM Sans"/>
        <w:color w:val="7A7672"/>
        <w:sz w:val="16"/>
        <w:szCs w:val="16"/>
      </w:rPr>
      <w:t xml:space="preserve">  Alina Chat — Technische Dokumentation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90500" cy="190500"/>
          <wp:effectExtent t="0" r="0" b="0" l="0"/>
          <wp:docPr id="1" name="icon" descr="Alina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rFonts w:ascii="DM Sans" w:cs="DM Sans" w:eastAsia="DM Sans" w:hAnsi="DM Sans"/>
        <w:color w:val="7A7672"/>
        <w:sz w:val="16"/>
        <w:szCs w:val="16"/>
      </w:rPr>
      <w:t xml:space="preserve">  Alina Chat — Technische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Jost" w:cs="Jost" w:eastAsia="Jost" w:hAnsi="Jost"/>
      <w:b/>
      <w:bCs/>
      <w:color w:val="B38463"/>
      <w:sz w:val="36"/>
      <w:szCs w:val="36"/>
    </w:rPr>
  </w:style>
  <w:style w:type="paragraph" w:styleId="Heading2">
    <w:name w:val="Heading 2"/>
    <w:basedOn w:val="Normal"/>
    <w:next w:val="Normal"/>
    <w:qFormat/>
    <w:pPr>
      <w:spacing w:after="180" w:before="280"/>
      <w:outlineLvl w:val="1"/>
    </w:pPr>
    <w:rPr>
      <w:rFonts w:ascii="Jost" w:cs="Jost" w:eastAsia="Jost" w:hAnsi="Jost"/>
      <w:b/>
      <w:bCs/>
      <w:color w:val="7A5A43"/>
      <w:sz w:val="30"/>
      <w:szCs w:val="30"/>
    </w:rPr>
  </w:style>
  <w:style w:type="paragraph" w:styleId="Heading3">
    <w:name w:val="Heading 3"/>
    <w:basedOn w:val="Normal"/>
    <w:next w:val="Normal"/>
    <w:qFormat/>
    <w:pPr>
      <w:spacing w:after="160" w:before="240"/>
      <w:outlineLvl w:val="2"/>
    </w:pPr>
    <w:rPr>
      <w:rFonts w:ascii="DM Sans" w:cs="DM Sans" w:eastAsia="DM Sans" w:hAnsi="DM Sans"/>
      <w:b/>
      <w:bCs/>
      <w:color w:val="7A5A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0tdafz1czmtxcg0l2h3yj" Type="http://schemas.openxmlformats.org/officeDocument/2006/relationships/hyperlink" Target="https://alina-chat-tau.vercel.app" TargetMode="External"/><Relationship Id="rId11" Type="http://schemas.openxmlformats.org/officeDocument/2006/relationships/image" Target="media/d535cdef2a0b4d8758a7a61215998f72d0f68460.png"/><Relationship Id="rId12" Type="http://schemas.openxmlformats.org/officeDocument/2006/relationships/image" Target="media/7b8b37e028d232deac45b0701a34565daba0f48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8b37e028d232deac45b0701a34565daba0f48c.png"/></Relationships>
</file>

<file path=word/_rels/header2.xml.rels><?xml version="1.0" encoding="UTF-8"?><Relationships xmlns="http://schemas.openxmlformats.org/package/2006/relationships"><Relationship Id="rId0" Type="http://schemas.openxmlformats.org/officeDocument/2006/relationships/image" Target="media/7b8b37e028d232deac45b0701a34565daba0f48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2026-04-10T08:42:07.613Z</dcterms:created>
  <dcterms:modified xsi:type="dcterms:W3CDTF">2026-04-10T08:42:07.614Z</dcterms:modified>
</cp:coreProperties>
</file>

<file path=docProps/custom.xml><?xml version="1.0" encoding="utf-8"?>
<Properties xmlns="http://schemas.openxmlformats.org/officeDocument/2006/custom-properties" xmlns:vt="http://schemas.openxmlformats.org/officeDocument/2006/docPropsVTypes"/>
</file>