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4E79"/>
          <w:sz w:val="50"/>
          <w:szCs w:val="50"/>
        </w:rPr>
        <w:t xml:space="preserve">Gigapixel Whole-Slide Image</w:t>
      </w:r>
    </w:p>
    <w:p>
      <w:pPr>
        <w:spacing w:after="220"/>
        <w:jc w:val="center"/>
      </w:pPr>
      <w:r>
        <w:rPr>
          <w:b/>
          <w:bCs/>
          <w:color w:val="1F4E79"/>
          <w:sz w:val="50"/>
          <w:szCs w:val="50"/>
        </w:rPr>
        <w:t xml:space="preserve">Tumor Segmentation — Project Handbook</w:t>
      </w:r>
    </w:p>
    <w:p>
      <w:pPr>
        <w:spacing w:after="100"/>
        <w:jc w:val="center"/>
      </w:pPr>
      <w:r>
        <w:rPr>
          <w:i/>
          <w:iCs/>
          <w:sz w:val="23"/>
          <w:szCs w:val="23"/>
        </w:rPr>
        <w:t xml:space="preserve">How the system works, everything built so far, what to read, and what to learn</w:t>
      </w:r>
    </w:p>
    <w:p>
      <w:pPr>
        <w:spacing w:after="60" w:before="520"/>
        <w:jc w:val="center"/>
      </w:pPr>
      <w:r>
        <w:rPr>
          <w:rFonts w:ascii="Consolas" w:cs="Consolas" w:eastAsia="Consolas" w:hAnsi="Consolas"/>
          <w:sz w:val="22"/>
          <w:szCs w:val="22"/>
        </w:rPr>
        <w:t xml:space="preserve">wsi-metastasis-seg</w:t>
      </w:r>
    </w:p>
    <w:p>
      <w:pPr>
        <w:spacing w:after="60"/>
        <w:jc w:val="center"/>
      </w:pPr>
      <w:r>
        <w:rPr>
          <w:sz w:val="19"/>
          <w:szCs w:val="19"/>
        </w:rPr>
        <w:t xml:space="preserve">CAMELYON16 · 131 slides · 254,631 indexed patches · 84 tests</w:t>
      </w:r>
    </w:p>
    <w:p>
      <w:pPr>
        <w:spacing w:after="0"/>
        <w:jc w:val="center"/>
      </w:pPr>
      <w:r>
        <w:rPr>
          <w:i/>
          <w:iCs/>
          <w:sz w:val="19"/>
          <w:szCs w:val="19"/>
        </w:rPr>
        <w:t xml:space="preserve">Status: training in progress on GPU · 16 September 2026</w:t>
      </w:r>
    </w:p>
    <w:p>
      <w:r>
        <w:br w:type="page"/>
      </w:r>
    </w:p>
    <w:p>
      <w:pPr>
        <w:pStyle w:val="Heading1"/>
        <w:spacing w:after="180" w:before="360"/>
      </w:pPr>
      <w:r>
        <w:t xml:space="preserve">Contents</w:t>
      </w:r>
    </w:p>
    <w:p>
      <w:pPr>
        <w:spacing w:after="35" w:before="130"/>
      </w:pPr>
      <w:r>
        <w:rPr>
          <w:b/>
          <w:bCs/>
          <w:color w:val="1F4E79"/>
          <w:sz w:val="22"/>
          <w:szCs w:val="22"/>
        </w:rPr>
        <w:t xml:space="preserve">1.  How to Read This Handbook</w:t>
      </w:r>
    </w:p>
    <w:p>
      <w:pPr>
        <w:spacing w:after="35" w:before="130"/>
      </w:pPr>
      <w:r>
        <w:rPr>
          <w:b/>
          <w:bCs/>
          <w:color w:val="1F4E79"/>
          <w:sz w:val="22"/>
          <w:szCs w:val="22"/>
        </w:rPr>
        <w:t xml:space="preserve">2.  The Problem, in Plain Terms</w:t>
      </w:r>
    </w:p>
    <w:p>
      <w:pPr>
        <w:spacing w:after="18"/>
        <w:ind w:left="520"/>
      </w:pPr>
      <w:r>
        <w:rPr>
          <w:sz w:val="20"/>
          <w:szCs w:val="20"/>
        </w:rPr>
        <w:t xml:space="preserve">2.1  What a pathologist actually does</w:t>
      </w:r>
    </w:p>
    <w:p>
      <w:pPr>
        <w:spacing w:after="18"/>
        <w:ind w:left="520"/>
      </w:pPr>
      <w:r>
        <w:rPr>
          <w:sz w:val="20"/>
          <w:szCs w:val="20"/>
        </w:rPr>
        <w:t xml:space="preserve">2.2  Why a computer finds this hard</w:t>
      </w:r>
    </w:p>
    <w:p>
      <w:pPr>
        <w:spacing w:after="18"/>
        <w:ind w:left="520"/>
      </w:pPr>
      <w:r>
        <w:rPr>
          <w:sz w:val="20"/>
          <w:szCs w:val="20"/>
        </w:rPr>
        <w:t xml:space="preserve">2.3  What success means</w:t>
      </w:r>
    </w:p>
    <w:p>
      <w:pPr>
        <w:spacing w:after="35" w:before="130"/>
      </w:pPr>
      <w:r>
        <w:rPr>
          <w:b/>
          <w:bCs/>
          <w:color w:val="1F4E79"/>
          <w:sz w:val="22"/>
          <w:szCs w:val="22"/>
        </w:rPr>
        <w:t xml:space="preserve">3.  What a Whole-Slide Image Actually Is</w:t>
      </w:r>
    </w:p>
    <w:p>
      <w:pPr>
        <w:spacing w:after="18"/>
        <w:ind w:left="520"/>
      </w:pPr>
      <w:r>
        <w:rPr>
          <w:sz w:val="20"/>
          <w:szCs w:val="20"/>
        </w:rPr>
        <w:t xml:space="preserve">3.1  It is tiled</w:t>
      </w:r>
    </w:p>
    <w:p>
      <w:pPr>
        <w:spacing w:after="18"/>
        <w:ind w:left="520"/>
      </w:pPr>
      <w:r>
        <w:rPr>
          <w:sz w:val="20"/>
          <w:szCs w:val="20"/>
        </w:rPr>
        <w:t xml:space="preserve">3.2  It is a pyramid</w:t>
      </w:r>
    </w:p>
    <w:p>
      <w:pPr>
        <w:spacing w:after="18"/>
        <w:ind w:left="520"/>
      </w:pPr>
      <w:r>
        <w:rPr>
          <w:sz w:val="20"/>
          <w:szCs w:val="20"/>
        </w:rPr>
        <w:t xml:space="preserve">3.3  Microns per pixel</w:t>
      </w:r>
    </w:p>
    <w:p>
      <w:pPr>
        <w:spacing w:after="35" w:before="130"/>
      </w:pPr>
      <w:r>
        <w:rPr>
          <w:b/>
          <w:bCs/>
          <w:color w:val="1F4E79"/>
          <w:sz w:val="22"/>
          <w:szCs w:val="22"/>
        </w:rPr>
        <w:t xml:space="preserve">4.  The Architecture, Explained Slowly</w:t>
      </w:r>
    </w:p>
    <w:p>
      <w:pPr>
        <w:spacing w:after="18"/>
        <w:ind w:left="520"/>
      </w:pPr>
      <w:r>
        <w:rPr>
          <w:sz w:val="20"/>
          <w:szCs w:val="20"/>
        </w:rPr>
        <w:t xml:space="preserve">4.1  The one rule everything follows</w:t>
      </w:r>
    </w:p>
    <w:p>
      <w:pPr>
        <w:spacing w:after="18"/>
        <w:ind w:left="520"/>
      </w:pPr>
      <w:r>
        <w:rPr>
          <w:sz w:val="20"/>
          <w:szCs w:val="20"/>
        </w:rPr>
        <w:t xml:space="preserve">4.2  Coordinates instead of pixels</w:t>
      </w:r>
    </w:p>
    <w:p>
      <w:pPr>
        <w:spacing w:after="18"/>
        <w:ind w:left="520"/>
      </w:pPr>
      <w:r>
        <w:rPr>
          <w:sz w:val="20"/>
          <w:szCs w:val="20"/>
        </w:rPr>
        <w:t xml:space="preserve">4.3  The five stages</w:t>
      </w:r>
    </w:p>
    <w:p>
      <w:pPr>
        <w:spacing w:after="18"/>
        <w:ind w:left="520"/>
      </w:pPr>
      <w:r>
        <w:rPr>
          <w:sz w:val="20"/>
          <w:szCs w:val="20"/>
        </w:rPr>
        <w:t xml:space="preserve">4.4  Following one patch end to end</w:t>
      </w:r>
    </w:p>
    <w:p>
      <w:pPr>
        <w:spacing w:after="18"/>
        <w:ind w:left="520"/>
      </w:pPr>
      <w:r>
        <w:rPr>
          <w:sz w:val="20"/>
          <w:szCs w:val="20"/>
        </w:rPr>
        <w:t xml:space="preserve">4.5  The resolution ladder</w:t>
      </w:r>
    </w:p>
    <w:p>
      <w:pPr>
        <w:spacing w:after="18"/>
        <w:ind w:left="520"/>
      </w:pPr>
      <w:r>
        <w:rPr>
          <w:sz w:val="20"/>
          <w:szCs w:val="20"/>
        </w:rPr>
        <w:t xml:space="preserve">4.6  Who owns what</w:t>
      </w:r>
    </w:p>
    <w:p>
      <w:pPr>
        <w:spacing w:after="18"/>
        <w:ind w:left="520"/>
      </w:pPr>
      <w:r>
        <w:rPr>
          <w:sz w:val="20"/>
          <w:szCs w:val="20"/>
        </w:rPr>
        <w:t xml:space="preserve">4.7  Putting the picture back together</w:t>
      </w:r>
    </w:p>
    <w:p>
      <w:pPr>
        <w:spacing w:after="18"/>
        <w:ind w:left="520"/>
      </w:pPr>
      <w:r>
        <w:rPr>
          <w:sz w:val="20"/>
          <w:szCs w:val="20"/>
        </w:rPr>
        <w:t xml:space="preserve">4.8  The storage arithmetic</w:t>
      </w:r>
    </w:p>
    <w:p>
      <w:pPr>
        <w:spacing w:after="18"/>
        <w:ind w:left="520"/>
      </w:pPr>
      <w:r>
        <w:rPr>
          <w:sz w:val="20"/>
          <w:szCs w:val="20"/>
        </w:rPr>
        <w:t xml:space="preserve">4.9  The diagram</w:t>
      </w:r>
    </w:p>
    <w:p>
      <w:pPr>
        <w:spacing w:after="35" w:before="130"/>
      </w:pPr>
      <w:r>
        <w:rPr>
          <w:b/>
          <w:bCs/>
          <w:color w:val="1F4E79"/>
          <w:sz w:val="22"/>
          <w:szCs w:val="22"/>
        </w:rPr>
        <w:t xml:space="preserve">5.  What We Have Actually Done</w:t>
      </w:r>
    </w:p>
    <w:p>
      <w:pPr>
        <w:spacing w:after="18"/>
        <w:ind w:left="520"/>
      </w:pPr>
      <w:r>
        <w:rPr>
          <w:sz w:val="20"/>
          <w:szCs w:val="20"/>
        </w:rPr>
        <w:t xml:space="preserve">5.1  Phase 1 — Design before code</w:t>
      </w:r>
    </w:p>
    <w:p>
      <w:pPr>
        <w:spacing w:after="18"/>
        <w:ind w:left="520"/>
      </w:pPr>
      <w:r>
        <w:rPr>
          <w:sz w:val="20"/>
          <w:szCs w:val="20"/>
        </w:rPr>
        <w:t xml:space="preserve">5.2  Phase 2 — The core, with tests</w:t>
      </w:r>
    </w:p>
    <w:p>
      <w:pPr>
        <w:spacing w:after="18"/>
        <w:ind w:left="520"/>
      </w:pPr>
      <w:r>
        <w:rPr>
          <w:sz w:val="20"/>
          <w:szCs w:val="20"/>
        </w:rPr>
        <w:t xml:space="preserve">5.3  Phase 3 — Synthetic slides</w:t>
      </w:r>
    </w:p>
    <w:p>
      <w:pPr>
        <w:spacing w:after="18"/>
        <w:ind w:left="520"/>
      </w:pPr>
      <w:r>
        <w:rPr>
          <w:sz w:val="20"/>
          <w:szCs w:val="20"/>
        </w:rPr>
        <w:t xml:space="preserve">5.4  Phase 4 — Getting the data</w:t>
      </w:r>
    </w:p>
    <w:p>
      <w:pPr>
        <w:spacing w:after="18"/>
        <w:ind w:left="520"/>
      </w:pPr>
      <w:r>
        <w:rPr>
          <w:sz w:val="20"/>
          <w:szCs w:val="20"/>
        </w:rPr>
        <w:t xml:space="preserve">5.5  Phase 5 — Real slides, real surprises</w:t>
      </w:r>
    </w:p>
    <w:p>
      <w:pPr>
        <w:spacing w:after="18"/>
        <w:ind w:left="520"/>
      </w:pPr>
      <w:r>
        <w:rPr>
          <w:sz w:val="20"/>
          <w:szCs w:val="20"/>
        </w:rPr>
        <w:t xml:space="preserve">5.6  Phase 6 — The index, and what it revealed</w:t>
      </w:r>
    </w:p>
    <w:p>
      <w:pPr>
        <w:spacing w:after="18"/>
        <w:ind w:left="520"/>
      </w:pPr>
      <w:r>
        <w:rPr>
          <w:sz w:val="20"/>
          <w:szCs w:val="20"/>
        </w:rPr>
        <w:t xml:space="preserve">5.7  Phase 7 — Proving the training path</w:t>
      </w:r>
    </w:p>
    <w:p>
      <w:pPr>
        <w:spacing w:after="18"/>
        <w:ind w:left="520"/>
      </w:pPr>
      <w:r>
        <w:rPr>
          <w:sz w:val="20"/>
          <w:szCs w:val="20"/>
        </w:rPr>
        <w:t xml:space="preserve">5.8  Phase 8 — Making it portable</w:t>
      </w:r>
    </w:p>
    <w:p>
      <w:pPr>
        <w:spacing w:after="18"/>
        <w:ind w:left="520"/>
      </w:pPr>
      <w:r>
        <w:rPr>
          <w:sz w:val="20"/>
          <w:szCs w:val="20"/>
        </w:rPr>
        <w:t xml:space="preserve">5.9  Phase 9 — Training on a GPU</w:t>
      </w:r>
    </w:p>
    <w:p>
      <w:pPr>
        <w:spacing w:after="35" w:before="130"/>
      </w:pPr>
      <w:r>
        <w:rPr>
          <w:b/>
          <w:bCs/>
          <w:color w:val="1F4E79"/>
          <w:sz w:val="22"/>
          <w:szCs w:val="22"/>
        </w:rPr>
        <w:t xml:space="preserve">6.  The Defect Record</w:t>
      </w:r>
    </w:p>
    <w:p>
      <w:pPr>
        <w:spacing w:after="18"/>
        <w:ind w:left="520"/>
      </w:pPr>
      <w:r>
        <w:rPr>
          <w:sz w:val="20"/>
          <w:szCs w:val="20"/>
        </w:rPr>
        <w:t xml:space="preserve">6.1  Why this is kept</w:t>
      </w:r>
    </w:p>
    <w:p>
      <w:pPr>
        <w:spacing w:after="18"/>
        <w:ind w:left="520"/>
      </w:pPr>
      <w:r>
        <w:rPr>
          <w:sz w:val="20"/>
          <w:szCs w:val="20"/>
        </w:rPr>
        <w:t xml:space="preserve">6.2  The full list</w:t>
      </w:r>
    </w:p>
    <w:p>
      <w:pPr>
        <w:spacing w:after="18"/>
        <w:ind w:left="520"/>
      </w:pPr>
      <w:r>
        <w:rPr>
          <w:sz w:val="20"/>
          <w:szCs w:val="20"/>
        </w:rPr>
        <w:t xml:space="preserve">6.3  Ten that taught something</w:t>
      </w:r>
    </w:p>
    <w:p>
      <w:pPr>
        <w:spacing w:after="35" w:before="130"/>
      </w:pPr>
      <w:r>
        <w:rPr>
          <w:b/>
          <w:bCs/>
          <w:color w:val="1F4E79"/>
          <w:sz w:val="22"/>
          <w:szCs w:val="22"/>
        </w:rPr>
        <w:t xml:space="preserve">7.  Where the Project Stands</w:t>
      </w:r>
    </w:p>
    <w:p>
      <w:pPr>
        <w:spacing w:after="18"/>
        <w:ind w:left="520"/>
      </w:pPr>
      <w:r>
        <w:rPr>
          <w:sz w:val="20"/>
          <w:szCs w:val="20"/>
        </w:rPr>
        <w:t xml:space="preserve">7.1  Done and verified</w:t>
      </w:r>
    </w:p>
    <w:p>
      <w:pPr>
        <w:spacing w:after="18"/>
        <w:ind w:left="520"/>
      </w:pPr>
      <w:r>
        <w:rPr>
          <w:sz w:val="20"/>
          <w:szCs w:val="20"/>
        </w:rPr>
        <w:t xml:space="preserve">7.2  Remaining work</w:t>
      </w:r>
    </w:p>
    <w:p>
      <w:pPr>
        <w:spacing w:after="18"/>
        <w:ind w:left="520"/>
      </w:pPr>
      <w:r>
        <w:rPr>
          <w:sz w:val="20"/>
          <w:szCs w:val="20"/>
        </w:rPr>
        <w:t xml:space="preserve">7.3  Known risks</w:t>
      </w:r>
    </w:p>
    <w:p>
      <w:pPr>
        <w:spacing w:after="35" w:before="130"/>
      </w:pPr>
      <w:r>
        <w:rPr>
          <w:b/>
          <w:bCs/>
          <w:color w:val="1F4E79"/>
          <w:sz w:val="22"/>
          <w:szCs w:val="22"/>
        </w:rPr>
        <w:t xml:space="preserve">8.  Reading List</w:t>
      </w:r>
    </w:p>
    <w:p>
      <w:pPr>
        <w:spacing w:after="18"/>
        <w:ind w:left="520"/>
      </w:pPr>
      <w:r>
        <w:rPr>
          <w:sz w:val="20"/>
          <w:szCs w:val="20"/>
        </w:rPr>
        <w:t xml:space="preserve">8.1  How to read these</w:t>
      </w:r>
    </w:p>
    <w:p>
      <w:pPr>
        <w:spacing w:after="18"/>
        <w:ind w:left="520"/>
      </w:pPr>
      <w:r>
        <w:rPr>
          <w:sz w:val="20"/>
          <w:szCs w:val="20"/>
        </w:rPr>
        <w:t xml:space="preserve">8.2  Tier 1 — read first</w:t>
      </w:r>
    </w:p>
    <w:p>
      <w:pPr>
        <w:spacing w:after="18"/>
        <w:ind w:left="520"/>
      </w:pPr>
      <w:r>
        <w:rPr>
          <w:sz w:val="20"/>
          <w:szCs w:val="20"/>
        </w:rPr>
        <w:t xml:space="preserve">8.3  Tier 2 — the methods used here</w:t>
      </w:r>
    </w:p>
    <w:p>
      <w:pPr>
        <w:spacing w:after="18"/>
        <w:ind w:left="520"/>
      </w:pPr>
      <w:r>
        <w:rPr>
          <w:sz w:val="20"/>
          <w:szCs w:val="20"/>
        </w:rPr>
        <w:t xml:space="preserve">8.4  Tier 3 — context and extensions</w:t>
      </w:r>
    </w:p>
    <w:p>
      <w:pPr>
        <w:spacing w:after="35" w:before="130"/>
      </w:pPr>
      <w:r>
        <w:rPr>
          <w:b/>
          <w:bCs/>
          <w:color w:val="1F4E79"/>
          <w:sz w:val="22"/>
          <w:szCs w:val="22"/>
        </w:rPr>
        <w:t xml:space="preserve">9.  Skills</w:t>
      </w:r>
    </w:p>
    <w:p>
      <w:pPr>
        <w:spacing w:after="18"/>
        <w:ind w:left="520"/>
      </w:pPr>
      <w:r>
        <w:rPr>
          <w:sz w:val="20"/>
          <w:szCs w:val="20"/>
        </w:rPr>
        <w:t xml:space="preserve">9.1  Resume format</w:t>
      </w:r>
    </w:p>
    <w:p>
      <w:pPr>
        <w:spacing w:after="18"/>
        <w:ind w:left="520"/>
      </w:pPr>
      <w:r>
        <w:rPr>
          <w:sz w:val="20"/>
          <w:szCs w:val="20"/>
        </w:rPr>
        <w:t xml:space="preserve">9.2  What each one is for</w:t>
      </w:r>
    </w:p>
    <w:p>
      <w:pPr>
        <w:spacing w:after="18"/>
        <w:ind w:left="520"/>
      </w:pPr>
      <w:r>
        <w:rPr>
          <w:sz w:val="20"/>
          <w:szCs w:val="20"/>
        </w:rPr>
        <w:t xml:space="preserve">9.3  Suggested learning order</w:t>
      </w:r>
    </w:p>
    <w:p>
      <w:r>
        <w:br w:type="page"/>
      </w:r>
    </w:p>
    <w:p>
      <w:pPr>
        <w:pStyle w:val="Heading1"/>
        <w:spacing w:after="180" w:before="360"/>
      </w:pPr>
      <w:r>
        <w:t xml:space="preserve">1. How to Read This Handbook</w:t>
      </w:r>
    </w:p>
    <w:p>
      <w:pPr>
        <w:spacing w:after="120" w:line="276"/>
      </w:pPr>
      <w:r>
        <w:rPr>
          <w:sz w:val="21"/>
          <w:szCs w:val="21"/>
        </w:rPr>
        <w:t xml:space="preserve">This document has four jobs, and you can read them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96"/>
        <w:gridCol w:w="3430"/>
      </w:tblGrid>
      <w:tr>
        <w:trPr>
          <w:tblHeader/>
        </w:trPr>
        <w:tc>
          <w:tcPr>
            <w:tcW w:type="dxa" w:w="5596"/>
            <w:shd w:fill="1F4E79" w:val="clear"/>
            <w:tcMar>
              <w:top w:type="dxa" w:w="55"/>
              <w:left w:type="dxa" w:w="95"/>
              <w:bottom w:type="dxa" w:w="55"/>
              <w:right w:type="dxa" w:w="95"/>
            </w:tcMar>
          </w:tcPr>
          <w:p>
            <w:pPr>
              <w:spacing w:after="0" w:line="235"/>
            </w:pPr>
            <w:r>
              <w:rPr>
                <w:b/>
                <w:bCs/>
                <w:color w:val="FFFFFF"/>
                <w:sz w:val="17"/>
                <w:szCs w:val="17"/>
              </w:rPr>
              <w:t xml:space="preserve">If you want to…</w:t>
            </w:r>
          </w:p>
        </w:tc>
        <w:tc>
          <w:tcPr>
            <w:tcW w:type="dxa" w:w="3430"/>
            <w:shd w:fill="1F4E79" w:val="clear"/>
            <w:tcMar>
              <w:top w:type="dxa" w:w="55"/>
              <w:left w:type="dxa" w:w="95"/>
              <w:bottom w:type="dxa" w:w="55"/>
              <w:right w:type="dxa" w:w="95"/>
            </w:tcMar>
          </w:tcPr>
          <w:p>
            <w:pPr>
              <w:spacing w:after="0" w:line="235"/>
            </w:pPr>
            <w:r>
              <w:rPr>
                <w:b/>
                <w:bCs/>
                <w:color w:val="FFFFFF"/>
                <w:sz w:val="17"/>
                <w:szCs w:val="17"/>
              </w:rPr>
              <w:t xml:space="preserve">Read</w:t>
            </w:r>
          </w:p>
        </w:tc>
      </w:tr>
      <w:tr>
        <w:tc>
          <w:tcPr>
            <w:tcW w:type="dxa" w:w="5596"/>
            <w:tcMar>
              <w:top w:type="dxa" w:w="55"/>
              <w:left w:type="dxa" w:w="95"/>
              <w:bottom w:type="dxa" w:w="55"/>
              <w:right w:type="dxa" w:w="95"/>
            </w:tcMar>
          </w:tcPr>
          <w:p>
            <w:pPr>
              <w:spacing w:after="0" w:line="235"/>
            </w:pPr>
            <w:r>
              <w:rPr>
                <w:sz w:val="17"/>
                <w:szCs w:val="17"/>
              </w:rPr>
              <w:t xml:space="preserve">Understand what the system does and why it is built this way</w:t>
            </w:r>
          </w:p>
        </w:tc>
        <w:tc>
          <w:tcPr>
            <w:tcW w:type="dxa" w:w="3430"/>
            <w:tcMar>
              <w:top w:type="dxa" w:w="55"/>
              <w:left w:type="dxa" w:w="95"/>
              <w:bottom w:type="dxa" w:w="55"/>
              <w:right w:type="dxa" w:w="95"/>
            </w:tcMar>
          </w:tcPr>
          <w:p>
            <w:pPr>
              <w:spacing w:after="0" w:line="235"/>
            </w:pPr>
            <w:r>
              <w:rPr>
                <w:sz w:val="17"/>
                <w:szCs w:val="17"/>
              </w:rPr>
              <w:t xml:space="preserve">Sections 2–4</w:t>
            </w:r>
          </w:p>
        </w:tc>
      </w:tr>
      <w:tr>
        <w:tc>
          <w:tcPr>
            <w:tcW w:type="dxa" w:w="5596"/>
            <w:shd w:fill="F2F2F2" w:val="clear"/>
            <w:tcMar>
              <w:top w:type="dxa" w:w="55"/>
              <w:left w:type="dxa" w:w="95"/>
              <w:bottom w:type="dxa" w:w="55"/>
              <w:right w:type="dxa" w:w="95"/>
            </w:tcMar>
          </w:tcPr>
          <w:p>
            <w:pPr>
              <w:spacing w:after="0" w:line="235"/>
            </w:pPr>
            <w:r>
              <w:rPr>
                <w:sz w:val="17"/>
                <w:szCs w:val="17"/>
              </w:rPr>
              <w:t xml:space="preserve">Know what has been built, in what order, and what went wrong</w:t>
            </w:r>
          </w:p>
        </w:tc>
        <w:tc>
          <w:tcPr>
            <w:tcW w:type="dxa" w:w="3430"/>
            <w:shd w:fill="F2F2F2" w:val="clear"/>
            <w:tcMar>
              <w:top w:type="dxa" w:w="55"/>
              <w:left w:type="dxa" w:w="95"/>
              <w:bottom w:type="dxa" w:w="55"/>
              <w:right w:type="dxa" w:w="95"/>
            </w:tcMar>
          </w:tcPr>
          <w:p>
            <w:pPr>
              <w:spacing w:after="0" w:line="235"/>
            </w:pPr>
            <w:r>
              <w:rPr>
                <w:sz w:val="17"/>
                <w:szCs w:val="17"/>
              </w:rPr>
              <w:t xml:space="preserve">Section 5, then 6</w:t>
            </w:r>
          </w:p>
        </w:tc>
      </w:tr>
      <w:tr>
        <w:tc>
          <w:tcPr>
            <w:tcW w:type="dxa" w:w="5596"/>
            <w:tcMar>
              <w:top w:type="dxa" w:w="55"/>
              <w:left w:type="dxa" w:w="95"/>
              <w:bottom w:type="dxa" w:w="55"/>
              <w:right w:type="dxa" w:w="95"/>
            </w:tcMar>
          </w:tcPr>
          <w:p>
            <w:pPr>
              <w:spacing w:after="0" w:line="235"/>
            </w:pPr>
            <w:r>
              <w:rPr>
                <w:sz w:val="17"/>
                <w:szCs w:val="17"/>
              </w:rPr>
              <w:t xml:space="preserve">Know what is left to do</w:t>
            </w:r>
          </w:p>
        </w:tc>
        <w:tc>
          <w:tcPr>
            <w:tcW w:type="dxa" w:w="3430"/>
            <w:tcMar>
              <w:top w:type="dxa" w:w="55"/>
              <w:left w:type="dxa" w:w="95"/>
              <w:bottom w:type="dxa" w:w="55"/>
              <w:right w:type="dxa" w:w="95"/>
            </w:tcMar>
          </w:tcPr>
          <w:p>
            <w:pPr>
              <w:spacing w:after="0" w:line="235"/>
            </w:pPr>
            <w:r>
              <w:rPr>
                <w:sz w:val="17"/>
                <w:szCs w:val="17"/>
              </w:rPr>
              <w:t xml:space="preserve">Section 7</w:t>
            </w:r>
          </w:p>
        </w:tc>
      </w:tr>
      <w:tr>
        <w:tc>
          <w:tcPr>
            <w:tcW w:type="dxa" w:w="5596"/>
            <w:shd w:fill="F2F2F2" w:val="clear"/>
            <w:tcMar>
              <w:top w:type="dxa" w:w="55"/>
              <w:left w:type="dxa" w:w="95"/>
              <w:bottom w:type="dxa" w:w="55"/>
              <w:right w:type="dxa" w:w="95"/>
            </w:tcMar>
          </w:tcPr>
          <w:p>
            <w:pPr>
              <w:spacing w:after="0" w:line="235"/>
            </w:pPr>
            <w:r>
              <w:rPr>
                <w:sz w:val="17"/>
                <w:szCs w:val="17"/>
              </w:rPr>
              <w:t xml:space="preserve">Understand the science underneath</w:t>
            </w:r>
          </w:p>
        </w:tc>
        <w:tc>
          <w:tcPr>
            <w:tcW w:type="dxa" w:w="3430"/>
            <w:shd w:fill="F2F2F2" w:val="clear"/>
            <w:tcMar>
              <w:top w:type="dxa" w:w="55"/>
              <w:left w:type="dxa" w:w="95"/>
              <w:bottom w:type="dxa" w:w="55"/>
              <w:right w:type="dxa" w:w="95"/>
            </w:tcMar>
          </w:tcPr>
          <w:p>
            <w:pPr>
              <w:spacing w:after="0" w:line="235"/>
            </w:pPr>
            <w:r>
              <w:rPr>
                <w:sz w:val="17"/>
                <w:szCs w:val="17"/>
              </w:rPr>
              <w:t xml:space="preserve">Section 8</w:t>
            </w:r>
          </w:p>
        </w:tc>
      </w:tr>
      <w:tr>
        <w:tc>
          <w:tcPr>
            <w:tcW w:type="dxa" w:w="5596"/>
            <w:tcMar>
              <w:top w:type="dxa" w:w="55"/>
              <w:left w:type="dxa" w:w="95"/>
              <w:bottom w:type="dxa" w:w="55"/>
              <w:right w:type="dxa" w:w="95"/>
            </w:tcMar>
          </w:tcPr>
          <w:p>
            <w:pPr>
              <w:spacing w:after="0" w:line="235"/>
            </w:pPr>
            <w:r>
              <w:rPr>
                <w:sz w:val="17"/>
                <w:szCs w:val="17"/>
              </w:rPr>
              <w:t xml:space="preserve">Know what to learn, and list it on a CV</w:t>
            </w:r>
          </w:p>
        </w:tc>
        <w:tc>
          <w:tcPr>
            <w:tcW w:type="dxa" w:w="3430"/>
            <w:tcMar>
              <w:top w:type="dxa" w:w="55"/>
              <w:left w:type="dxa" w:w="95"/>
              <w:bottom w:type="dxa" w:w="55"/>
              <w:right w:type="dxa" w:w="95"/>
            </w:tcMar>
          </w:tcPr>
          <w:p>
            <w:pPr>
              <w:spacing w:after="0" w:line="235"/>
            </w:pPr>
            <w:r>
              <w:rPr>
                <w:sz w:val="17"/>
                <w:szCs w:val="17"/>
              </w:rPr>
              <w:t xml:space="preserve">Section 9</w:t>
            </w:r>
          </w:p>
        </w:tc>
      </w:tr>
    </w:tbl>
    <w:p>
      <w:pPr>
        <w:spacing w:after="120" w:line="276"/>
      </w:pPr>
      <w:r>
        <w:rPr>
          <w:sz w:val="21"/>
          <w:szCs w:val="21"/>
        </w:rPr>
        <w:t xml:space="preserve"/>
      </w:r>
    </w:p>
    <w:p>
      <w:pPr>
        <w:spacing w:after="120" w:line="276"/>
      </w:pPr>
      <w:r>
        <w:rPr>
          <w:sz w:val="21"/>
          <w:szCs w:val="21"/>
        </w:rPr>
        <w:t xml:space="preserve">Sections 2–4 assume no background in pathology or in whole-slide imaging. Every term is defined before it is used. The technical content is not reduced — it is unpacked.</w:t>
      </w:r>
    </w:p>
    <w:p>
      <w:pPr>
        <w:spacing w:after="120" w:line="276"/>
      </w:pPr>
      <w:r>
        <w:rPr>
          <w:b/>
          <w:bCs/>
          <w:sz w:val="21"/>
          <w:szCs w:val="21"/>
        </w:rPr>
        <w:t xml:space="preserve">One convention: </w:t>
      </w:r>
      <w:r>
        <w:rPr>
          <w:sz w:val="21"/>
          <w:szCs w:val="21"/>
        </w:rPr>
        <w:t xml:space="preserve">defects are referred to as BUG-nnn and design decisions as ADR-nnn. Those identifiers are real — they exist in </w:t>
      </w:r>
      <w:r>
        <w:rPr>
          <w:rFonts w:ascii="Consolas" w:cs="Consolas" w:eastAsia="Consolas" w:hAnsi="Consolas"/>
          <w:sz w:val="21"/>
          <w:szCs w:val="21"/>
        </w:rPr>
        <w:t xml:space="preserve">docs/bug.md</w:t>
      </w:r>
      <w:r>
        <w:rPr>
          <w:sz w:val="21"/>
          <w:szCs w:val="21"/>
        </w:rPr>
        <w:t xml:space="preserve"> and </w:t>
      </w:r>
      <w:r>
        <w:rPr>
          <w:rFonts w:ascii="Consolas" w:cs="Consolas" w:eastAsia="Consolas" w:hAnsi="Consolas"/>
          <w:sz w:val="21"/>
          <w:szCs w:val="21"/>
        </w:rPr>
        <w:t xml:space="preserve">docs/decision.md</w:t>
      </w:r>
      <w:r>
        <w:rPr>
          <w:sz w:val="21"/>
          <w:szCs w:val="21"/>
        </w:rPr>
        <w:t xml:space="preserve"> in the repository, and Section 6 summarises them.</w:t>
      </w:r>
    </w:p>
    <w:p>
      <w:pPr>
        <w:pStyle w:val="Heading2"/>
        <w:spacing w:after="140" w:before="280"/>
      </w:pPr>
      <w:r>
        <w:t xml:space="preserve">A note on honesty</w:t>
      </w:r>
    </w:p>
    <w:p>
      <w:pPr>
        <w:spacing w:after="120" w:line="276"/>
      </w:pPr>
      <w:r>
        <w:rPr>
          <w:sz w:val="21"/>
          <w:szCs w:val="21"/>
        </w:rPr>
        <w:t xml:space="preserve">This handbook records mistakes as prominently as successes, including a number of mistakes in the design itself rather than in the code. That is deliberate. In a system whose output is a probability map that nobody can verify by eye, the record of what went wrong and how it was detected is the main evidence that the numbers can be trusted.</w:t>
      </w:r>
    </w:p>
    <w:p>
      <w:r>
        <w:br w:type="page"/>
      </w:r>
    </w:p>
    <w:p>
      <w:pPr>
        <w:pStyle w:val="Heading1"/>
        <w:spacing w:after="180" w:before="360"/>
      </w:pPr>
      <w:r>
        <w:t xml:space="preserve">2. The Problem, in Plain Terms</w:t>
      </w:r>
    </w:p>
    <w:p>
      <w:pPr>
        <w:pStyle w:val="Heading2"/>
        <w:spacing w:after="140" w:before="280"/>
      </w:pPr>
      <w:r>
        <w:t xml:space="preserve">2.1 What a pathologist actually does</w:t>
      </w:r>
    </w:p>
    <w:p>
      <w:pPr>
        <w:spacing w:after="120" w:line="276"/>
      </w:pPr>
      <w:r>
        <w:rPr>
          <w:sz w:val="21"/>
          <w:szCs w:val="21"/>
        </w:rPr>
        <w:t xml:space="preserve">When breast cancer spreads, the first place it usually shows up is a lymph node near the tumour — the sentinel node. Finding cancer there changes treatment: it means the disease is no longer local.</w:t>
      </w:r>
    </w:p>
    <w:p>
      <w:pPr>
        <w:spacing w:after="120" w:line="276"/>
      </w:pPr>
      <w:r>
        <w:rPr>
          <w:sz w:val="21"/>
          <w:szCs w:val="21"/>
        </w:rPr>
        <w:t xml:space="preserve">To check, a surgeon removes the node, it is sliced very thinly, stained with two dyes (haematoxylin, which turns cell nuclei purple-blue, and eosin, which turns the surrounding material pink — together called H&amp;E), and placed on a glass slide. A pathologist then examines that slide under a microscope, or on a digitised copy of it, looking for clusters of cancer cells.</w:t>
      </w:r>
    </w:p>
    <w:p>
      <w:pPr>
        <w:spacing w:after="120" w:line="276"/>
      </w:pPr>
      <w:r>
        <w:rPr>
          <w:sz w:val="21"/>
          <w:szCs w:val="21"/>
        </w:rPr>
        <w:t xml:space="preserve">The difficulty is scale. A tissue section is a few centimetres across. A small cancer deposit — a micrometastasis — can be a few hundred microns, which is a fraction of a millimetre. The pathologist must sweep the entire section at high magnification, looking for something that occupies a tiny fraction of it. It is exhausting, repetitive work, and fatigue is exactly the condition under which small findings are missed.</w:t>
      </w:r>
    </w:p>
    <w:p>
      <w:pPr>
        <w:pBdr>
          <w:left w:val="single" w:color="1F4E79" w:sz="18" w:space="12"/>
        </w:pBdr>
        <w:spacing w:after="160" w:before="120"/>
        <w:ind w:left="400"/>
      </w:pPr>
      <w:r>
        <w:rPr>
          <w:i/>
          <w:iCs/>
          <w:sz w:val="22"/>
          <w:szCs w:val="22"/>
        </w:rPr>
        <w:t xml:space="preserve">The goal of this project is not to replace that judgement. It is to highlight suspicious regions so the pathologist's job changes from searching to reviewing — which is faster and less error-prone.</w:t>
      </w:r>
    </w:p>
    <w:p>
      <w:pPr>
        <w:pStyle w:val="Heading2"/>
        <w:spacing w:after="140" w:before="280"/>
      </w:pPr>
      <w:r>
        <w:t xml:space="preserve">2.2 Why a computer finds this hard</w:t>
      </w:r>
    </w:p>
    <w:p>
      <w:pPr>
        <w:spacing w:after="120" w:line="276"/>
      </w:pPr>
      <w:r>
        <w:rPr>
          <w:sz w:val="21"/>
          <w:szCs w:val="21"/>
        </w:rPr>
        <w:t xml:space="preserve">Three obstacles, and they interact.</w:t>
      </w:r>
    </w:p>
    <w:p>
      <w:pPr>
        <w:pStyle w:val="Heading3"/>
        <w:spacing w:after="110" w:before="220"/>
      </w:pPr>
      <w:r>
        <w:t xml:space="preserve">The image will not fit in memory</w:t>
      </w:r>
    </w:p>
    <w:p>
      <w:pPr>
        <w:spacing w:after="120" w:line="276"/>
      </w:pPr>
      <w:r>
        <w:rPr>
          <w:sz w:val="21"/>
          <w:szCs w:val="21"/>
        </w:rPr>
        <w:t xml:space="preserve">A slide scanner photographs the glass in thousands of small frames and stitches them into one enormous image. At 40× magnification this routinely reaches 100,000 × 210,000 pixels — about 30 gigabytes uncompressed for a single slide.</w:t>
      </w:r>
    </w:p>
    <w:p>
      <w:pPr>
        <w:spacing w:after="120" w:line="276"/>
      </w:pPr>
      <w:r>
        <w:rPr>
          <w:sz w:val="21"/>
          <w:szCs w:val="21"/>
        </w:rPr>
        <w:t xml:space="preserve">No graphics card holds that. Neither does ordinary RAM. A single innocent line of code: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img = np.array(slide)          # or cv2.imread, or Image.open().load()</w:t>
            </w:r>
          </w:p>
        </w:tc>
      </w:tr>
    </w:tbl>
    <w:p>
      <w:pPr>
        <w:spacing w:after="120" w:line="276"/>
      </w:pPr>
      <w:r>
        <w:rPr>
          <w:sz w:val="21"/>
          <w:szCs w:val="21"/>
        </w:rPr>
        <w:t xml:space="preserve">would need 56.7 GB of contiguous memory. On a machine with less, this does not fail helpfully — it either raises a memory error after a long pause, or, if the machine has swap space, begins writing to disk and the computer becomes unresponsive for hours.</w:t>
      </w:r>
    </w:p>
    <w:p>
      <w:pPr>
        <w:pStyle w:val="Heading3"/>
        <w:spacing w:after="110" w:before="220"/>
      </w:pPr>
      <w:r>
        <w:t xml:space="preserve">The thing you are looking for is almost absent</w:t>
      </w:r>
    </w:p>
    <w:p>
      <w:pPr>
        <w:spacing w:after="120" w:line="276"/>
      </w:pPr>
      <w:r>
        <w:rPr>
          <w:sz w:val="21"/>
          <w:szCs w:val="21"/>
        </w:rPr>
        <w:t xml:space="preserve">The imbalance is layered, and each layer needs a different remedy:</w:t>
      </w:r>
    </w:p>
    <w:p>
      <w:pPr>
        <w:pStyle w:val="ListParagraph"/>
        <w:numPr>
          <w:ilvl w:val="0"/>
          <w:numId w:val="2"/>
        </w:numPr>
        <w:spacing w:after="80" w:line="276"/>
      </w:pPr>
      <w:r>
        <w:rPr>
          <w:sz w:val="21"/>
          <w:szCs w:val="21"/>
        </w:rPr>
        <w:t xml:space="preserve">60–85% of the slide is blank glass, not tissue at all. This is removed by thresholding — no learning required.</w:t>
      </w:r>
    </w:p>
    <w:p>
      <w:pPr>
        <w:pStyle w:val="ListParagraph"/>
        <w:numPr>
          <w:ilvl w:val="0"/>
          <w:numId w:val="2"/>
        </w:numPr>
        <w:spacing w:after="80" w:line="276"/>
      </w:pPr>
      <w:r>
        <w:rPr>
          <w:sz w:val="21"/>
          <w:szCs w:val="21"/>
        </w:rPr>
        <w:t xml:space="preserve">Of the tissue that remains, tumour typically occupies 0.3–2% on slides that have any. This is handled by deliberately over-sampling tumour patches during training.</w:t>
      </w:r>
    </w:p>
    <w:p>
      <w:pPr>
        <w:pStyle w:val="ListParagraph"/>
        <w:numPr>
          <w:ilvl w:val="0"/>
          <w:numId w:val="2"/>
        </w:numPr>
        <w:spacing w:after="80" w:line="276"/>
      </w:pPr>
      <w:r>
        <w:rPr>
          <w:sz w:val="21"/>
          <w:szCs w:val="21"/>
        </w:rPr>
        <w:t xml:space="preserve">Roughly half the slides contain no tumour whatsoever. They contribute only negative examples and must not be allowed to dominate.</w:t>
      </w:r>
    </w:p>
    <w:p>
      <w:pPr>
        <w:spacing w:after="120" w:line="276"/>
      </w:pPr>
      <w:r>
        <w:rPr>
          <w:sz w:val="21"/>
          <w:szCs w:val="21"/>
        </w:rPr>
        <w:t xml:space="preserve">If you ignore this and sample uniformly, almost every training batch is entirely negative. The model learns to answer "no cancer" everywhere. That scores a perfectly respectable loss and a Dice coefficient of exactly zero. We watched this happen (BUG-006).</w:t>
      </w:r>
    </w:p>
    <w:p>
      <w:pPr>
        <w:pStyle w:val="Heading3"/>
        <w:spacing w:after="110" w:before="220"/>
      </w:pPr>
      <w:r>
        <w:t xml:space="preserve">The answer has to be reassembled</w:t>
      </w:r>
    </w:p>
    <w:p>
      <w:pPr>
        <w:spacing w:after="120" w:line="276"/>
      </w:pPr>
      <w:r>
        <w:rPr>
          <w:sz w:val="21"/>
          <w:szCs w:val="21"/>
        </w:rPr>
        <w:t xml:space="preserve">The model looks at small square patches. The output needs to be one coherent map of the whole slide. Stitching thousands of independent predictions back together sounds trivial and is not: done naively it produces a visible grid pattern, because a neural network is systematically less accurate at the edge of its input than in the middle. Section 4.7 explains why and what to do about it.</w:t>
      </w:r>
    </w:p>
    <w:p>
      <w:pPr>
        <w:pStyle w:val="Heading2"/>
        <w:spacing w:after="140" w:before="280"/>
      </w:pPr>
      <w:r>
        <w:t xml:space="preserve">2.3 What success means</w:t>
      </w:r>
    </w:p>
    <w:p>
      <w:pPr>
        <w:spacing w:after="120" w:line="276"/>
      </w:pPr>
      <w:r>
        <w:rPr>
          <w:sz w:val="21"/>
          <w:szCs w:val="21"/>
        </w:rPr>
        <w:t xml:space="preserve">Pixel-level overlap (the Dice coefficient) is the obvious metric and a misleading one. It is dominated by large lesions, so a system that finds every big metastasis and misses every small one can post a good score while failing at the only clinically interesting case.</w:t>
      </w:r>
    </w:p>
    <w:p>
      <w:pPr>
        <w:spacing w:after="120" w:line="276"/>
      </w:pPr>
      <w:r>
        <w:rPr>
          <w:sz w:val="21"/>
          <w:szCs w:val="21"/>
        </w:rPr>
        <w:t xml:space="preserve">The primary metric is therefore FROC — Free-response Receiver Operating Characteristic. It asks: if we accept a given number of false alarms per slide, what fraction of real lesions do we catch? That maps directly onto the trade-off a pathologist faces between review burden and missed cancer.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4152"/>
        <w:gridCol w:w="1264"/>
        <w:gridCol w:w="1263"/>
      </w:tblGrid>
      <w:tr>
        <w:trPr>
          <w:tblHeader/>
        </w:trPr>
        <w:tc>
          <w:tcPr>
            <w:tcW w:type="dxa" w:w="2347"/>
            <w:shd w:fill="1F4E79" w:val="clear"/>
            <w:tcMar>
              <w:top w:type="dxa" w:w="55"/>
              <w:left w:type="dxa" w:w="95"/>
              <w:bottom w:type="dxa" w:w="55"/>
              <w:right w:type="dxa" w:w="95"/>
            </w:tcMar>
          </w:tcPr>
          <w:p>
            <w:pPr>
              <w:spacing w:after="0" w:line="235"/>
            </w:pPr>
            <w:r>
              <w:rPr>
                <w:b/>
                <w:bCs/>
                <w:color w:val="FFFFFF"/>
                <w:sz w:val="17"/>
                <w:szCs w:val="17"/>
              </w:rPr>
              <w:t xml:space="preserve">Metric</w:t>
            </w:r>
          </w:p>
        </w:tc>
        <w:tc>
          <w:tcPr>
            <w:tcW w:type="dxa" w:w="4152"/>
            <w:shd w:fill="1F4E79" w:val="clear"/>
            <w:tcMar>
              <w:top w:type="dxa" w:w="55"/>
              <w:left w:type="dxa" w:w="95"/>
              <w:bottom w:type="dxa" w:w="55"/>
              <w:right w:type="dxa" w:w="95"/>
            </w:tcMar>
          </w:tcPr>
          <w:p>
            <w:pPr>
              <w:spacing w:after="0" w:line="235"/>
            </w:pPr>
            <w:r>
              <w:rPr>
                <w:b/>
                <w:bCs/>
                <w:color w:val="FFFFFF"/>
                <w:sz w:val="17"/>
                <w:szCs w:val="17"/>
              </w:rPr>
              <w:t xml:space="preserve">What it measures</w:t>
            </w:r>
          </w:p>
        </w:tc>
        <w:tc>
          <w:tcPr>
            <w:tcW w:type="dxa" w:w="1264"/>
            <w:shd w:fill="1F4E79" w:val="clear"/>
            <w:tcMar>
              <w:top w:type="dxa" w:w="55"/>
              <w:left w:type="dxa" w:w="95"/>
              <w:bottom w:type="dxa" w:w="55"/>
              <w:right w:type="dxa" w:w="95"/>
            </w:tcMar>
          </w:tcPr>
          <w:p>
            <w:pPr>
              <w:spacing w:after="0" w:line="235"/>
            </w:pPr>
            <w:r>
              <w:rPr>
                <w:b/>
                <w:bCs/>
                <w:color w:val="FFFFFF"/>
                <w:sz w:val="17"/>
                <w:szCs w:val="17"/>
              </w:rPr>
              <w:t xml:space="preserve">Floor</w:t>
            </w:r>
          </w:p>
        </w:tc>
        <w:tc>
          <w:tcPr>
            <w:tcW w:type="dxa" w:w="1263"/>
            <w:shd w:fill="1F4E79" w:val="clear"/>
            <w:tcMar>
              <w:top w:type="dxa" w:w="55"/>
              <w:left w:type="dxa" w:w="95"/>
              <w:bottom w:type="dxa" w:w="55"/>
              <w:right w:type="dxa" w:w="95"/>
            </w:tcMar>
          </w:tcPr>
          <w:p>
            <w:pPr>
              <w:spacing w:after="0" w:line="235"/>
            </w:pPr>
            <w:r>
              <w:rPr>
                <w:b/>
                <w:bCs/>
                <w:color w:val="FFFFFF"/>
                <w:sz w:val="17"/>
                <w:szCs w:val="17"/>
              </w:rPr>
              <w:t xml:space="preserve">Target</w:t>
            </w:r>
          </w:p>
        </w:tc>
      </w:tr>
      <w:tr>
        <w:tc>
          <w:tcPr>
            <w:tcW w:type="dxa" w:w="2347"/>
            <w:tcMar>
              <w:top w:type="dxa" w:w="55"/>
              <w:left w:type="dxa" w:w="95"/>
              <w:bottom w:type="dxa" w:w="55"/>
              <w:right w:type="dxa" w:w="95"/>
            </w:tcMar>
          </w:tcPr>
          <w:p>
            <w:pPr>
              <w:spacing w:after="0" w:line="235"/>
            </w:pPr>
            <w:r>
              <w:rPr>
                <w:sz w:val="17"/>
                <w:szCs w:val="17"/>
              </w:rPr>
              <w:t xml:space="preserve">Patch Dice</w:t>
            </w:r>
          </w:p>
        </w:tc>
        <w:tc>
          <w:tcPr>
            <w:tcW w:type="dxa" w:w="4152"/>
            <w:tcMar>
              <w:top w:type="dxa" w:w="55"/>
              <w:left w:type="dxa" w:w="95"/>
              <w:bottom w:type="dxa" w:w="55"/>
              <w:right w:type="dxa" w:w="95"/>
            </w:tcMar>
          </w:tcPr>
          <w:p>
            <w:pPr>
              <w:spacing w:after="0" w:line="235"/>
            </w:pPr>
            <w:r>
              <w:rPr>
                <w:sz w:val="17"/>
                <w:szCs w:val="17"/>
              </w:rPr>
              <w:t xml:space="preserve">Pixel overlap. Development signal only.</w:t>
            </w:r>
          </w:p>
        </w:tc>
        <w:tc>
          <w:tcPr>
            <w:tcW w:type="dxa" w:w="1264"/>
            <w:tcMar>
              <w:top w:type="dxa" w:w="55"/>
              <w:left w:type="dxa" w:w="95"/>
              <w:bottom w:type="dxa" w:w="55"/>
              <w:right w:type="dxa" w:w="95"/>
            </w:tcMar>
          </w:tcPr>
          <w:p>
            <w:pPr>
              <w:spacing w:after="0" w:line="235"/>
            </w:pPr>
            <w:r>
              <w:rPr>
                <w:sz w:val="17"/>
                <w:szCs w:val="17"/>
              </w:rPr>
              <w:t xml:space="preserve">≥ 0.70</w:t>
            </w:r>
          </w:p>
        </w:tc>
        <w:tc>
          <w:tcPr>
            <w:tcW w:type="dxa" w:w="1263"/>
            <w:tcMar>
              <w:top w:type="dxa" w:w="55"/>
              <w:left w:type="dxa" w:w="95"/>
              <w:bottom w:type="dxa" w:w="55"/>
              <w:right w:type="dxa" w:w="95"/>
            </w:tcMar>
          </w:tcPr>
          <w:p>
            <w:pPr>
              <w:spacing w:after="0" w:line="235"/>
            </w:pPr>
            <w:r>
              <w:rPr>
                <w:sz w:val="17"/>
                <w:szCs w:val="17"/>
              </w:rPr>
              <w:t xml:space="preserve">≥ 0.80</w:t>
            </w:r>
          </w:p>
        </w:tc>
      </w:tr>
      <w:tr>
        <w:tc>
          <w:tcPr>
            <w:tcW w:type="dxa" w:w="2347"/>
            <w:shd w:fill="F2F2F2" w:val="clear"/>
            <w:tcMar>
              <w:top w:type="dxa" w:w="55"/>
              <w:left w:type="dxa" w:w="95"/>
              <w:bottom w:type="dxa" w:w="55"/>
              <w:right w:type="dxa" w:w="95"/>
            </w:tcMar>
          </w:tcPr>
          <w:p>
            <w:pPr>
              <w:spacing w:after="0" w:line="235"/>
            </w:pPr>
            <w:r>
              <w:rPr>
                <w:sz w:val="17"/>
                <w:szCs w:val="17"/>
              </w:rPr>
              <w:t xml:space="preserve">FROC average sensitivity</w:t>
            </w:r>
          </w:p>
        </w:tc>
        <w:tc>
          <w:tcPr>
            <w:tcW w:type="dxa" w:w="4152"/>
            <w:shd w:fill="F2F2F2" w:val="clear"/>
            <w:tcMar>
              <w:top w:type="dxa" w:w="55"/>
              <w:left w:type="dxa" w:w="95"/>
              <w:bottom w:type="dxa" w:w="55"/>
              <w:right w:type="dxa" w:w="95"/>
            </w:tcMar>
          </w:tcPr>
          <w:p>
            <w:pPr>
              <w:spacing w:after="0" w:line="235"/>
            </w:pPr>
            <w:r>
              <w:rPr>
                <w:sz w:val="17"/>
                <w:szCs w:val="17"/>
              </w:rPr>
              <w:t xml:space="preserve">Lesion detection at acceptable false-alarm rates. PRIMARY.</w:t>
            </w:r>
          </w:p>
        </w:tc>
        <w:tc>
          <w:tcPr>
            <w:tcW w:type="dxa" w:w="1264"/>
            <w:shd w:fill="F2F2F2" w:val="clear"/>
            <w:tcMar>
              <w:top w:type="dxa" w:w="55"/>
              <w:left w:type="dxa" w:w="95"/>
              <w:bottom w:type="dxa" w:w="55"/>
              <w:right w:type="dxa" w:w="95"/>
            </w:tcMar>
          </w:tcPr>
          <w:p>
            <w:pPr>
              <w:spacing w:after="0" w:line="235"/>
            </w:pPr>
            <w:r>
              <w:rPr>
                <w:sz w:val="17"/>
                <w:szCs w:val="17"/>
              </w:rPr>
              <w:t xml:space="preserve">≥ 0.65</w:t>
            </w:r>
          </w:p>
        </w:tc>
        <w:tc>
          <w:tcPr>
            <w:tcW w:type="dxa" w:w="1263"/>
            <w:shd w:fill="F2F2F2" w:val="clear"/>
            <w:tcMar>
              <w:top w:type="dxa" w:w="55"/>
              <w:left w:type="dxa" w:w="95"/>
              <w:bottom w:type="dxa" w:w="55"/>
              <w:right w:type="dxa" w:w="95"/>
            </w:tcMar>
          </w:tcPr>
          <w:p>
            <w:pPr>
              <w:spacing w:after="0" w:line="235"/>
            </w:pPr>
            <w:r>
              <w:rPr>
                <w:sz w:val="17"/>
                <w:szCs w:val="17"/>
              </w:rPr>
              <w:t xml:space="preserve">≥ 0.78</w:t>
            </w:r>
          </w:p>
        </w:tc>
      </w:tr>
      <w:tr>
        <w:tc>
          <w:tcPr>
            <w:tcW w:type="dxa" w:w="2347"/>
            <w:tcMar>
              <w:top w:type="dxa" w:w="55"/>
              <w:left w:type="dxa" w:w="95"/>
              <w:bottom w:type="dxa" w:w="55"/>
              <w:right w:type="dxa" w:w="95"/>
            </w:tcMar>
          </w:tcPr>
          <w:p>
            <w:pPr>
              <w:spacing w:after="0" w:line="235"/>
            </w:pPr>
            <w:r>
              <w:rPr>
                <w:sz w:val="17"/>
                <w:szCs w:val="17"/>
              </w:rPr>
              <w:t xml:space="preserve">Slide-level AUC</w:t>
            </w:r>
          </w:p>
        </w:tc>
        <w:tc>
          <w:tcPr>
            <w:tcW w:type="dxa" w:w="4152"/>
            <w:tcMar>
              <w:top w:type="dxa" w:w="55"/>
              <w:left w:type="dxa" w:w="95"/>
              <w:bottom w:type="dxa" w:w="55"/>
              <w:right w:type="dxa" w:w="95"/>
            </w:tcMar>
          </w:tcPr>
          <w:p>
            <w:pPr>
              <w:spacing w:after="0" w:line="235"/>
            </w:pPr>
            <w:r>
              <w:rPr>
                <w:sz w:val="17"/>
                <w:szCs w:val="17"/>
              </w:rPr>
              <w:t xml:space="preserve">Can it tell a positive slide from a negative one?</w:t>
            </w:r>
          </w:p>
        </w:tc>
        <w:tc>
          <w:tcPr>
            <w:tcW w:type="dxa" w:w="1264"/>
            <w:tcMar>
              <w:top w:type="dxa" w:w="55"/>
              <w:left w:type="dxa" w:w="95"/>
              <w:bottom w:type="dxa" w:w="55"/>
              <w:right w:type="dxa" w:w="95"/>
            </w:tcMar>
          </w:tcPr>
          <w:p>
            <w:pPr>
              <w:spacing w:after="0" w:line="235"/>
            </w:pPr>
            <w:r>
              <w:rPr>
                <w:sz w:val="17"/>
                <w:szCs w:val="17"/>
              </w:rPr>
              <w:t xml:space="preserve">≥ 0.90</w:t>
            </w:r>
          </w:p>
        </w:tc>
        <w:tc>
          <w:tcPr>
            <w:tcW w:type="dxa" w:w="1263"/>
            <w:tcMar>
              <w:top w:type="dxa" w:w="55"/>
              <w:left w:type="dxa" w:w="95"/>
              <w:bottom w:type="dxa" w:w="55"/>
              <w:right w:type="dxa" w:w="95"/>
            </w:tcMar>
          </w:tcPr>
          <w:p>
            <w:pPr>
              <w:spacing w:after="0" w:line="235"/>
            </w:pPr>
            <w:r>
              <w:rPr>
                <w:sz w:val="17"/>
                <w:szCs w:val="17"/>
              </w:rPr>
              <w:t xml:space="preserve">≥ 0.96</w:t>
            </w:r>
          </w:p>
        </w:tc>
      </w:tr>
      <w:tr>
        <w:tc>
          <w:tcPr>
            <w:tcW w:type="dxa" w:w="2347"/>
            <w:shd w:fill="F2F2F2" w:val="clear"/>
            <w:tcMar>
              <w:top w:type="dxa" w:w="55"/>
              <w:left w:type="dxa" w:w="95"/>
              <w:bottom w:type="dxa" w:w="55"/>
              <w:right w:type="dxa" w:w="95"/>
            </w:tcMar>
          </w:tcPr>
          <w:p>
            <w:pPr>
              <w:spacing w:after="0" w:line="235"/>
            </w:pPr>
            <w:r>
              <w:rPr>
                <w:sz w:val="17"/>
                <w:szCs w:val="17"/>
              </w:rPr>
              <w:t xml:space="preserve">False positives per normal slide</w:t>
            </w:r>
          </w:p>
        </w:tc>
        <w:tc>
          <w:tcPr>
            <w:tcW w:type="dxa" w:w="4152"/>
            <w:shd w:fill="F2F2F2" w:val="clear"/>
            <w:tcMar>
              <w:top w:type="dxa" w:w="55"/>
              <w:left w:type="dxa" w:w="95"/>
              <w:bottom w:type="dxa" w:w="55"/>
              <w:right w:type="dxa" w:w="95"/>
            </w:tcMar>
          </w:tcPr>
          <w:p>
            <w:pPr>
              <w:spacing w:after="0" w:line="235"/>
            </w:pPr>
            <w:r>
              <w:rPr>
                <w:sz w:val="17"/>
                <w:szCs w:val="17"/>
              </w:rPr>
              <w:t xml:space="preserve">Usability — how much noise a reviewer wades through</w:t>
            </w:r>
          </w:p>
        </w:tc>
        <w:tc>
          <w:tcPr>
            <w:tcW w:type="dxa" w:w="1264"/>
            <w:shd w:fill="F2F2F2" w:val="clear"/>
            <w:tcMar>
              <w:top w:type="dxa" w:w="55"/>
              <w:left w:type="dxa" w:w="95"/>
              <w:bottom w:type="dxa" w:w="55"/>
              <w:right w:type="dxa" w:w="95"/>
            </w:tcMar>
          </w:tcPr>
          <w:p>
            <w:pPr>
              <w:spacing w:after="0" w:line="235"/>
            </w:pPr>
            <w:r>
              <w:rPr>
                <w:sz w:val="17"/>
                <w:szCs w:val="17"/>
              </w:rPr>
              <w:t xml:space="preserve">≤ 4.0</w:t>
            </w:r>
          </w:p>
        </w:tc>
        <w:tc>
          <w:tcPr>
            <w:tcW w:type="dxa" w:w="1263"/>
            <w:shd w:fill="F2F2F2" w:val="clear"/>
            <w:tcMar>
              <w:top w:type="dxa" w:w="55"/>
              <w:left w:type="dxa" w:w="95"/>
              <w:bottom w:type="dxa" w:w="55"/>
              <w:right w:type="dxa" w:w="95"/>
            </w:tcMar>
          </w:tcPr>
          <w:p>
            <w:pPr>
              <w:spacing w:after="0" w:line="235"/>
            </w:pPr>
            <w:r>
              <w:rPr>
                <w:sz w:val="17"/>
                <w:szCs w:val="17"/>
              </w:rPr>
              <w:t xml:space="preserve">≤ 1.5</w:t>
            </w:r>
          </w:p>
        </w:tc>
      </w:tr>
      <w:tr>
        <w:tc>
          <w:tcPr>
            <w:tcW w:type="dxa" w:w="2347"/>
            <w:tcMar>
              <w:top w:type="dxa" w:w="55"/>
              <w:left w:type="dxa" w:w="95"/>
              <w:bottom w:type="dxa" w:w="55"/>
              <w:right w:type="dxa" w:w="95"/>
            </w:tcMar>
          </w:tcPr>
          <w:p>
            <w:pPr>
              <w:spacing w:after="0" w:line="235"/>
            </w:pPr>
            <w:r>
              <w:rPr>
                <w:sz w:val="17"/>
                <w:szCs w:val="17"/>
              </w:rPr>
              <w:t xml:space="preserve">Heatmap coverage holes</w:t>
            </w:r>
          </w:p>
        </w:tc>
        <w:tc>
          <w:tcPr>
            <w:tcW w:type="dxa" w:w="4152"/>
            <w:tcMar>
              <w:top w:type="dxa" w:w="55"/>
              <w:left w:type="dxa" w:w="95"/>
              <w:bottom w:type="dxa" w:w="55"/>
              <w:right w:type="dxa" w:w="95"/>
            </w:tcMar>
          </w:tcPr>
          <w:p>
            <w:pPr>
              <w:spacing w:after="0" w:line="235"/>
            </w:pPr>
            <w:r>
              <w:rPr>
                <w:sz w:val="17"/>
                <w:szCs w:val="17"/>
              </w:rPr>
              <w:t xml:space="preserve">Correctness. Any hole reads as a confident negative.</w:t>
            </w:r>
          </w:p>
        </w:tc>
        <w:tc>
          <w:tcPr>
            <w:tcW w:type="dxa" w:w="1264"/>
            <w:tcMar>
              <w:top w:type="dxa" w:w="55"/>
              <w:left w:type="dxa" w:w="95"/>
              <w:bottom w:type="dxa" w:w="55"/>
              <w:right w:type="dxa" w:w="95"/>
            </w:tcMar>
          </w:tcPr>
          <w:p>
            <w:pPr>
              <w:spacing w:after="0" w:line="235"/>
            </w:pPr>
            <w:r>
              <w:rPr>
                <w:sz w:val="17"/>
                <w:szCs w:val="17"/>
              </w:rPr>
              <w:t xml:space="preserve">0.00%</w:t>
            </w:r>
          </w:p>
        </w:tc>
        <w:tc>
          <w:tcPr>
            <w:tcW w:type="dxa" w:w="1263"/>
            <w:tcMar>
              <w:top w:type="dxa" w:w="55"/>
              <w:left w:type="dxa" w:w="95"/>
              <w:bottom w:type="dxa" w:w="55"/>
              <w:right w:type="dxa" w:w="95"/>
            </w:tcMar>
          </w:tcPr>
          <w:p>
            <w:pPr>
              <w:spacing w:after="0" w:line="235"/>
            </w:pPr>
            <w:r>
              <w:rPr>
                <w:sz w:val="17"/>
                <w:szCs w:val="17"/>
              </w:rPr>
              <w:t xml:space="preserve">0.00%</w:t>
            </w:r>
          </w:p>
        </w:tc>
      </w:tr>
    </w:tbl>
    <w:p>
      <w:r>
        <w:br w:type="page"/>
      </w:r>
    </w:p>
    <w:p>
      <w:pPr>
        <w:pStyle w:val="Heading1"/>
        <w:spacing w:after="180" w:before="360"/>
      </w:pPr>
      <w:r>
        <w:t xml:space="preserve">3. What a Whole-Slide Image Actually Is</w:t>
      </w:r>
    </w:p>
    <w:p>
      <w:pPr>
        <w:spacing w:after="120" w:line="276"/>
      </w:pPr>
      <w:r>
        <w:rPr>
          <w:sz w:val="21"/>
          <w:szCs w:val="21"/>
        </w:rPr>
        <w:t xml:space="preserve">Everything in the architecture follows from the file format, so it is worth understanding properly before anything else.</w:t>
      </w:r>
    </w:p>
    <w:p>
      <w:pPr>
        <w:spacing w:after="120" w:line="276"/>
      </w:pPr>
      <w:r>
        <w:rPr>
          <w:sz w:val="21"/>
          <w:szCs w:val="21"/>
        </w:rPr>
        <w:t xml:space="preserve">A scanned slide is saved as a pyramidal TIFF — commonly with the extension .tif, .svs or .ndpi depending on the scanner manufacturer. Two properties matter.</w:t>
      </w:r>
    </w:p>
    <w:p>
      <w:pPr>
        <w:pStyle w:val="Heading2"/>
        <w:spacing w:after="140" w:before="280"/>
      </w:pPr>
      <w:r>
        <w:t xml:space="preserve">3.1 It is tiled</w:t>
      </w:r>
    </w:p>
    <w:p>
      <w:pPr>
        <w:spacing w:after="120" w:line="276"/>
      </w:pPr>
      <w:r>
        <w:rPr>
          <w:sz w:val="21"/>
          <w:szCs w:val="21"/>
        </w:rPr>
        <w:t xml:space="preserve">An ordinary photograph is stored as one continuous run of pixel data. To read any of it, you effectively read all of it.</w:t>
      </w:r>
    </w:p>
    <w:p>
      <w:pPr>
        <w:spacing w:after="120" w:line="276"/>
      </w:pPr>
      <w:r>
        <w:rPr>
          <w:sz w:val="21"/>
          <w:szCs w:val="21"/>
        </w:rPr>
        <w:t xml:space="preserve">A pyramidal TIFF is instead cut into small squares — typically 256 × 256 pixels — each compressed separately, with an index at the front of the file recording where each tile lives.</w:t>
      </w:r>
    </w:p>
    <w:p>
      <w:pPr>
        <w:spacing w:after="120" w:line="276"/>
      </w:pPr>
      <w:r>
        <w:rPr>
          <w:b/>
          <w:bCs/>
          <w:sz w:val="21"/>
          <w:szCs w:val="21"/>
        </w:rPr>
        <w:t xml:space="preserve">This gives the single most important capability in the project: </w:t>
      </w:r>
      <w:r>
        <w:rPr>
          <w:sz w:val="21"/>
          <w:szCs w:val="21"/>
        </w:rPr>
        <w:t xml:space="preserve">you can ask for a small rectangle from the middle of a 30 GB image, and the library decompresses only the handful of tiles that rectangle touches. Reading a 512 × 512 window costs about 12 milliseconds regardless of how large the slide is. Without this, a windowed pipeline would be impossible.</w:t>
      </w:r>
    </w:p>
    <w:p>
      <w:pPr>
        <w:pStyle w:val="Heading2"/>
        <w:spacing w:after="140" w:before="280"/>
      </w:pPr>
      <w:r>
        <w:t xml:space="preserve">3.2 It is a pyramid</w:t>
      </w:r>
    </w:p>
    <w:p>
      <w:pPr>
        <w:spacing w:after="120" w:line="276"/>
      </w:pPr>
      <w:r>
        <w:rPr>
          <w:sz w:val="21"/>
          <w:szCs w:val="21"/>
        </w:rPr>
        <w:t xml:space="preserve">The file does not store one image. It stores a stack of them. Level 0 is the full-resolution scan. Level 1 is the same picture at half the width and half the height. Level 2 is half of that again, and so on for six to nine levels.</w:t>
      </w:r>
    </w:p>
    <w:p>
      <w:pPr>
        <w:spacing w:after="120" w:line="276"/>
      </w:pPr>
      <w:r>
        <w:rPr>
          <w:sz w:val="21"/>
          <w:szCs w:val="21"/>
        </w:rPr>
        <w:t xml:space="preserve">This is exactly how an online map works. Zoomed out you are served a small coarse image of a whole country; zoomed in, a detailed image of one street. The map server does not resize the country on demand — it stores both, precomputed. A pyramidal TIFF does the same.</w:t>
      </w:r>
    </w:p>
    <w:p>
      <w:pPr>
        <w:spacing w:after="120" w:line="276"/>
      </w:pPr>
      <w:r>
        <w:rPr>
          <w:sz w:val="21"/>
          <w:szCs w:val="21"/>
        </w:rPr>
        <w:t xml:space="preserve">So the pipeline gets a choice of resolutions for free. Deciding where the tissue is does not need cellular detail, so it happens on a small high-level image in a fraction of a second. Deciding whether a cluster of cells is malignant needs full detail, so it happens on small windows read from a low level.</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One CAMELYON16 slide, concretely:</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level 0 :  96,256 x 218,624 px   0.243 um/px   ~63 GB uncompressed</w:t>
            </w:r>
          </w:p>
          <w:p>
            <w:pPr>
              <w:spacing w:after="0" w:line="235"/>
            </w:pPr>
            <w:r>
              <w:rPr>
                <w:rFonts w:ascii="Consolas" w:cs="Consolas" w:eastAsia="Consolas" w:hAnsi="Consolas"/>
                <w:sz w:val="15"/>
                <w:szCs w:val="15"/>
              </w:rPr>
              <w:t xml:space="preserve">  level 1 :  48,128 x 109,312 px   0.486 um/px</w:t>
            </w:r>
          </w:p>
          <w:p>
            <w:pPr>
              <w:spacing w:after="0" w:line="235"/>
            </w:pPr>
            <w:r>
              <w:rPr>
                <w:rFonts w:ascii="Consolas" w:cs="Consolas" w:eastAsia="Consolas" w:hAnsi="Consolas"/>
                <w:sz w:val="15"/>
                <w:szCs w:val="15"/>
              </w:rPr>
              <w:t xml:space="preserve">  level 2 :  24,064 x  54,656 px   0.972 um/px</w:t>
            </w:r>
          </w:p>
          <w:p>
            <w:pPr>
              <w:spacing w:after="0" w:line="235"/>
            </w:pPr>
            <w:r>
              <w:rPr>
                <w:rFonts w:ascii="Consolas" w:cs="Consolas" w:eastAsia="Consolas" w:hAnsi="Consolas"/>
                <w:sz w:val="15"/>
                <w:szCs w:val="15"/>
              </w:rPr>
              <w:t xml:space="preserve">  level 3 :  12,032 x  27,328 px   1.945 um/px</w:t>
            </w:r>
          </w:p>
          <w:p>
            <w:pPr>
              <w:spacing w:after="0" w:line="235"/>
            </w:pPr>
            <w:r>
              <w:rPr>
                <w:rFonts w:ascii="Consolas" w:cs="Consolas" w:eastAsia="Consolas" w:hAnsi="Consolas"/>
                <w:sz w:val="15"/>
                <w:szCs w:val="15"/>
              </w:rPr>
              <w:t xml:space="preserve">  level 4 :   6,016 x  13,664 px   3.889 um/px</w:t>
            </w:r>
          </w:p>
          <w:p>
            <w:pPr>
              <w:spacing w:after="0" w:line="235"/>
            </w:pPr>
            <w:r>
              <w:rPr>
                <w:rFonts w:ascii="Consolas" w:cs="Consolas" w:eastAsia="Consolas" w:hAnsi="Consolas"/>
                <w:sz w:val="15"/>
                <w:szCs w:val="15"/>
              </w:rPr>
              <w:t xml:space="preserve">  level 5 :   3,008 x   6,832 px   7.779 um/px   &lt;- fits in memory easily</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tile size 256 x 256, JPEG-compressed, independently addressable</w:t>
            </w:r>
          </w:p>
          <w:p>
            <w:pPr>
              <w:spacing w:after="0" w:line="235"/>
            </w:pPr>
            <w:r>
              <w:rPr>
                <w:rFonts w:ascii="Consolas" w:cs="Consolas" w:eastAsia="Consolas" w:hAnsi="Consolas"/>
                <w:sz w:val="15"/>
                <w:szCs w:val="15"/>
              </w:rPr>
              <w:t xml:space="preserve">  physical extent: 23.4 x 53.1 mm of glass</w:t>
            </w:r>
          </w:p>
        </w:tc>
      </w:tr>
    </w:tbl>
    <w:p>
      <w:pPr>
        <w:pStyle w:val="Heading2"/>
        <w:spacing w:after="140" w:before="280"/>
      </w:pPr>
      <w:r>
        <w:t xml:space="preserve">3.3 Microns per pixel</w:t>
      </w:r>
    </w:p>
    <w:p>
      <w:pPr>
        <w:spacing w:after="120" w:line="276"/>
      </w:pPr>
      <w:r>
        <w:rPr>
          <w:sz w:val="21"/>
          <w:szCs w:val="21"/>
        </w:rPr>
        <w:t xml:space="preserve">“20× magnification” sounds like a precise physical specification. It is not — it is a number engraved on a lens barrel, and what it produces depends on the camera sensor behind it.</w:t>
      </w:r>
    </w:p>
    <w:p>
      <w:pPr>
        <w:spacing w:after="120" w:line="276"/>
      </w:pPr>
      <w:r>
        <w:rPr>
          <w:sz w:val="21"/>
          <w:szCs w:val="21"/>
        </w:rPr>
        <w:t xml:space="preserve">The quantity that is actually physical is microns per pixel (MPP): how many micrometres of real tissue one pixel covers. A micrometre is a thousandth of a millimetre; a cell nucleus is five to ten micrometres across. At 0.25 MPP a nucleus is twenty to forty pixels wide; at 0.50 MPP it is ten to twenty.</w:t>
      </w:r>
    </w:p>
    <w:p>
      <w:pPr>
        <w:spacing w:after="120" w:line="276"/>
      </w:pPr>
      <w:r>
        <w:rPr>
          <w:sz w:val="21"/>
          <w:szCs w:val="21"/>
        </w:rPr>
        <w:t xml:space="preserve">Our cohort contains slides from two scanner families, and they disagree: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3D Histech   0.2431 um/px    84 slides</w:t>
            </w:r>
          </w:p>
          <w:p>
            <w:pPr>
              <w:spacing w:after="0" w:line="235"/>
            </w:pPr>
            <w:r>
              <w:rPr>
                <w:rFonts w:ascii="Consolas" w:cs="Consolas" w:eastAsia="Consolas" w:hAnsi="Consolas"/>
                <w:sz w:val="15"/>
                <w:szCs w:val="15"/>
              </w:rPr>
              <w:t xml:space="preserve">  Hamamatsu    0.2263 um/px    24 slides</w:t>
            </w:r>
          </w:p>
          <w:p>
            <w:pPr>
              <w:spacing w:after="0" w:line="235"/>
            </w:pPr>
            <w:r>
              <w:rPr>
                <w:rFonts w:ascii="Consolas" w:cs="Consolas" w:eastAsia="Consolas" w:hAnsi="Consolas"/>
                <w:sz w:val="15"/>
                <w:szCs w:val="15"/>
              </w:rPr>
              <w:t xml:space="preserve">  Hamamatsu    0.2269 um/px    23 slides</w:t>
            </w:r>
          </w:p>
        </w:tc>
      </w:tr>
    </w:tbl>
    <w:p>
      <w:pPr>
        <w:spacing w:after="120" w:line="276"/>
      </w:pPr>
      <w:r>
        <w:rPr>
          <w:sz w:val="21"/>
          <w:szCs w:val="21"/>
        </w:rPr>
        <w:t xml:space="preserve">If the code says “use pyramid level 1”, that yields 0.486 MPP on one scanner and 0.452 on the other — an eight percent difference in apparent cell size, applied inconsistently across the dataset, and mentioned in no log anywhere. The model would train perfectly happily and simply be worse.</w:t>
      </w:r>
    </w:p>
    <w:p>
      <w:pPr>
        <w:spacing w:after="120" w:line="276"/>
      </w:pPr>
      <w:r>
        <w:rPr>
          <w:sz w:val="21"/>
          <w:szCs w:val="21"/>
        </w:rPr>
        <w:t xml:space="preserve">So the pipeline reads MPP from each file and picks whichever level is closest to a 0.50 target, resampling when the nearest level is more than five percent off. This fired on 36% of the real cohort. A file with no MPP recorded is rejected outright rather than guessed at.</w:t>
      </w:r>
    </w:p>
    <w:p>
      <w:r>
        <w:br w:type="page"/>
      </w:r>
    </w:p>
    <w:p>
      <w:pPr>
        <w:pStyle w:val="Heading1"/>
        <w:spacing w:after="180" w:before="360"/>
      </w:pPr>
      <w:r>
        <w:t xml:space="preserve">4. The Architecture, Explained Slowly</w:t>
      </w:r>
    </w:p>
    <w:p>
      <w:pPr>
        <w:pStyle w:val="Heading2"/>
        <w:spacing w:after="140" w:before="280"/>
      </w:pPr>
      <w:r>
        <w:t xml:space="preserve">4.1 The one rule everything follows</w:t>
      </w:r>
    </w:p>
    <w:p>
      <w:pPr>
        <w:pBdr>
          <w:left w:val="single" w:color="1F4E79" w:sz="18" w:space="12"/>
        </w:pBdr>
        <w:spacing w:after="160" w:before="120"/>
        <w:ind w:left="400"/>
      </w:pPr>
      <w:r>
        <w:rPr>
          <w:i/>
          <w:iCs/>
          <w:sz w:val="22"/>
          <w:szCs w:val="22"/>
        </w:rPr>
        <w:t xml:space="preserve">Nothing at level-0 resolution is ever materialised in full. The slide is touched only through low-resolution pyramid levels for global reasoning, and bounded random-access windows for local reasoning.</w:t>
      </w:r>
    </w:p>
    <w:p>
      <w:pPr>
        <w:spacing w:after="120" w:line="276"/>
      </w:pPr>
      <w:r>
        <w:rPr>
          <w:sz w:val="21"/>
          <w:szCs w:val="21"/>
        </w:rPr>
        <w:t xml:space="preserve">To “materialise” an image is to have all its pixels in memory at once as an array you can index. It is what every ordinary image-processing call does implicitly, and as Section 2.2 showed, doing it here does not fail gracefully.</w:t>
      </w:r>
    </w:p>
    <w:p>
      <w:pPr>
        <w:spacing w:after="120" w:line="276"/>
      </w:pPr>
      <w:r>
        <w:rPr>
          <w:sz w:val="21"/>
          <w:szCs w:val="21"/>
        </w:rPr>
        <w:t xml:space="preserve">This is not a corner case to handle later. It is the normal path. Every function either respects the rule or breaks the project, so the rule is stated once, at the top, and enforced by the structure of the code rather than by discipline.</w:t>
      </w:r>
    </w:p>
    <w:p>
      <w:pPr>
        <w:pStyle w:val="Heading2"/>
        <w:spacing w:after="140" w:before="280"/>
      </w:pPr>
      <w:r>
        <w:t xml:space="preserve">4.2 Coordinates instead of pixels</w:t>
      </w:r>
    </w:p>
    <w:p>
      <w:pPr>
        <w:spacing w:after="120" w:line="276"/>
      </w:pPr>
      <w:r>
        <w:rPr>
          <w:sz w:val="21"/>
          <w:szCs w:val="21"/>
        </w:rPr>
        <w:t xml:space="preserve">If images cannot be passed between modules, something else must be. In this pipeline the unit of exchange is a coordinate tuple: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("tumor_026",  x0=41984,  y0=88576,  level=1,  size=512)</w:t>
            </w:r>
          </w:p>
          <w:p>
            <w:pPr>
              <w:spacing w:after="0" w:line="235"/>
            </w:pPr>
            <w:r>
              <w:rPr>
                <w:rFonts w:ascii="Consolas" w:cs="Consolas" w:eastAsia="Consolas" w:hAnsi="Consolas"/>
                <w:sz w:val="15"/>
                <w:szCs w:val="15"/>
              </w:rPr>
              <w:t xml:space="preserve">     |             |          |          |         |</w:t>
            </w:r>
          </w:p>
          <w:p>
            <w:pPr>
              <w:spacing w:after="0" w:line="235"/>
            </w:pPr>
            <w:r>
              <w:rPr>
                <w:rFonts w:ascii="Consolas" w:cs="Consolas" w:eastAsia="Consolas" w:hAnsi="Consolas"/>
                <w:sz w:val="15"/>
                <w:szCs w:val="15"/>
              </w:rPr>
              <w:t xml:space="preserve">     |             |          |          |         +-- pixels at that level</w:t>
            </w:r>
          </w:p>
          <w:p>
            <w:pPr>
              <w:spacing w:after="0" w:line="235"/>
            </w:pPr>
            <w:r>
              <w:rPr>
                <w:rFonts w:ascii="Consolas" w:cs="Consolas" w:eastAsia="Consolas" w:hAnsi="Consolas"/>
                <w:sz w:val="15"/>
                <w:szCs w:val="15"/>
              </w:rPr>
              <w:t xml:space="preserve">     |             +----------+----------|------------ ALWAYS level-0 coords</w:t>
            </w:r>
          </w:p>
          <w:p>
            <w:pPr>
              <w:spacing w:after="0" w:line="235"/>
            </w:pPr>
            <w:r>
              <w:rPr>
                <w:rFonts w:ascii="Consolas" w:cs="Consolas" w:eastAsia="Consolas" w:hAnsi="Consolas"/>
                <w:sz w:val="15"/>
                <w:szCs w:val="15"/>
              </w:rPr>
              <w:t xml:space="preserve">     |                                   +------------ which pyramid level</w:t>
            </w:r>
          </w:p>
          <w:p>
            <w:pPr>
              <w:spacing w:after="0" w:line="235"/>
            </w:pPr>
            <w:r>
              <w:rPr>
                <w:rFonts w:ascii="Consolas" w:cs="Consolas" w:eastAsia="Consolas" w:hAnsi="Consolas"/>
                <w:sz w:val="15"/>
                <w:szCs w:val="15"/>
              </w:rPr>
              <w:t xml:space="preserve">     +-------------------------------------------- which slide</w:t>
            </w:r>
          </w:p>
        </w:tc>
      </w:tr>
    </w:tbl>
    <w:p>
      <w:pPr>
        <w:spacing w:after="120" w:line="276"/>
      </w:pPr>
      <w:r>
        <w:rPr>
          <w:sz w:val="21"/>
          <w:szCs w:val="21"/>
        </w:rPr>
        <w:t xml:space="preserve">Forty bytes. It says where to look, not what is there. A module that needs pixels asks the reader for that window, uses them, and lets them go. Nothing accumulates.</w:t>
      </w:r>
    </w:p>
    <w:p>
      <w:pPr>
        <w:spacing w:after="120" w:line="276"/>
      </w:pPr>
      <w:r>
        <w:rPr>
          <w:sz w:val="21"/>
          <w:szCs w:val="21"/>
        </w:rPr>
        <w:t xml:space="preserve">Three consequences shape everything downstream:</w:t>
      </w:r>
    </w:p>
    <w:p>
      <w:pPr>
        <w:pStyle w:val="ListParagraph"/>
        <w:numPr>
          <w:ilvl w:val="0"/>
          <w:numId w:val="3"/>
        </w:numPr>
        <w:spacing w:after="80" w:line="276"/>
      </w:pPr>
      <w:r>
        <w:rPr>
          <w:sz w:val="21"/>
          <w:szCs w:val="21"/>
        </w:rPr>
        <w:t xml:space="preserve">Storage collapses. Our 254,631 patch descriptions occupy about 10 MB. The same patches written out as image files would occupy roughly 2 terabytes.</w:t>
      </w:r>
    </w:p>
    <w:p>
      <w:pPr>
        <w:pStyle w:val="ListParagraph"/>
        <w:numPr>
          <w:ilvl w:val="0"/>
          <w:numId w:val="3"/>
        </w:numPr>
        <w:spacing w:after="80" w:line="276"/>
      </w:pPr>
      <w:r>
        <w:rPr>
          <w:sz w:val="21"/>
          <w:szCs w:val="21"/>
        </w:rPr>
        <w:t xml:space="preserve">Changing your mind becomes cheap. Patch size, stride and tissue threshold are parameters of the coordinate list. Changing one means regenerating a small table — minutes — rather than re-exporting terabytes over hours.</w:t>
      </w:r>
    </w:p>
    <w:p>
      <w:pPr>
        <w:pStyle w:val="ListParagraph"/>
        <w:numPr>
          <w:ilvl w:val="0"/>
          <w:numId w:val="3"/>
        </w:numPr>
        <w:spacing w:after="80" w:line="276"/>
      </w:pPr>
      <w:r>
        <w:rPr>
          <w:sz w:val="21"/>
          <w:szCs w:val="21"/>
        </w:rPr>
        <w:t xml:space="preserve">The raw slides become a runtime dependency of training, not just of preprocessing. This is the real cost, and it is the reason Section 5.8 exists.</w:t>
      </w:r>
    </w:p>
    <w:p>
      <w:pPr>
        <w:pStyle w:val="Heading3"/>
        <w:spacing w:after="110" w:before="220"/>
      </w:pPr>
      <w:r>
        <w:t xml:space="preserve">Why this is affordable</w:t>
      </w:r>
    </w:p>
    <w:p>
      <w:pPr>
        <w:spacing w:after="120" w:line="276"/>
      </w:pPr>
      <w:r>
        <w:rPr>
          <w:sz w:val="21"/>
          <w:szCs w:val="21"/>
        </w:rPr>
        <w:t xml:space="preserve">The obvious objection is speed. Decompressing a window from a pyramid takes roughly 12 ms; loading a small pre-extracted file takes roughly 1. Reading on demand is twelve times slower per patch.</w:t>
      </w:r>
    </w:p>
    <w:p>
      <w:pPr>
        <w:spacing w:after="120" w:line="276"/>
      </w:pPr>
      <w:r>
        <w:rPr>
          <w:sz w:val="21"/>
          <w:szCs w:val="21"/>
        </w:rPr>
        <w:t xml:space="preserve">That objection dissolves once measured against the rest of the system rather than against itself:</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eight parallel reader processes                 ~660 patches/second</w:t>
            </w:r>
          </w:p>
          <w:p>
            <w:pPr>
              <w:spacing w:after="0" w:line="235"/>
            </w:pPr>
            <w:r>
              <w:rPr>
                <w:rFonts w:ascii="Consolas" w:cs="Consolas" w:eastAsia="Consolas" w:hAnsi="Consolas"/>
                <w:sz w:val="15"/>
                <w:szCs w:val="15"/>
              </w:rPr>
              <w:t xml:space="preserve">  GPU forward + backward, batch 16                 ~36 patches/second</w:t>
            </w:r>
          </w:p>
          <w:p>
            <w:pPr>
              <w:spacing w:after="0" w:line="235"/>
            </w:pPr>
            <w:r>
              <w:rPr>
                <w:rFonts w:ascii="Consolas" w:cs="Consolas" w:eastAsia="Consolas" w:hAnsi="Consolas"/>
                <w:sz w:val="15"/>
                <w:szCs w:val="15"/>
              </w:rPr>
              <w:t xml:space="preserve">                                                  --------------------</w:t>
            </w:r>
          </w:p>
          <w:p>
            <w:pPr>
              <w:spacing w:after="0" w:line="235"/>
            </w:pPr>
            <w:r>
              <w:rPr>
                <w:rFonts w:ascii="Consolas" w:cs="Consolas" w:eastAsia="Consolas" w:hAnsi="Consolas"/>
                <w:sz w:val="15"/>
                <w:szCs w:val="15"/>
              </w:rPr>
              <w:t xml:space="preserve">  headroom                                              ~18x</w:t>
            </w:r>
          </w:p>
        </w:tc>
      </w:tr>
    </w:tbl>
    <w:p>
      <w:pPr>
        <w:spacing w:after="120" w:line="276"/>
      </w:pPr>
      <w:r>
        <w:rPr>
          <w:sz w:val="21"/>
          <w:szCs w:val="21"/>
        </w:rPr>
        <w:t xml:space="preserve">The GPU is the bottleneck by a factor of eighteen. Making the reader faster would change nothing, because it spends most of its time waiting for the GPU anyway. Two terabytes of disk would have bought zero improvement.</w:t>
      </w:r>
    </w:p>
    <w:p>
      <w:pPr>
        <w:pStyle w:val="Heading2"/>
        <w:spacing w:after="140" w:before="280"/>
      </w:pPr>
      <w:r>
        <w:t xml:space="preserve">4.3 The five stages</w:t>
      </w:r>
    </w:p>
    <w:p>
      <w:pPr>
        <w:spacing w:after="120" w:line="276"/>
      </w:pPr>
      <w:r>
        <w:rPr>
          <w:sz w:val="21"/>
          <w:szCs w:val="21"/>
        </w:rPr>
        <w:t xml:space="preserve">The system is five programs run in sequence. They share nothing but files on disk: no stage imports another, and none holds a handle to another's memory.</w:t>
      </w:r>
    </w:p>
    <w:p>
      <w:pPr>
        <w:spacing w:after="120" w:line="276"/>
      </w:pPr>
      <w:r>
        <w:rPr>
          <w:sz w:val="21"/>
          <w:szCs w:val="21"/>
        </w:rPr>
        <w:t xml:space="preserve">That restriction buys four things. Any stage can be re-run alone. Any stage's output can be inspected with ordinary tools. A crash in stage 4 cannot corrupt stage 2's output. And when a code change invalidates results, you can work out exactly which stages must be re-run.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805"/>
        <w:gridCol w:w="2257"/>
        <w:gridCol w:w="3791"/>
      </w:tblGrid>
      <w:tr>
        <w:trPr>
          <w:tblHeader/>
        </w:trPr>
        <w:tc>
          <w:tcPr>
            <w:tcW w:type="dxa" w:w="1173"/>
            <w:shd w:fill="1F4E79" w:val="clear"/>
            <w:tcMar>
              <w:top w:type="dxa" w:w="55"/>
              <w:left w:type="dxa" w:w="95"/>
              <w:bottom w:type="dxa" w:w="55"/>
              <w:right w:type="dxa" w:w="95"/>
            </w:tcMar>
          </w:tcPr>
          <w:p>
            <w:pPr>
              <w:spacing w:after="0" w:line="235"/>
            </w:pPr>
            <w:r>
              <w:rPr>
                <w:b/>
                <w:bCs/>
                <w:color w:val="FFFFFF"/>
                <w:sz w:val="17"/>
                <w:szCs w:val="17"/>
              </w:rPr>
              <w:t xml:space="preserve">Stage</w:t>
            </w:r>
          </w:p>
        </w:tc>
        <w:tc>
          <w:tcPr>
            <w:tcW w:type="dxa" w:w="1805"/>
            <w:shd w:fill="1F4E79" w:val="clear"/>
            <w:tcMar>
              <w:top w:type="dxa" w:w="55"/>
              <w:left w:type="dxa" w:w="95"/>
              <w:bottom w:type="dxa" w:w="55"/>
              <w:right w:type="dxa" w:w="95"/>
            </w:tcMar>
          </w:tcPr>
          <w:p>
            <w:pPr>
              <w:spacing w:after="0" w:line="235"/>
            </w:pPr>
            <w:r>
              <w:rPr>
                <w:b/>
                <w:bCs/>
                <w:color w:val="FFFFFF"/>
                <w:sz w:val="17"/>
                <w:szCs w:val="17"/>
              </w:rPr>
              <w:t xml:space="preserve">Input</w:t>
            </w:r>
          </w:p>
        </w:tc>
        <w:tc>
          <w:tcPr>
            <w:tcW w:type="dxa" w:w="2257"/>
            <w:shd w:fill="1F4E79" w:val="clear"/>
            <w:tcMar>
              <w:top w:type="dxa" w:w="55"/>
              <w:left w:type="dxa" w:w="95"/>
              <w:bottom w:type="dxa" w:w="55"/>
              <w:right w:type="dxa" w:w="95"/>
            </w:tcMar>
          </w:tcPr>
          <w:p>
            <w:pPr>
              <w:spacing w:after="0" w:line="235"/>
            </w:pPr>
            <w:r>
              <w:rPr>
                <w:b/>
                <w:bCs/>
                <w:color w:val="FFFFFF"/>
                <w:sz w:val="17"/>
                <w:szCs w:val="17"/>
              </w:rPr>
              <w:t xml:space="preserve">Output</w:t>
            </w:r>
          </w:p>
        </w:tc>
        <w:tc>
          <w:tcPr>
            <w:tcW w:type="dxa" w:w="3791"/>
            <w:shd w:fill="1F4E79" w:val="clear"/>
            <w:tcMar>
              <w:top w:type="dxa" w:w="55"/>
              <w:left w:type="dxa" w:w="95"/>
              <w:bottom w:type="dxa" w:w="55"/>
              <w:right w:type="dxa" w:w="95"/>
            </w:tcMar>
          </w:tcPr>
          <w:p>
            <w:pPr>
              <w:spacing w:after="0" w:line="235"/>
            </w:pPr>
            <w:r>
              <w:rPr>
                <w:b/>
                <w:bCs/>
                <w:color w:val="FFFFFF"/>
                <w:sz w:val="17"/>
                <w:szCs w:val="17"/>
              </w:rPr>
              <w:t xml:space="preserve">What it does</w:t>
            </w:r>
          </w:p>
        </w:tc>
      </w:tr>
      <w:tr>
        <w:tc>
          <w:tcPr>
            <w:tcW w:type="dxa" w:w="1173"/>
            <w:tcMar>
              <w:top w:type="dxa" w:w="55"/>
              <w:left w:type="dxa" w:w="95"/>
              <w:bottom w:type="dxa" w:w="55"/>
              <w:right w:type="dxa" w:w="95"/>
            </w:tcMar>
          </w:tcPr>
          <w:p>
            <w:pPr>
              <w:spacing w:after="0" w:line="235"/>
            </w:pPr>
            <w:r>
              <w:rPr>
                <w:sz w:val="17"/>
                <w:szCs w:val="17"/>
              </w:rPr>
              <w:t xml:space="preserve">01 tissue</w:t>
            </w:r>
          </w:p>
        </w:tc>
        <w:tc>
          <w:tcPr>
            <w:tcW w:type="dxa" w:w="1805"/>
            <w:tcMar>
              <w:top w:type="dxa" w:w="55"/>
              <w:left w:type="dxa" w:w="95"/>
              <w:bottom w:type="dxa" w:w="55"/>
              <w:right w:type="dxa" w:w="95"/>
            </w:tcMar>
          </w:tcPr>
          <w:p>
            <w:pPr>
              <w:spacing w:after="0" w:line="235"/>
            </w:pPr>
            <w:r>
              <w:rPr>
                <w:sz w:val="17"/>
                <w:szCs w:val="17"/>
              </w:rPr>
              <w:t xml:space="preserve">raw slides</w:t>
            </w:r>
          </w:p>
        </w:tc>
        <w:tc>
          <w:tcPr>
            <w:tcW w:type="dxa" w:w="2257"/>
            <w:tcMar>
              <w:top w:type="dxa" w:w="55"/>
              <w:left w:type="dxa" w:w="95"/>
              <w:bottom w:type="dxa" w:w="55"/>
              <w:right w:type="dxa" w:w="95"/>
            </w:tcMar>
          </w:tcPr>
          <w:p>
            <w:pPr>
              <w:spacing w:after="0" w:line="235"/>
            </w:pPr>
            <w:r>
              <w:rPr>
                <w:sz w:val="17"/>
                <w:szCs w:val="17"/>
              </w:rPr>
              <w:t xml:space="preserve">one mask image per slide,</w:t>
            </w:r>
          </w:p>
          <w:p>
            <w:pPr>
              <w:spacing w:after="0" w:line="235"/>
            </w:pPr>
            <w:r>
              <w:rPr>
                <w:sz w:val="17"/>
                <w:szCs w:val="17"/>
              </w:rPr>
              <w:t xml:space="preserve">plus a metadata table</w:t>
            </w:r>
          </w:p>
        </w:tc>
        <w:tc>
          <w:tcPr>
            <w:tcW w:type="dxa" w:w="3791"/>
            <w:tcMar>
              <w:top w:type="dxa" w:w="55"/>
              <w:left w:type="dxa" w:w="95"/>
              <w:bottom w:type="dxa" w:w="55"/>
              <w:right w:type="dxa" w:w="95"/>
            </w:tcMar>
          </w:tcPr>
          <w:p>
            <w:pPr>
              <w:spacing w:after="0" w:line="235"/>
            </w:pPr>
            <w:r>
              <w:rPr>
                <w:sz w:val="17"/>
                <w:szCs w:val="17"/>
              </w:rPr>
              <w:t xml:space="preserve">Answers “where on this glass is there any tissue?” using a low-resolution thumbnail. Also assigns train/val/test splits, once and permanently.</w:t>
            </w:r>
          </w:p>
        </w:tc>
      </w:tr>
      <w:tr>
        <w:tc>
          <w:tcPr>
            <w:tcW w:type="dxa" w:w="1173"/>
            <w:shd w:fill="F2F2F2" w:val="clear"/>
            <w:tcMar>
              <w:top w:type="dxa" w:w="55"/>
              <w:left w:type="dxa" w:w="95"/>
              <w:bottom w:type="dxa" w:w="55"/>
              <w:right w:type="dxa" w:w="95"/>
            </w:tcMar>
          </w:tcPr>
          <w:p>
            <w:pPr>
              <w:spacing w:after="0" w:line="235"/>
            </w:pPr>
            <w:r>
              <w:rPr>
                <w:sz w:val="17"/>
                <w:szCs w:val="17"/>
              </w:rPr>
              <w:t xml:space="preserve">02 index</w:t>
            </w:r>
          </w:p>
        </w:tc>
        <w:tc>
          <w:tcPr>
            <w:tcW w:type="dxa" w:w="1805"/>
            <w:shd w:fill="F2F2F2" w:val="clear"/>
            <w:tcMar>
              <w:top w:type="dxa" w:w="55"/>
              <w:left w:type="dxa" w:w="95"/>
              <w:bottom w:type="dxa" w:w="55"/>
              <w:right w:type="dxa" w:w="95"/>
            </w:tcMar>
          </w:tcPr>
          <w:p>
            <w:pPr>
              <w:spacing w:after="0" w:line="235"/>
            </w:pPr>
            <w:r>
              <w:rPr>
                <w:sz w:val="17"/>
                <w:szCs w:val="17"/>
              </w:rPr>
              <w:t xml:space="preserve">masks + annotations</w:t>
            </w:r>
          </w:p>
        </w:tc>
        <w:tc>
          <w:tcPr>
            <w:tcW w:type="dxa" w:w="2257"/>
            <w:shd w:fill="F2F2F2" w:val="clear"/>
            <w:tcMar>
              <w:top w:type="dxa" w:w="55"/>
              <w:left w:type="dxa" w:w="95"/>
              <w:bottom w:type="dxa" w:w="55"/>
              <w:right w:type="dxa" w:w="95"/>
            </w:tcMar>
          </w:tcPr>
          <w:p>
            <w:pPr>
              <w:spacing w:after="0" w:line="235"/>
            </w:pPr>
            <w:r>
              <w:rPr>
                <w:sz w:val="17"/>
                <w:szCs w:val="17"/>
              </w:rPr>
              <w:t xml:space="preserve">one table listing every</w:t>
            </w:r>
          </w:p>
          <w:p>
            <w:pPr>
              <w:spacing w:after="0" w:line="235"/>
            </w:pPr>
            <w:r>
              <w:rPr>
                <w:sz w:val="17"/>
                <w:szCs w:val="17"/>
              </w:rPr>
              <w:t xml:space="preserve">patch the model will see</w:t>
            </w:r>
          </w:p>
        </w:tc>
        <w:tc>
          <w:tcPr>
            <w:tcW w:type="dxa" w:w="3791"/>
            <w:shd w:fill="F2F2F2" w:val="clear"/>
            <w:tcMar>
              <w:top w:type="dxa" w:w="55"/>
              <w:left w:type="dxa" w:w="95"/>
              <w:bottom w:type="dxa" w:w="55"/>
              <w:right w:type="dxa" w:w="95"/>
            </w:tcMar>
          </w:tcPr>
          <w:p>
            <w:pPr>
              <w:spacing w:after="0" w:line="235"/>
            </w:pPr>
            <w:r>
              <w:rPr>
                <w:sz w:val="17"/>
                <w:szCs w:val="17"/>
              </w:rPr>
              <w:t xml:space="preserve">Lays a grid over each slide and records, per position, how much is tissue and how much is tumour. Discards positions with too little tissue.</w:t>
            </w:r>
          </w:p>
        </w:tc>
      </w:tr>
      <w:tr>
        <w:tc>
          <w:tcPr>
            <w:tcW w:type="dxa" w:w="1173"/>
            <w:tcMar>
              <w:top w:type="dxa" w:w="55"/>
              <w:left w:type="dxa" w:w="95"/>
              <w:bottom w:type="dxa" w:w="55"/>
              <w:right w:type="dxa" w:w="95"/>
            </w:tcMar>
          </w:tcPr>
          <w:p>
            <w:pPr>
              <w:spacing w:after="0" w:line="235"/>
            </w:pPr>
            <w:r>
              <w:rPr>
                <w:sz w:val="17"/>
                <w:szCs w:val="17"/>
              </w:rPr>
              <w:t xml:space="preserve">03 train</w:t>
            </w:r>
          </w:p>
        </w:tc>
        <w:tc>
          <w:tcPr>
            <w:tcW w:type="dxa" w:w="1805"/>
            <w:tcMar>
              <w:top w:type="dxa" w:w="55"/>
              <w:left w:type="dxa" w:w="95"/>
              <w:bottom w:type="dxa" w:w="55"/>
              <w:right w:type="dxa" w:w="95"/>
            </w:tcMar>
          </w:tcPr>
          <w:p>
            <w:pPr>
              <w:spacing w:after="0" w:line="235"/>
            </w:pPr>
            <w:r>
              <w:rPr>
                <w:sz w:val="17"/>
                <w:szCs w:val="17"/>
              </w:rPr>
              <w:t xml:space="preserve">the index (and, lazily,</w:t>
            </w:r>
          </w:p>
          <w:p>
            <w:pPr>
              <w:spacing w:after="0" w:line="235"/>
            </w:pPr>
            <w:r>
              <w:rPr>
                <w:sz w:val="17"/>
                <w:szCs w:val="17"/>
              </w:rPr>
              <w:t xml:space="preserve">the slides)</w:t>
            </w:r>
          </w:p>
        </w:tc>
        <w:tc>
          <w:tcPr>
            <w:tcW w:type="dxa" w:w="2257"/>
            <w:tcMar>
              <w:top w:type="dxa" w:w="55"/>
              <w:left w:type="dxa" w:w="95"/>
              <w:bottom w:type="dxa" w:w="55"/>
              <w:right w:type="dxa" w:w="95"/>
            </w:tcMar>
          </w:tcPr>
          <w:p>
            <w:pPr>
              <w:spacing w:after="0" w:line="235"/>
            </w:pPr>
            <w:r>
              <w:rPr>
                <w:sz w:val="17"/>
                <w:szCs w:val="17"/>
              </w:rPr>
              <w:t xml:space="preserve">a checkpoint file</w:t>
            </w:r>
          </w:p>
        </w:tc>
        <w:tc>
          <w:tcPr>
            <w:tcW w:type="dxa" w:w="3791"/>
            <w:tcMar>
              <w:top w:type="dxa" w:w="55"/>
              <w:left w:type="dxa" w:w="95"/>
              <w:bottom w:type="dxa" w:w="55"/>
              <w:right w:type="dxa" w:w="95"/>
            </w:tcMar>
          </w:tcPr>
          <w:p>
            <w:pPr>
              <w:spacing w:after="0" w:line="235"/>
            </w:pPr>
            <w:r>
              <w:rPr>
                <w:sz w:val="17"/>
                <w:szCs w:val="17"/>
              </w:rPr>
              <w:t xml:space="preserve">Samples patches with deliberate class balance, reads pixels in worker processes, augments, and optimises the network.</w:t>
            </w:r>
          </w:p>
        </w:tc>
      </w:tr>
      <w:tr>
        <w:tc>
          <w:tcPr>
            <w:tcW w:type="dxa" w:w="1173"/>
            <w:shd w:fill="F2F2F2" w:val="clear"/>
            <w:tcMar>
              <w:top w:type="dxa" w:w="55"/>
              <w:left w:type="dxa" w:w="95"/>
              <w:bottom w:type="dxa" w:w="55"/>
              <w:right w:type="dxa" w:w="95"/>
            </w:tcMar>
          </w:tcPr>
          <w:p>
            <w:pPr>
              <w:spacing w:after="0" w:line="235"/>
            </w:pPr>
            <w:r>
              <w:rPr>
                <w:sz w:val="17"/>
                <w:szCs w:val="17"/>
              </w:rPr>
              <w:t xml:space="preserve">04 infer</w:t>
            </w:r>
          </w:p>
        </w:tc>
        <w:tc>
          <w:tcPr>
            <w:tcW w:type="dxa" w:w="1805"/>
            <w:shd w:fill="F2F2F2" w:val="clear"/>
            <w:tcMar>
              <w:top w:type="dxa" w:w="55"/>
              <w:left w:type="dxa" w:w="95"/>
              <w:bottom w:type="dxa" w:w="55"/>
              <w:right w:type="dxa" w:w="95"/>
            </w:tcMar>
          </w:tcPr>
          <w:p>
            <w:pPr>
              <w:spacing w:after="0" w:line="235"/>
            </w:pPr>
            <w:r>
              <w:rPr>
                <w:sz w:val="17"/>
                <w:szCs w:val="17"/>
              </w:rPr>
              <w:t xml:space="preserve">an unseen slide</w:t>
            </w:r>
          </w:p>
          <w:p>
            <w:pPr>
              <w:spacing w:after="0" w:line="235"/>
            </w:pPr>
            <w:r>
              <w:rPr>
                <w:sz w:val="17"/>
                <w:szCs w:val="17"/>
              </w:rPr>
              <w:t xml:space="preserve">+ a checkpoint</w:t>
            </w:r>
          </w:p>
        </w:tc>
        <w:tc>
          <w:tcPr>
            <w:tcW w:type="dxa" w:w="2257"/>
            <w:shd w:fill="F2F2F2" w:val="clear"/>
            <w:tcMar>
              <w:top w:type="dxa" w:w="55"/>
              <w:left w:type="dxa" w:w="95"/>
              <w:bottom w:type="dxa" w:w="55"/>
              <w:right w:type="dxa" w:w="95"/>
            </w:tcMar>
          </w:tcPr>
          <w:p>
            <w:pPr>
              <w:spacing w:after="0" w:line="235"/>
            </w:pPr>
            <w:r>
              <w:rPr>
                <w:sz w:val="17"/>
                <w:szCs w:val="17"/>
              </w:rPr>
              <w:t xml:space="preserve">a heatmap and a</w:t>
            </w:r>
          </w:p>
          <w:p>
            <w:pPr>
              <w:spacing w:after="0" w:line="235"/>
            </w:pPr>
            <w:r>
              <w:rPr>
                <w:sz w:val="17"/>
                <w:szCs w:val="17"/>
              </w:rPr>
              <w:t xml:space="preserve">visual overlay</w:t>
            </w:r>
          </w:p>
        </w:tc>
        <w:tc>
          <w:tcPr>
            <w:tcW w:type="dxa" w:w="3791"/>
            <w:shd w:fill="F2F2F2" w:val="clear"/>
            <w:tcMar>
              <w:top w:type="dxa" w:w="55"/>
              <w:left w:type="dxa" w:w="95"/>
              <w:bottom w:type="dxa" w:w="55"/>
              <w:right w:type="dxa" w:w="95"/>
            </w:tcMar>
          </w:tcPr>
          <w:p>
            <w:pPr>
              <w:spacing w:after="0" w:line="235"/>
            </w:pPr>
            <w:r>
              <w:rPr>
                <w:sz w:val="17"/>
                <w:szCs w:val="17"/>
              </w:rPr>
              <w:t xml:space="preserve">Slides an overlapping window across the tissue, runs the model, and accumulates the predictions into one slide-level probability map.</w:t>
            </w:r>
          </w:p>
        </w:tc>
      </w:tr>
      <w:tr>
        <w:tc>
          <w:tcPr>
            <w:tcW w:type="dxa" w:w="1173"/>
            <w:tcMar>
              <w:top w:type="dxa" w:w="55"/>
              <w:left w:type="dxa" w:w="95"/>
              <w:bottom w:type="dxa" w:w="55"/>
              <w:right w:type="dxa" w:w="95"/>
            </w:tcMar>
          </w:tcPr>
          <w:p>
            <w:pPr>
              <w:spacing w:after="0" w:line="235"/>
            </w:pPr>
            <w:r>
              <w:rPr>
                <w:sz w:val="17"/>
                <w:szCs w:val="17"/>
              </w:rPr>
              <w:t xml:space="preserve">05 evaluate</w:t>
            </w:r>
          </w:p>
        </w:tc>
        <w:tc>
          <w:tcPr>
            <w:tcW w:type="dxa" w:w="1805"/>
            <w:tcMar>
              <w:top w:type="dxa" w:w="55"/>
              <w:left w:type="dxa" w:w="95"/>
              <w:bottom w:type="dxa" w:w="55"/>
              <w:right w:type="dxa" w:w="95"/>
            </w:tcMar>
          </w:tcPr>
          <w:p>
            <w:pPr>
              <w:spacing w:after="0" w:line="235"/>
            </w:pPr>
            <w:r>
              <w:rPr>
                <w:sz w:val="17"/>
                <w:szCs w:val="17"/>
              </w:rPr>
              <w:t xml:space="preserve">heatmaps + ground truth</w:t>
            </w:r>
          </w:p>
        </w:tc>
        <w:tc>
          <w:tcPr>
            <w:tcW w:type="dxa" w:w="2257"/>
            <w:tcMar>
              <w:top w:type="dxa" w:w="55"/>
              <w:left w:type="dxa" w:w="95"/>
              <w:bottom w:type="dxa" w:w="55"/>
              <w:right w:type="dxa" w:w="95"/>
            </w:tcMar>
          </w:tcPr>
          <w:p>
            <w:pPr>
              <w:spacing w:after="0" w:line="235"/>
            </w:pPr>
            <w:r>
              <w:rPr>
                <w:sz w:val="17"/>
                <w:szCs w:val="17"/>
              </w:rPr>
              <w:t xml:space="preserve">a metrics report</w:t>
            </w:r>
          </w:p>
        </w:tc>
        <w:tc>
          <w:tcPr>
            <w:tcW w:type="dxa" w:w="3791"/>
            <w:tcMar>
              <w:top w:type="dxa" w:w="55"/>
              <w:left w:type="dxa" w:w="95"/>
              <w:bottom w:type="dxa" w:w="55"/>
              <w:right w:type="dxa" w:w="95"/>
            </w:tcMar>
          </w:tcPr>
          <w:p>
            <w:pPr>
              <w:spacing w:after="0" w:line="235"/>
            </w:pPr>
            <w:r>
              <w:rPr>
                <w:sz w:val="17"/>
                <w:szCs w:val="17"/>
              </w:rPr>
              <w:t xml:space="preserve">Thresholds, cleans, matches predicted lesions to annotated ones, and computes the three tiers of metric with confidence intervals.</w:t>
            </w:r>
          </w:p>
        </w:tc>
      </w:tr>
    </w:tbl>
    <w:p>
      <w:pPr>
        <w:spacing w:after="120" w:line="276"/>
      </w:pPr>
      <w:r>
        <w:rPr>
          <w:sz w:val="21"/>
          <w:szCs w:val="21"/>
        </w:rPr>
        <w:t xml:space="preserve"/>
      </w:r>
    </w:p>
    <w:p>
      <w:pPr>
        <w:spacing w:after="120" w:line="276"/>
      </w:pPr>
      <w:r>
        <w:rPr>
          <w:b/>
          <w:bCs/>
          <w:sz w:val="21"/>
          <w:szCs w:val="21"/>
        </w:rPr>
        <w:t xml:space="preserve">One detail in stage 04 is load-bearing: </w:t>
      </w:r>
      <w:r>
        <w:rPr>
          <w:sz w:val="21"/>
          <w:szCs w:val="21"/>
        </w:rPr>
        <w:t xml:space="preserve">the network is rebuilt from the configuration stored </w:t>
      </w:r>
      <w:r>
        <w:rPr>
          <w:i/>
          <w:iCs/>
          <w:sz w:val="21"/>
          <w:szCs w:val="21"/>
        </w:rPr>
        <w:t xml:space="preserve">inside the checkpoint</w:t>
      </w:r>
      <w:r>
        <w:rPr>
          <w:sz w:val="21"/>
          <w:szCs w:val="21"/>
        </w:rPr>
        <w:t xml:space="preserve">, never from the configuration file currently on disk, and weights load in strict mode. Building from the live config while loading old weights either fails loudly with a shape mismatch (fine) or, if strict mode is ever relaxed, loads partially and silently (catastrophic).</w:t>
      </w:r>
    </w:p>
    <w:p>
      <w:pPr>
        <w:pStyle w:val="Heading2"/>
        <w:spacing w:after="140" w:before="280"/>
      </w:pPr>
      <w:r>
        <w:t xml:space="preserve">4.4 Following one patch end to end</w:t>
      </w:r>
    </w:p>
    <w:p>
      <w:pPr>
        <w:spacing w:after="120" w:line="276"/>
      </w:pPr>
      <w:r>
        <w:rPr>
          <w:sz w:val="21"/>
          <w:szCs w:val="21"/>
        </w:rPr>
        <w:t xml:space="preserve">It is worth tracing a single item through the whole system, because it makes the coordinate-first idea concrete.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STAGE 01  slide tumor_026 opened. Level 5 read (3008 x 6832 px).</w:t>
            </w:r>
          </w:p>
          <w:p>
            <w:pPr>
              <w:spacing w:after="0" w:line="235"/>
            </w:pPr>
            <w:r>
              <w:rPr>
                <w:rFonts w:ascii="Consolas" w:cs="Consolas" w:eastAsia="Consolas" w:hAnsi="Consolas"/>
                <w:sz w:val="15"/>
                <w:szCs w:val="15"/>
              </w:rPr>
              <w:t xml:space="preserve">          Tissue mask computed -&gt; 12.1% tissue, 151 mm^2.</w:t>
            </w:r>
          </w:p>
          <w:p>
            <w:pPr>
              <w:spacing w:after="0" w:line="235"/>
            </w:pPr>
            <w:r>
              <w:rPr>
                <w:rFonts w:ascii="Consolas" w:cs="Consolas" w:eastAsia="Consolas" w:hAnsi="Consolas"/>
                <w:sz w:val="15"/>
                <w:szCs w:val="15"/>
              </w:rPr>
              <w:t xml:space="preserve">          Slide assigned to split 'train'.</w:t>
            </w:r>
          </w:p>
          <w:p>
            <w:pPr>
              <w:spacing w:after="0" w:line="235"/>
            </w:pPr>
            <w:r>
              <w:rPr>
                <w:rFonts w:ascii="Consolas" w:cs="Consolas" w:eastAsia="Consolas" w:hAnsi="Consolas"/>
                <w:sz w:val="15"/>
                <w:szCs w:val="15"/>
              </w:rPr>
              <w:t xml:space="preserve">          MPP 0.2431 -&gt; working level resolved to 1.</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STAGE 02  Grid position (41984, 88576) in LEVEL-0 coordinates.</w:t>
            </w:r>
          </w:p>
          <w:p>
            <w:pPr>
              <w:spacing w:after="0" w:line="235"/>
            </w:pPr>
            <w:r>
              <w:rPr>
                <w:rFonts w:ascii="Consolas" w:cs="Consolas" w:eastAsia="Consolas" w:hAnsi="Consolas"/>
                <w:sz w:val="15"/>
                <w:szCs w:val="15"/>
              </w:rPr>
              <w:t xml:space="preserve">          Tissue mask says 84% tissue      -&gt; keep.</w:t>
            </w:r>
          </w:p>
          <w:p>
            <w:pPr>
              <w:spacing w:after="0" w:line="235"/>
            </w:pPr>
            <w:r>
              <w:rPr>
                <w:rFonts w:ascii="Consolas" w:cs="Consolas" w:eastAsia="Consolas" w:hAnsi="Consolas"/>
                <w:sz w:val="15"/>
                <w:szCs w:val="15"/>
              </w:rPr>
              <w:t xml:space="preserve">          Polygon intersection says 31% tumour.</w:t>
            </w:r>
          </w:p>
          <w:p>
            <w:pPr>
              <w:spacing w:after="0" w:line="235"/>
            </w:pPr>
            <w:r>
              <w:rPr>
                <w:rFonts w:ascii="Consolas" w:cs="Consolas" w:eastAsia="Consolas" w:hAnsi="Consolas"/>
                <w:sz w:val="15"/>
                <w:szCs w:val="15"/>
              </w:rPr>
              <w:t xml:space="preserve">          Row written: tumor_026, 41984, 88576, 1, 512, 0.84, 0.31, train</w:t>
            </w:r>
          </w:p>
          <w:p>
            <w:pPr>
              <w:spacing w:after="0" w:line="235"/>
            </w:pPr>
            <w:r>
              <w:rPr>
                <w:rFonts w:ascii="Consolas" w:cs="Consolas" w:eastAsia="Consolas" w:hAnsi="Consolas"/>
                <w:sz w:val="15"/>
                <w:szCs w:val="15"/>
              </w:rPr>
              <w:t xml:space="preserve">          NO PIXELS HAVE BEEN READ OR STORED.</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STAGE 03  Sampler selects this row (tumour_frac &gt; 0.05 -&gt; tumour bucket).</w:t>
            </w:r>
          </w:p>
          <w:p>
            <w:pPr>
              <w:spacing w:after="0" w:line="235"/>
            </w:pPr>
            <w:r>
              <w:rPr>
                <w:rFonts w:ascii="Consolas" w:cs="Consolas" w:eastAsia="Consolas" w:hAnsi="Consolas"/>
                <w:sz w:val="15"/>
                <w:szCs w:val="15"/>
              </w:rPr>
              <w:t xml:space="preserve">          Worker 1 adds jitter: (41984-96, 88576+112).</w:t>
            </w:r>
          </w:p>
          <w:p>
            <w:pPr>
              <w:spacing w:after="0" w:line="235"/>
            </w:pPr>
            <w:r>
              <w:rPr>
                <w:rFonts w:ascii="Consolas" w:cs="Consolas" w:eastAsia="Consolas" w:hAnsi="Consolas"/>
                <w:sz w:val="15"/>
                <w:szCs w:val="15"/>
              </w:rPr>
              <w:t xml:space="preserve">          read_region(41888, 88688, level=1, 512, 512) -&gt; 512x512x3 uint8</w:t>
            </w:r>
          </w:p>
          <w:p>
            <w:pPr>
              <w:spacing w:after="0" w:line="235"/>
            </w:pPr>
            <w:r>
              <w:rPr>
                <w:rFonts w:ascii="Consolas" w:cs="Consolas" w:eastAsia="Consolas" w:hAnsi="Consolas"/>
                <w:sz w:val="15"/>
                <w:szCs w:val="15"/>
              </w:rPr>
              <w:t xml:space="preserve">          Annotation polygons clipped to this window and rasterised -&gt; mask</w:t>
            </w:r>
          </w:p>
          <w:p>
            <w:pPr>
              <w:spacing w:after="0" w:line="235"/>
            </w:pPr>
            <w:r>
              <w:rPr>
                <w:rFonts w:ascii="Consolas" w:cs="Consolas" w:eastAsia="Consolas" w:hAnsi="Consolas"/>
                <w:sz w:val="15"/>
                <w:szCs w:val="15"/>
              </w:rPr>
              <w:t xml:space="preserve">          Flip + rotate applied to BOTH. Stain jitter to the IMAGE ONLY.</w:t>
            </w:r>
          </w:p>
          <w:p>
            <w:pPr>
              <w:spacing w:after="0" w:line="235"/>
            </w:pPr>
            <w:r>
              <w:rPr>
                <w:rFonts w:ascii="Consolas" w:cs="Consolas" w:eastAsia="Consolas" w:hAnsi="Consolas"/>
                <w:sz w:val="15"/>
                <w:szCs w:val="15"/>
              </w:rPr>
              <w:t xml:space="preserve">          Tensor handed to the GPU. Pixels discarded on the next iteration.</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STAGE 04  (a different slide) position (41984, 88576) planned again,</w:t>
            </w:r>
          </w:p>
          <w:p>
            <w:pPr>
              <w:spacing w:after="0" w:line="235"/>
            </w:pPr>
            <w:r>
              <w:rPr>
                <w:rFonts w:ascii="Consolas" w:cs="Consolas" w:eastAsia="Consolas" w:hAnsi="Consolas"/>
                <w:sz w:val="15"/>
                <w:szCs w:val="15"/>
              </w:rPr>
              <w:t xml:space="preserve">          this time with stride 256 so neighbours overlap it.</w:t>
            </w:r>
          </w:p>
          <w:p>
            <w:pPr>
              <w:spacing w:after="0" w:line="235"/>
            </w:pPr>
            <w:r>
              <w:rPr>
                <w:rFonts w:ascii="Consolas" w:cs="Consolas" w:eastAsia="Consolas" w:hAnsi="Consolas"/>
                <w:sz w:val="15"/>
                <w:szCs w:val="15"/>
              </w:rPr>
              <w:t xml:space="preserve">          probs[512,512] produced -&gt; shrunk 4x -&gt; 128x128</w:t>
            </w:r>
          </w:p>
          <w:p>
            <w:pPr>
              <w:spacing w:after="0" w:line="235"/>
            </w:pPr>
            <w:r>
              <w:rPr>
                <w:rFonts w:ascii="Consolas" w:cs="Consolas" w:eastAsia="Consolas" w:hAnsi="Consolas"/>
                <w:sz w:val="15"/>
                <w:szCs w:val="15"/>
              </w:rPr>
              <w:t xml:space="preserve">          accumulated at heatmap position (5248, 11072) with a Gaussian</w:t>
            </w:r>
          </w:p>
          <w:p>
            <w:pPr>
              <w:spacing w:after="0" w:line="235"/>
            </w:pPr>
            <w:r>
              <w:rPr>
                <w:rFonts w:ascii="Consolas" w:cs="Consolas" w:eastAsia="Consolas" w:hAnsi="Consolas"/>
                <w:sz w:val="15"/>
                <w:szCs w:val="15"/>
              </w:rPr>
              <w:t xml:space="preserve">          weight. Three neighbouring patches also contribute.</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STAGE 05  heat = num/den at that location -&gt; 0.87</w:t>
            </w:r>
          </w:p>
          <w:p>
            <w:pPr>
              <w:spacing w:after="0" w:line="235"/>
            </w:pPr>
            <w:r>
              <w:rPr>
                <w:rFonts w:ascii="Consolas" w:cs="Consolas" w:eastAsia="Consolas" w:hAnsi="Consolas"/>
                <w:sz w:val="15"/>
                <w:szCs w:val="15"/>
              </w:rPr>
              <w:t xml:space="preserve">          above threshold 0.42 -&gt; part of a connected component</w:t>
            </w:r>
          </w:p>
          <w:p>
            <w:pPr>
              <w:spacing w:after="0" w:line="235"/>
            </w:pPr>
            <w:r>
              <w:rPr>
                <w:rFonts w:ascii="Consolas" w:cs="Consolas" w:eastAsia="Consolas" w:hAnsi="Consolas"/>
                <w:sz w:val="15"/>
                <w:szCs w:val="15"/>
              </w:rPr>
              <w:t xml:space="preserve">          component major axis 640 um -&gt; above the 275 um ITC boundary</w:t>
            </w:r>
          </w:p>
          <w:p>
            <w:pPr>
              <w:spacing w:after="0" w:line="235"/>
            </w:pPr>
            <w:r>
              <w:rPr>
                <w:rFonts w:ascii="Consolas" w:cs="Consolas" w:eastAsia="Consolas" w:hAnsi="Consolas"/>
                <w:sz w:val="15"/>
                <w:szCs w:val="15"/>
              </w:rPr>
              <w:t xml:space="preserve">          centroid falls inside an annotated lesion -&gt; counted as a HIT</w:t>
            </w:r>
          </w:p>
        </w:tc>
      </w:tr>
    </w:tbl>
    <w:p>
      <w:pPr>
        <w:pStyle w:val="Heading2"/>
        <w:spacing w:after="140" w:before="280"/>
      </w:pPr>
      <w:r>
        <w:t xml:space="preserve">4.5 The resolution ladder</w:t>
      </w:r>
    </w:p>
    <w:p>
      <w:pPr>
        <w:spacing w:after="120" w:line="276"/>
      </w:pPr>
      <w:r>
        <w:rPr>
          <w:sz w:val="21"/>
          <w:szCs w:val="21"/>
        </w:rPr>
        <w:t xml:space="preserve">Three resolutions are in use at once. Confusing them is the single largest source of geometric bugs in this kind of code, and it produced one of our worst defects.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534"/>
        <w:gridCol w:w="1354"/>
        <w:gridCol w:w="3340"/>
        <w:gridCol w:w="1264"/>
      </w:tblGrid>
      <w:tr>
        <w:trPr>
          <w:tblHeader/>
        </w:trPr>
        <w:tc>
          <w:tcPr>
            <w:tcW w:type="dxa" w:w="1534"/>
            <w:shd w:fill="1F4E79" w:val="clear"/>
            <w:tcMar>
              <w:top w:type="dxa" w:w="55"/>
              <w:left w:type="dxa" w:w="95"/>
              <w:bottom w:type="dxa" w:w="55"/>
              <w:right w:type="dxa" w:w="95"/>
            </w:tcMar>
          </w:tcPr>
          <w:p>
            <w:pPr>
              <w:spacing w:after="0" w:line="235"/>
            </w:pPr>
            <w:r>
              <w:rPr>
                <w:b/>
                <w:bCs/>
                <w:color w:val="FFFFFF"/>
                <w:sz w:val="17"/>
                <w:szCs w:val="17"/>
              </w:rPr>
              <w:t xml:space="preserve">Name</w:t>
            </w:r>
          </w:p>
        </w:tc>
        <w:tc>
          <w:tcPr>
            <w:tcW w:type="dxa" w:w="1534"/>
            <w:shd w:fill="1F4E79" w:val="clear"/>
            <w:tcMar>
              <w:top w:type="dxa" w:w="55"/>
              <w:left w:type="dxa" w:w="95"/>
              <w:bottom w:type="dxa" w:w="55"/>
              <w:right w:type="dxa" w:w="95"/>
            </w:tcMar>
          </w:tcPr>
          <w:p>
            <w:pPr>
              <w:spacing w:after="0" w:line="235"/>
            </w:pPr>
            <w:r>
              <w:rPr>
                <w:b/>
                <w:bCs/>
                <w:color w:val="FFFFFF"/>
                <w:sz w:val="17"/>
                <w:szCs w:val="17"/>
              </w:rPr>
              <w:t xml:space="preserve">Typical MPP</w:t>
            </w:r>
          </w:p>
        </w:tc>
        <w:tc>
          <w:tcPr>
            <w:tcW w:type="dxa" w:w="1354"/>
            <w:shd w:fill="1F4E79" w:val="clear"/>
            <w:tcMar>
              <w:top w:type="dxa" w:w="55"/>
              <w:left w:type="dxa" w:w="95"/>
              <w:bottom w:type="dxa" w:w="55"/>
              <w:right w:type="dxa" w:w="95"/>
            </w:tcMar>
          </w:tcPr>
          <w:p>
            <w:pPr>
              <w:spacing w:after="0" w:line="235"/>
            </w:pPr>
            <w:r>
              <w:rPr>
                <w:b/>
                <w:bCs/>
                <w:color w:val="FFFFFF"/>
                <w:sz w:val="17"/>
                <w:szCs w:val="17"/>
              </w:rPr>
              <w:t xml:space="preserve">Typical size</w:t>
            </w:r>
          </w:p>
        </w:tc>
        <w:tc>
          <w:tcPr>
            <w:tcW w:type="dxa" w:w="3340"/>
            <w:shd w:fill="1F4E79" w:val="clear"/>
            <w:tcMar>
              <w:top w:type="dxa" w:w="55"/>
              <w:left w:type="dxa" w:w="95"/>
              <w:bottom w:type="dxa" w:w="55"/>
              <w:right w:type="dxa" w:w="95"/>
            </w:tcMar>
          </w:tcPr>
          <w:p>
            <w:pPr>
              <w:spacing w:after="0" w:line="235"/>
            </w:pPr>
            <w:r>
              <w:rPr>
                <w:b/>
                <w:bCs/>
                <w:color w:val="FFFFFF"/>
                <w:sz w:val="17"/>
                <w:szCs w:val="17"/>
              </w:rPr>
              <w:t xml:space="preserve">Used for</w:t>
            </w:r>
          </w:p>
        </w:tc>
        <w:tc>
          <w:tcPr>
            <w:tcW w:type="dxa" w:w="1264"/>
            <w:shd w:fill="1F4E79" w:val="clear"/>
            <w:tcMar>
              <w:top w:type="dxa" w:w="55"/>
              <w:left w:type="dxa" w:w="95"/>
              <w:bottom w:type="dxa" w:w="55"/>
              <w:right w:type="dxa" w:w="95"/>
            </w:tcMar>
          </w:tcPr>
          <w:p>
            <w:pPr>
              <w:spacing w:after="0" w:line="235"/>
            </w:pPr>
            <w:r>
              <w:rPr>
                <w:b/>
                <w:bCs/>
                <w:color w:val="FFFFFF"/>
                <w:sz w:val="17"/>
                <w:szCs w:val="17"/>
              </w:rPr>
              <w:t xml:space="preserve">Fully loaded?</w:t>
            </w:r>
          </w:p>
        </w:tc>
      </w:tr>
      <w:tr>
        <w:tc>
          <w:tcPr>
            <w:tcW w:type="dxa" w:w="1534"/>
            <w:tcMar>
              <w:top w:type="dxa" w:w="55"/>
              <w:left w:type="dxa" w:w="95"/>
              <w:bottom w:type="dxa" w:w="55"/>
              <w:right w:type="dxa" w:w="95"/>
            </w:tcMar>
          </w:tcPr>
          <w:p>
            <w:pPr>
              <w:spacing w:after="0" w:line="235"/>
            </w:pPr>
            <w:r>
              <w:rPr>
                <w:sz w:val="17"/>
                <w:szCs w:val="17"/>
              </w:rPr>
              <w:t xml:space="preserve">Level 0 (native)</w:t>
            </w:r>
          </w:p>
        </w:tc>
        <w:tc>
          <w:tcPr>
            <w:tcW w:type="dxa" w:w="1534"/>
            <w:tcMar>
              <w:top w:type="dxa" w:w="55"/>
              <w:left w:type="dxa" w:w="95"/>
              <w:bottom w:type="dxa" w:w="55"/>
              <w:right w:type="dxa" w:w="95"/>
            </w:tcMar>
          </w:tcPr>
          <w:p>
            <w:pPr>
              <w:spacing w:after="0" w:line="235"/>
            </w:pPr>
            <w:r>
              <w:rPr>
                <w:sz w:val="17"/>
                <w:szCs w:val="17"/>
              </w:rPr>
              <w:t xml:space="preserve">0.243 µm/px (40×)</w:t>
            </w:r>
          </w:p>
        </w:tc>
        <w:tc>
          <w:tcPr>
            <w:tcW w:type="dxa" w:w="1354"/>
            <w:tcMar>
              <w:top w:type="dxa" w:w="55"/>
              <w:left w:type="dxa" w:w="95"/>
              <w:bottom w:type="dxa" w:w="55"/>
              <w:right w:type="dxa" w:w="95"/>
            </w:tcMar>
          </w:tcPr>
          <w:p>
            <w:pPr>
              <w:spacing w:after="0" w:line="235"/>
            </w:pPr>
            <w:r>
              <w:rPr>
                <w:sz w:val="17"/>
                <w:szCs w:val="17"/>
              </w:rPr>
              <w:t xml:space="preserve">96k × 219k</w:t>
            </w:r>
          </w:p>
        </w:tc>
        <w:tc>
          <w:tcPr>
            <w:tcW w:type="dxa" w:w="3340"/>
            <w:tcMar>
              <w:top w:type="dxa" w:w="55"/>
              <w:left w:type="dxa" w:w="95"/>
              <w:bottom w:type="dxa" w:w="55"/>
              <w:right w:type="dxa" w:w="95"/>
            </w:tcMar>
          </w:tcPr>
          <w:p>
            <w:pPr>
              <w:spacing w:after="0" w:line="235"/>
            </w:pPr>
            <w:r>
              <w:rPr>
                <w:sz w:val="17"/>
                <w:szCs w:val="17"/>
              </w:rPr>
              <w:t xml:space="preserve">Coordinate space only — the shared frame of reference</w:t>
            </w:r>
          </w:p>
        </w:tc>
        <w:tc>
          <w:tcPr>
            <w:tcW w:type="dxa" w:w="1264"/>
            <w:tcMar>
              <w:top w:type="dxa" w:w="55"/>
              <w:left w:type="dxa" w:w="95"/>
              <w:bottom w:type="dxa" w:w="55"/>
              <w:right w:type="dxa" w:w="95"/>
            </w:tcMar>
          </w:tcPr>
          <w:p>
            <w:pPr>
              <w:spacing w:after="0" w:line="235"/>
            </w:pPr>
            <w:r>
              <w:rPr>
                <w:sz w:val="17"/>
                <w:szCs w:val="17"/>
              </w:rPr>
              <w:t xml:space="preserve">Never</w:t>
            </w:r>
          </w:p>
        </w:tc>
      </w:tr>
      <w:tr>
        <w:tc>
          <w:tcPr>
            <w:tcW w:type="dxa" w:w="1534"/>
            <w:shd w:fill="F2F2F2" w:val="clear"/>
            <w:tcMar>
              <w:top w:type="dxa" w:w="55"/>
              <w:left w:type="dxa" w:w="95"/>
              <w:bottom w:type="dxa" w:w="55"/>
              <w:right w:type="dxa" w:w="95"/>
            </w:tcMar>
          </w:tcPr>
          <w:p>
            <w:pPr>
              <w:spacing w:after="0" w:line="235"/>
            </w:pPr>
            <w:r>
              <w:rPr>
                <w:sz w:val="17"/>
                <w:szCs w:val="17"/>
              </w:rPr>
              <w:t xml:space="preserve">Working level</w:t>
            </w:r>
          </w:p>
        </w:tc>
        <w:tc>
          <w:tcPr>
            <w:tcW w:type="dxa" w:w="1534"/>
            <w:shd w:fill="F2F2F2" w:val="clear"/>
            <w:tcMar>
              <w:top w:type="dxa" w:w="55"/>
              <w:left w:type="dxa" w:w="95"/>
              <w:bottom w:type="dxa" w:w="55"/>
              <w:right w:type="dxa" w:w="95"/>
            </w:tcMar>
          </w:tcPr>
          <w:p>
            <w:pPr>
              <w:spacing w:after="0" w:line="235"/>
            </w:pPr>
            <w:r>
              <w:rPr>
                <w:sz w:val="17"/>
                <w:szCs w:val="17"/>
              </w:rPr>
              <w:t xml:space="preserve">0.486 µm/px (20×)</w:t>
            </w:r>
          </w:p>
        </w:tc>
        <w:tc>
          <w:tcPr>
            <w:tcW w:type="dxa" w:w="1354"/>
            <w:shd w:fill="F2F2F2" w:val="clear"/>
            <w:tcMar>
              <w:top w:type="dxa" w:w="55"/>
              <w:left w:type="dxa" w:w="95"/>
              <w:bottom w:type="dxa" w:w="55"/>
              <w:right w:type="dxa" w:w="95"/>
            </w:tcMar>
          </w:tcPr>
          <w:p>
            <w:pPr>
              <w:spacing w:after="0" w:line="235"/>
            </w:pPr>
            <w:r>
              <w:rPr>
                <w:sz w:val="17"/>
                <w:szCs w:val="17"/>
              </w:rPr>
              <w:t xml:space="preserve">48k × 109k</w:t>
            </w:r>
          </w:p>
        </w:tc>
        <w:tc>
          <w:tcPr>
            <w:tcW w:type="dxa" w:w="3340"/>
            <w:shd w:fill="F2F2F2" w:val="clear"/>
            <w:tcMar>
              <w:top w:type="dxa" w:w="55"/>
              <w:left w:type="dxa" w:w="95"/>
              <w:bottom w:type="dxa" w:w="55"/>
              <w:right w:type="dxa" w:w="95"/>
            </w:tcMar>
          </w:tcPr>
          <w:p>
            <w:pPr>
              <w:spacing w:after="0" w:line="235"/>
            </w:pPr>
            <w:r>
              <w:rPr>
                <w:sz w:val="17"/>
                <w:szCs w:val="17"/>
              </w:rPr>
              <w:t xml:space="preserve">The pixels the model sees, read as 512 × 512 windows</w:t>
            </w:r>
          </w:p>
        </w:tc>
        <w:tc>
          <w:tcPr>
            <w:tcW w:type="dxa" w:w="1264"/>
            <w:shd w:fill="F2F2F2" w:val="clear"/>
            <w:tcMar>
              <w:top w:type="dxa" w:w="55"/>
              <w:left w:type="dxa" w:w="95"/>
              <w:bottom w:type="dxa" w:w="55"/>
              <w:right w:type="dxa" w:w="95"/>
            </w:tcMar>
          </w:tcPr>
          <w:p>
            <w:pPr>
              <w:spacing w:after="0" w:line="235"/>
            </w:pPr>
            <w:r>
              <w:rPr>
                <w:sz w:val="17"/>
                <w:szCs w:val="17"/>
              </w:rPr>
              <w:t xml:space="preserve">Never</w:t>
            </w:r>
          </w:p>
        </w:tc>
      </w:tr>
      <w:tr>
        <w:tc>
          <w:tcPr>
            <w:tcW w:type="dxa" w:w="1534"/>
            <w:tcMar>
              <w:top w:type="dxa" w:w="55"/>
              <w:left w:type="dxa" w:w="95"/>
              <w:bottom w:type="dxa" w:w="55"/>
              <w:right w:type="dxa" w:w="95"/>
            </w:tcMar>
          </w:tcPr>
          <w:p>
            <w:pPr>
              <w:spacing w:after="0" w:line="235"/>
            </w:pPr>
            <w:r>
              <w:rPr>
                <w:sz w:val="17"/>
                <w:szCs w:val="17"/>
              </w:rPr>
              <w:t xml:space="preserve">Thumbnail level</w:t>
            </w:r>
          </w:p>
        </w:tc>
        <w:tc>
          <w:tcPr>
            <w:tcW w:type="dxa" w:w="1534"/>
            <w:tcMar>
              <w:top w:type="dxa" w:w="55"/>
              <w:left w:type="dxa" w:w="95"/>
              <w:bottom w:type="dxa" w:w="55"/>
              <w:right w:type="dxa" w:w="95"/>
            </w:tcMar>
          </w:tcPr>
          <w:p>
            <w:pPr>
              <w:spacing w:after="0" w:line="235"/>
            </w:pPr>
            <w:r>
              <w:rPr>
                <w:sz w:val="17"/>
                <w:szCs w:val="17"/>
              </w:rPr>
              <w:t xml:space="preserve">7.78 µm/px (1.25×)</w:t>
            </w:r>
          </w:p>
        </w:tc>
        <w:tc>
          <w:tcPr>
            <w:tcW w:type="dxa" w:w="1354"/>
            <w:tcMar>
              <w:top w:type="dxa" w:w="55"/>
              <w:left w:type="dxa" w:w="95"/>
              <w:bottom w:type="dxa" w:w="55"/>
              <w:right w:type="dxa" w:w="95"/>
            </w:tcMar>
          </w:tcPr>
          <w:p>
            <w:pPr>
              <w:spacing w:after="0" w:line="235"/>
            </w:pPr>
            <w:r>
              <w:rPr>
                <w:sz w:val="17"/>
                <w:szCs w:val="17"/>
              </w:rPr>
              <w:t xml:space="preserve">3.0k × 6.8k</w:t>
            </w:r>
          </w:p>
        </w:tc>
        <w:tc>
          <w:tcPr>
            <w:tcW w:type="dxa" w:w="3340"/>
            <w:tcMar>
              <w:top w:type="dxa" w:w="55"/>
              <w:left w:type="dxa" w:w="95"/>
              <w:bottom w:type="dxa" w:w="55"/>
              <w:right w:type="dxa" w:w="95"/>
            </w:tcMar>
          </w:tcPr>
          <w:p>
            <w:pPr>
              <w:spacing w:after="0" w:line="235"/>
            </w:pPr>
            <w:r>
              <w:rPr>
                <w:sz w:val="17"/>
                <w:szCs w:val="17"/>
              </w:rPr>
              <w:t xml:space="preserve">Tissue detection, planning, quality control</w:t>
            </w:r>
          </w:p>
        </w:tc>
        <w:tc>
          <w:tcPr>
            <w:tcW w:type="dxa" w:w="1264"/>
            <w:tcMar>
              <w:top w:type="dxa" w:w="55"/>
              <w:left w:type="dxa" w:w="95"/>
              <w:bottom w:type="dxa" w:w="55"/>
              <w:right w:type="dxa" w:w="95"/>
            </w:tcMar>
          </w:tcPr>
          <w:p>
            <w:pPr>
              <w:spacing w:after="0" w:line="235"/>
            </w:pPr>
            <w:r>
              <w:rPr>
                <w:sz w:val="17"/>
                <w:szCs w:val="17"/>
              </w:rPr>
              <w:t xml:space="preserve">Yes — it is small</w:t>
            </w:r>
          </w:p>
        </w:tc>
      </w:tr>
    </w:tbl>
    <w:p>
      <w:pPr>
        <w:spacing w:after="120" w:line="276"/>
      </w:pPr>
      <w:r>
        <w:rPr>
          <w:sz w:val="21"/>
          <w:szCs w:val="21"/>
        </w:rPr>
        <w:t xml:space="preserve"/>
      </w:r>
    </w:p>
    <w:p>
      <w:pPr>
        <w:spacing w:after="120" w:line="276"/>
      </w:pPr>
      <w:r>
        <w:rPr>
          <w:sz w:val="21"/>
          <w:szCs w:val="21"/>
        </w:rPr>
        <w:t xml:space="preserve">Two invariants hold everywhere in the codebase and are asserted in code, not merely documented.</w:t>
      </w:r>
    </w:p>
    <w:p>
      <w:pPr>
        <w:spacing w:after="120" w:line="276"/>
      </w:pPr>
      <w:r>
        <w:rPr>
          <w:b/>
          <w:bCs/>
          <w:sz w:val="21"/>
          <w:szCs w:val="21"/>
        </w:rPr>
        <w:t xml:space="preserve">INV-1. </w:t>
      </w:r>
      <w:r>
        <w:rPr>
          <w:sz w:val="21"/>
          <w:szCs w:val="21"/>
        </w:rPr>
        <w:t xml:space="preserve">Every coordinate written to disk — patch index, annotations, heatmap metadata, logs — is in level-0 pixels. Level 0 is the universal frame of reference precisely because it never changes: it is the one coordinate system that exists regardless of which level you happen to be reading. Conversion happens in exactly one module.</w:t>
      </w:r>
    </w:p>
    <w:p>
      <w:pPr>
        <w:spacing w:after="120" w:line="276"/>
      </w:pPr>
      <w:r>
        <w:rPr>
          <w:b/>
          <w:bCs/>
          <w:sz w:val="21"/>
          <w:szCs w:val="21"/>
        </w:rPr>
        <w:t xml:space="preserve">INV-2. </w:t>
      </w:r>
      <w:r>
        <w:rPr>
          <w:sz w:val="21"/>
          <w:szCs w:val="21"/>
        </w:rPr>
        <w:t xml:space="preserve">Downsample factors are always read from the file, never computed as 2 raised to the level number.</w:t>
      </w:r>
    </w:p>
    <w:p>
      <w:pPr>
        <w:pStyle w:val="Heading3"/>
        <w:spacing w:after="110" w:before="220"/>
      </w:pPr>
      <w:r>
        <w:t xml:space="preserve">Why the second invariant exists</w:t>
      </w:r>
    </w:p>
    <w:p>
      <w:pPr>
        <w:spacing w:after="120" w:line="276"/>
      </w:pPr>
      <w:r>
        <w:rPr>
          <w:sz w:val="21"/>
          <w:szCs w:val="21"/>
        </w:rPr>
        <w:t xml:space="preserve">You would expect level 1 to be exactly half the size of level 0. It very rarely is. Scanners compute each level's dimensions by rounding up, so an odd width produces a level slightly more than half the size, and the discrepancy compounds up the pyramid.</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level 0 width        : 105,001 px</w:t>
            </w:r>
          </w:p>
          <w:p>
            <w:pPr>
              <w:spacing w:after="0" w:line="235"/>
            </w:pPr>
            <w:r>
              <w:rPr>
                <w:rFonts w:ascii="Consolas" w:cs="Consolas" w:eastAsia="Consolas" w:hAnsi="Consolas"/>
                <w:sz w:val="15"/>
                <w:szCs w:val="15"/>
              </w:rPr>
              <w:t xml:space="preserve">  ceil(105001 / 2)     :  52,501 px   (not 52,500.5)</w:t>
            </w:r>
          </w:p>
          <w:p>
            <w:pPr>
              <w:spacing w:after="0" w:line="235"/>
            </w:pPr>
            <w:r>
              <w:rPr>
                <w:rFonts w:ascii="Consolas" w:cs="Consolas" w:eastAsia="Consolas" w:hAnsi="Consolas"/>
                <w:sz w:val="15"/>
                <w:szCs w:val="15"/>
              </w:rPr>
              <w:t xml:space="preserve">  true factor          : 105001 / 52501 = 1.9999810</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A real CAMELYON16 slide reports: 1.9992175</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Error at x = 105,000 using the assumed factor of 2.0:</w:t>
            </w:r>
          </w:p>
          <w:p>
            <w:pPr>
              <w:spacing w:after="0" w:line="235"/>
            </w:pPr>
            <w:r>
              <w:rPr>
                <w:rFonts w:ascii="Consolas" w:cs="Consolas" w:eastAsia="Consolas" w:hAnsi="Consolas"/>
                <w:sz w:val="15"/>
                <w:szCs w:val="15"/>
              </w:rPr>
              <w:t xml:space="preserve">      assumed : 105000 / 2.0       = 52,500.0</w:t>
            </w:r>
          </w:p>
          <w:p>
            <w:pPr>
              <w:spacing w:after="0" w:line="235"/>
            </w:pPr>
            <w:r>
              <w:rPr>
                <w:rFonts w:ascii="Consolas" w:cs="Consolas" w:eastAsia="Consolas" w:hAnsi="Consolas"/>
                <w:sz w:val="15"/>
                <w:szCs w:val="15"/>
              </w:rPr>
              <w:t xml:space="preserve">      actual  : 105000 / 1.9992175 = 52,520.5</w:t>
            </w:r>
          </w:p>
          <w:p>
            <w:pPr>
              <w:spacing w:after="0" w:line="235"/>
            </w:pPr>
            <w:r>
              <w:rPr>
                <w:rFonts w:ascii="Consolas" w:cs="Consolas" w:eastAsia="Consolas" w:hAnsi="Consolas"/>
                <w:sz w:val="15"/>
                <w:szCs w:val="15"/>
              </w:rPr>
              <w:t xml:space="preserve">      drift   :                        20.5 px at level 1</w:t>
            </w:r>
          </w:p>
          <w:p>
            <w:pPr>
              <w:spacing w:after="0" w:line="235"/>
            </w:pPr>
            <w:r>
              <w:rPr>
                <w:rFonts w:ascii="Consolas" w:cs="Consolas" w:eastAsia="Consolas" w:hAnsi="Consolas"/>
                <w:sz w:val="15"/>
                <w:szCs w:val="15"/>
              </w:rPr>
              <w:t xml:space="preserve">                                     205   px at level 0</w:t>
            </w:r>
          </w:p>
        </w:tc>
      </w:tr>
    </w:tbl>
    <w:p>
      <w:pPr>
        <w:spacing w:after="120" w:line="276"/>
      </w:pPr>
      <w:r>
        <w:rPr>
          <w:sz w:val="21"/>
          <w:szCs w:val="21"/>
        </w:rPr>
        <w:t xml:space="preserve">Two hundred pixels is about fifty microns — five to ten cell diameters. The effect is zero at the top-left corner and grows toward the bottom-right, so an annotation mask drifts progressively out of alignment with the image it labels. The model trains happily on increasingly wrong labels. Our synthetic test slides are built with factors of 1.99884 and 3.99568 specifically so that reintroducing this assumption fails the test suite in seconds.</w:t>
      </w:r>
    </w:p>
    <w:p>
      <w:pPr>
        <w:pStyle w:val="Heading3"/>
        <w:spacing w:after="110" w:before="220"/>
      </w:pPr>
      <w:r>
        <w:t xml:space="preserve">The read contract</w:t>
      </w:r>
    </w:p>
    <w:p>
      <w:pPr>
        <w:spacing w:after="120" w:line="276"/>
      </w:pPr>
      <w:r>
        <w:rPr>
          <w:sz w:val="21"/>
          <w:szCs w:val="21"/>
        </w:rPr>
        <w:t xml:space="preserve">Every slide-reading library shares one confusing convention, and getting it wrong produces images that are subtly in the wrong place: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read_region( location, level, size )</w:t>
            </w:r>
          </w:p>
          <w:p>
            <w:pPr>
              <w:spacing w:after="0" w:line="235"/>
            </w:pPr>
            <w:r>
              <w:rPr>
                <w:rFonts w:ascii="Consolas" w:cs="Consolas" w:eastAsia="Consolas" w:hAnsi="Consolas"/>
                <w:sz w:val="15"/>
                <w:szCs w:val="15"/>
              </w:rPr>
              <w:t xml:space="preserve">                  |        |      |</w:t>
            </w:r>
          </w:p>
          <w:p>
            <w:pPr>
              <w:spacing w:after="0" w:line="235"/>
            </w:pPr>
            <w:r>
              <w:rPr>
                <w:rFonts w:ascii="Consolas" w:cs="Consolas" w:eastAsia="Consolas" w:hAnsi="Consolas"/>
                <w:sz w:val="15"/>
                <w:szCs w:val="15"/>
              </w:rPr>
              <w:t xml:space="preserve">                  |        |      +-- size in pixels AT `level`</w:t>
            </w:r>
          </w:p>
          <w:p>
            <w:pPr>
              <w:spacing w:after="0" w:line="235"/>
            </w:pPr>
            <w:r>
              <w:rPr>
                <w:rFonts w:ascii="Consolas" w:cs="Consolas" w:eastAsia="Consolas" w:hAnsi="Consolas"/>
                <w:sz w:val="15"/>
                <w:szCs w:val="15"/>
              </w:rPr>
              <w:t xml:space="preserve">                  |        +--------- which pyramid level to read from</w:t>
            </w:r>
          </w:p>
          <w:p>
            <w:pPr>
              <w:spacing w:after="0" w:line="235"/>
            </w:pPr>
            <w:r>
              <w:rPr>
                <w:rFonts w:ascii="Consolas" w:cs="Consolas" w:eastAsia="Consolas" w:hAnsi="Consolas"/>
                <w:sz w:val="15"/>
                <w:szCs w:val="15"/>
              </w:rPr>
              <w:t xml:space="preserve">                  +------------------ top-left corner, ALWAYS in LEVEL-0</w:t>
            </w:r>
          </w:p>
          <w:p>
            <w:pPr>
              <w:spacing w:after="0" w:line="235"/>
            </w:pPr>
            <w:r>
              <w:rPr>
                <w:rFonts w:ascii="Consolas" w:cs="Consolas" w:eastAsia="Consolas" w:hAnsi="Consolas"/>
                <w:sz w:val="15"/>
                <w:szCs w:val="15"/>
              </w:rPr>
              <w:t xml:space="preserve">                                      coordinates, whatever `level` is</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read_region(location=(1000, 1000), level=1, size=(512, 512))</w:t>
            </w:r>
          </w:p>
          <w:p>
            <w:pPr>
              <w:spacing w:after="0" w:line="235"/>
            </w:pPr>
            <w:r>
              <w:rPr>
                <w:rFonts w:ascii="Consolas" w:cs="Consolas" w:eastAsia="Consolas" w:hAnsi="Consolas"/>
                <w:sz w:val="15"/>
                <w:szCs w:val="15"/>
              </w:rPr>
              <w:t xml:space="preserve">    reads from  : level 1</w:t>
            </w:r>
          </w:p>
          <w:p>
            <w:pPr>
              <w:spacing w:after="0" w:line="235"/>
            </w:pPr>
            <w:r>
              <w:rPr>
                <w:rFonts w:ascii="Consolas" w:cs="Consolas" w:eastAsia="Consolas" w:hAnsi="Consolas"/>
                <w:sz w:val="15"/>
                <w:szCs w:val="15"/>
              </w:rPr>
              <w:t xml:space="preserve">    starts at   : level-0 pixel (1000, 1000) = level-1 pixel (500, 500)</w:t>
            </w:r>
          </w:p>
          <w:p>
            <w:pPr>
              <w:spacing w:after="0" w:line="235"/>
            </w:pPr>
            <w:r>
              <w:rPr>
                <w:rFonts w:ascii="Consolas" w:cs="Consolas" w:eastAsia="Consolas" w:hAnsi="Consolas"/>
                <w:sz w:val="15"/>
                <w:szCs w:val="15"/>
              </w:rPr>
              <w:t xml:space="preserve">    returns     : a 512 x 512 image</w:t>
            </w:r>
          </w:p>
          <w:p>
            <w:pPr>
              <w:spacing w:after="0" w:line="235"/>
            </w:pPr>
            <w:r>
              <w:rPr>
                <w:rFonts w:ascii="Consolas" w:cs="Consolas" w:eastAsia="Consolas" w:hAnsi="Consolas"/>
                <w:sz w:val="15"/>
                <w:szCs w:val="15"/>
              </w:rPr>
              <w:t xml:space="preserve">    covering    : 1024 x 1024 level-0 pixels = 249 x 249 microns of tissue</w:t>
            </w:r>
          </w:p>
        </w:tc>
      </w:tr>
    </w:tbl>
    <w:p>
      <w:pPr>
        <w:spacing w:after="120" w:line="276"/>
      </w:pPr>
      <w:r>
        <w:rPr>
          <w:sz w:val="21"/>
          <w:szCs w:val="21"/>
        </w:rPr>
        <w:t xml:space="preserve">The natural mistake is to halve the location because you are reading from a half-size level. That silently shifts every patch, proportionally to position — so patches near the origin look correct and patches far from it are badly wrong, which is exactly the pattern that makes such a bug hard to notice.</w:t>
      </w:r>
    </w:p>
    <w:p>
      <w:pPr>
        <w:pStyle w:val="Heading2"/>
        <w:spacing w:after="140" w:before="280"/>
      </w:pPr>
      <w:r>
        <w:t xml:space="preserve">4.6 Who owns what</w:t>
      </w:r>
    </w:p>
    <w:p>
      <w:pPr>
        <w:spacing w:after="120" w:line="276"/>
      </w:pPr>
      <w:r>
        <w:rPr>
          <w:sz w:val="21"/>
          <w:szCs w:val="21"/>
        </w:rPr>
        <w:t xml:space="preserve">The codebase is organised into layers. Each has a defined job and — more usefully — a defined list of things it may not do. It is easy to write a module that does its job; the failure mode is a module that quietly grows a second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1986"/>
        <w:gridCol w:w="3249"/>
      </w:tblGrid>
      <w:tr>
        <w:trPr>
          <w:tblHeader/>
        </w:trPr>
        <w:tc>
          <w:tcPr>
            <w:tcW w:type="dxa" w:w="1625"/>
            <w:shd w:fill="1F4E79" w:val="clear"/>
            <w:tcMar>
              <w:top w:type="dxa" w:w="55"/>
              <w:left w:type="dxa" w:w="95"/>
              <w:bottom w:type="dxa" w:w="55"/>
              <w:right w:type="dxa" w:w="95"/>
            </w:tcMar>
          </w:tcPr>
          <w:p>
            <w:pPr>
              <w:spacing w:after="0" w:line="235"/>
            </w:pPr>
            <w:r>
              <w:rPr>
                <w:b/>
                <w:bCs/>
                <w:color w:val="FFFFFF"/>
                <w:sz w:val="17"/>
                <w:szCs w:val="17"/>
              </w:rPr>
              <w:t xml:space="preserve">Module</w:t>
            </w:r>
          </w:p>
        </w:tc>
        <w:tc>
          <w:tcPr>
            <w:tcW w:type="dxa" w:w="2166"/>
            <w:shd w:fill="1F4E79" w:val="clear"/>
            <w:tcMar>
              <w:top w:type="dxa" w:w="55"/>
              <w:left w:type="dxa" w:w="95"/>
              <w:bottom w:type="dxa" w:w="55"/>
              <w:right w:type="dxa" w:w="95"/>
            </w:tcMar>
          </w:tcPr>
          <w:p>
            <w:pPr>
              <w:spacing w:after="0" w:line="235"/>
            </w:pPr>
            <w:r>
              <w:rPr>
                <w:b/>
                <w:bCs/>
                <w:color w:val="FFFFFF"/>
                <w:sz w:val="17"/>
                <w:szCs w:val="17"/>
              </w:rPr>
              <w:t xml:space="preserve">Owns</w:t>
            </w:r>
          </w:p>
        </w:tc>
        <w:tc>
          <w:tcPr>
            <w:tcW w:type="dxa" w:w="1986"/>
            <w:shd w:fill="1F4E79" w:val="clear"/>
            <w:tcMar>
              <w:top w:type="dxa" w:w="55"/>
              <w:left w:type="dxa" w:w="95"/>
              <w:bottom w:type="dxa" w:w="55"/>
              <w:right w:type="dxa" w:w="95"/>
            </w:tcMar>
          </w:tcPr>
          <w:p>
            <w:pPr>
              <w:spacing w:after="0" w:line="235"/>
            </w:pPr>
            <w:r>
              <w:rPr>
                <w:b/>
                <w:bCs/>
                <w:color w:val="FFFFFF"/>
                <w:sz w:val="17"/>
                <w:szCs w:val="17"/>
              </w:rPr>
              <w:t xml:space="preserve">Must NOT</w:t>
            </w:r>
          </w:p>
        </w:tc>
        <w:tc>
          <w:tcPr>
            <w:tcW w:type="dxa" w:w="3249"/>
            <w:shd w:fill="1F4E79" w:val="clear"/>
            <w:tcMar>
              <w:top w:type="dxa" w:w="55"/>
              <w:left w:type="dxa" w:w="95"/>
              <w:bottom w:type="dxa" w:w="55"/>
              <w:right w:type="dxa" w:w="95"/>
            </w:tcMar>
          </w:tcPr>
          <w:p>
            <w:pPr>
              <w:spacing w:after="0" w:line="235"/>
            </w:pPr>
            <w:r>
              <w:rPr>
                <w:b/>
                <w:bCs/>
                <w:color w:val="FFFFFF"/>
                <w:sz w:val="17"/>
                <w:szCs w:val="17"/>
              </w:rPr>
              <w:t xml:space="preserve">Why that boundary</w:t>
            </w:r>
          </w:p>
        </w:tc>
      </w:tr>
      <w:tr>
        <w:tc>
          <w:tcPr>
            <w:tcW w:type="dxa" w:w="1625"/>
            <w:tcMar>
              <w:top w:type="dxa" w:w="55"/>
              <w:left w:type="dxa" w:w="95"/>
              <w:bottom w:type="dxa" w:w="55"/>
              <w:right w:type="dxa" w:w="95"/>
            </w:tcMar>
          </w:tcPr>
          <w:p>
            <w:pPr>
              <w:spacing w:after="0" w:line="235"/>
            </w:pPr>
            <w:r>
              <w:rPr>
                <w:sz w:val="17"/>
                <w:szCs w:val="17"/>
              </w:rPr>
              <w:t xml:space="preserve">utils/geometry.py</w:t>
            </w:r>
          </w:p>
        </w:tc>
        <w:tc>
          <w:tcPr>
            <w:tcW w:type="dxa" w:w="2166"/>
            <w:tcMar>
              <w:top w:type="dxa" w:w="55"/>
              <w:left w:type="dxa" w:w="95"/>
              <w:bottom w:type="dxa" w:w="55"/>
              <w:right w:type="dxa" w:w="95"/>
            </w:tcMar>
          </w:tcPr>
          <w:p>
            <w:pPr>
              <w:spacing w:after="0" w:line="235"/>
            </w:pPr>
            <w:r>
              <w:rPr>
                <w:sz w:val="17"/>
                <w:szCs w:val="17"/>
              </w:rPr>
              <w:t xml:space="preserve">All coordinate and physical-unit conversion</w:t>
            </w:r>
          </w:p>
        </w:tc>
        <w:tc>
          <w:tcPr>
            <w:tcW w:type="dxa" w:w="1986"/>
            <w:tcMar>
              <w:top w:type="dxa" w:w="55"/>
              <w:left w:type="dxa" w:w="95"/>
              <w:bottom w:type="dxa" w:w="55"/>
              <w:right w:type="dxa" w:w="95"/>
            </w:tcMar>
          </w:tcPr>
          <w:p>
            <w:pPr>
              <w:spacing w:after="0" w:line="235"/>
            </w:pPr>
            <w:r>
              <w:rPr>
                <w:sz w:val="17"/>
                <w:szCs w:val="17"/>
              </w:rPr>
              <w:t xml:space="preserve">Know what a slide or tumour is</w:t>
            </w:r>
          </w:p>
        </w:tc>
        <w:tc>
          <w:tcPr>
            <w:tcW w:type="dxa" w:w="3249"/>
            <w:tcMar>
              <w:top w:type="dxa" w:w="55"/>
              <w:left w:type="dxa" w:w="95"/>
              <w:bottom w:type="dxa" w:w="55"/>
              <w:right w:type="dxa" w:w="95"/>
            </w:tcMar>
          </w:tcPr>
          <w:p>
            <w:pPr>
              <w:spacing w:after="0" w:line="235"/>
            </w:pPr>
            <w:r>
              <w:rPr>
                <w:sz w:val="17"/>
                <w:szCs w:val="17"/>
              </w:rPr>
              <w:t xml:space="preserve">Pure arithmetic — trivially testable, no dependencies</w:t>
            </w:r>
          </w:p>
        </w:tc>
      </w:tr>
      <w:tr>
        <w:tc>
          <w:tcPr>
            <w:tcW w:type="dxa" w:w="1625"/>
            <w:shd w:fill="F2F2F2" w:val="clear"/>
            <w:tcMar>
              <w:top w:type="dxa" w:w="55"/>
              <w:left w:type="dxa" w:w="95"/>
              <w:bottom w:type="dxa" w:w="55"/>
              <w:right w:type="dxa" w:w="95"/>
            </w:tcMar>
          </w:tcPr>
          <w:p>
            <w:pPr>
              <w:spacing w:after="0" w:line="235"/>
            </w:pPr>
            <w:r>
              <w:rPr>
                <w:sz w:val="17"/>
                <w:szCs w:val="17"/>
              </w:rPr>
              <w:t xml:space="preserve">io/slide.py</w:t>
            </w:r>
          </w:p>
        </w:tc>
        <w:tc>
          <w:tcPr>
            <w:tcW w:type="dxa" w:w="2166"/>
            <w:shd w:fill="F2F2F2" w:val="clear"/>
            <w:tcMar>
              <w:top w:type="dxa" w:w="55"/>
              <w:left w:type="dxa" w:w="95"/>
              <w:bottom w:type="dxa" w:w="55"/>
              <w:right w:type="dxa" w:w="95"/>
            </w:tcMar>
          </w:tcPr>
          <w:p>
            <w:pPr>
              <w:spacing w:after="0" w:line="235"/>
            </w:pPr>
            <w:r>
              <w:rPr>
                <w:sz w:val="17"/>
                <w:szCs w:val="17"/>
              </w:rPr>
              <w:t xml:space="preserve">Opening slides, the read contract, RGBA→RGB, MPP resolution</w:t>
            </w:r>
          </w:p>
        </w:tc>
        <w:tc>
          <w:tcPr>
            <w:tcW w:type="dxa" w:w="1986"/>
            <w:shd w:fill="F2F2F2" w:val="clear"/>
            <w:tcMar>
              <w:top w:type="dxa" w:w="55"/>
              <w:left w:type="dxa" w:w="95"/>
              <w:bottom w:type="dxa" w:w="55"/>
              <w:right w:type="dxa" w:w="95"/>
            </w:tcMar>
          </w:tcPr>
          <w:p>
            <w:pPr>
              <w:spacing w:after="0" w:line="235"/>
            </w:pPr>
            <w:r>
              <w:rPr>
                <w:sz w:val="17"/>
                <w:szCs w:val="17"/>
              </w:rPr>
              <w:t xml:space="preserve">Know about tumours, models or patches</w:t>
            </w:r>
          </w:p>
        </w:tc>
        <w:tc>
          <w:tcPr>
            <w:tcW w:type="dxa" w:w="3249"/>
            <w:shd w:fill="F2F2F2" w:val="clear"/>
            <w:tcMar>
              <w:top w:type="dxa" w:w="55"/>
              <w:left w:type="dxa" w:w="95"/>
              <w:bottom w:type="dxa" w:w="55"/>
              <w:right w:type="dxa" w:w="95"/>
            </w:tcMar>
          </w:tcPr>
          <w:p>
            <w:pPr>
              <w:spacing w:after="0" w:line="235"/>
            </w:pPr>
            <w:r>
              <w:rPr>
                <w:sz w:val="17"/>
                <w:szCs w:val="17"/>
              </w:rPr>
              <w:t xml:space="preserve">The only door to pixel data; keeping it ignorant keeps it reusable</w:t>
            </w:r>
          </w:p>
        </w:tc>
      </w:tr>
      <w:tr>
        <w:tc>
          <w:tcPr>
            <w:tcW w:type="dxa" w:w="1625"/>
            <w:tcMar>
              <w:top w:type="dxa" w:w="55"/>
              <w:left w:type="dxa" w:w="95"/>
              <w:bottom w:type="dxa" w:w="55"/>
              <w:right w:type="dxa" w:w="95"/>
            </w:tcMar>
          </w:tcPr>
          <w:p>
            <w:pPr>
              <w:spacing w:after="0" w:line="235"/>
            </w:pPr>
            <w:r>
              <w:rPr>
                <w:sz w:val="17"/>
                <w:szCs w:val="17"/>
              </w:rPr>
              <w:t xml:space="preserve">io/annotations.py</w:t>
            </w:r>
          </w:p>
        </w:tc>
        <w:tc>
          <w:tcPr>
            <w:tcW w:type="dxa" w:w="2166"/>
            <w:tcMar>
              <w:top w:type="dxa" w:w="55"/>
              <w:left w:type="dxa" w:w="95"/>
              <w:bottom w:type="dxa" w:w="55"/>
              <w:right w:type="dxa" w:w="95"/>
            </w:tcMar>
          </w:tcPr>
          <w:p>
            <w:pPr>
              <w:spacing w:after="0" w:line="235"/>
            </w:pPr>
            <w:r>
              <w:rPr>
                <w:sz w:val="17"/>
                <w:szCs w:val="17"/>
              </w:rPr>
              <w:t xml:space="preserve">XML → polygons, exclusion subtraction, windowed rasterisation</w:t>
            </w:r>
          </w:p>
        </w:tc>
        <w:tc>
          <w:tcPr>
            <w:tcW w:type="dxa" w:w="1986"/>
            <w:tcMar>
              <w:top w:type="dxa" w:w="55"/>
              <w:left w:type="dxa" w:w="95"/>
              <w:bottom w:type="dxa" w:w="55"/>
              <w:right w:type="dxa" w:w="95"/>
            </w:tcMar>
          </w:tcPr>
          <w:p>
            <w:pPr>
              <w:spacing w:after="0" w:line="235"/>
            </w:pPr>
            <w:r>
              <w:rPr>
                <w:sz w:val="17"/>
                <w:szCs w:val="17"/>
              </w:rPr>
              <w:t xml:space="preserve">Rasterise anything larger than one window</w:t>
            </w:r>
          </w:p>
        </w:tc>
        <w:tc>
          <w:tcPr>
            <w:tcW w:type="dxa" w:w="3249"/>
            <w:tcMar>
              <w:top w:type="dxa" w:w="55"/>
              <w:left w:type="dxa" w:w="95"/>
              <w:bottom w:type="dxa" w:w="55"/>
              <w:right w:type="dxa" w:w="95"/>
            </w:tcMar>
          </w:tcPr>
          <w:p>
            <w:pPr>
              <w:spacing w:after="0" w:line="235"/>
            </w:pPr>
            <w:r>
              <w:rPr>
                <w:sz w:val="17"/>
                <w:szCs w:val="17"/>
              </w:rPr>
              <w:t xml:space="preserve">A whole-slide mask would be 4.7 GB</w:t>
            </w:r>
          </w:p>
        </w:tc>
      </w:tr>
      <w:tr>
        <w:tc>
          <w:tcPr>
            <w:tcW w:type="dxa" w:w="1625"/>
            <w:shd w:fill="F2F2F2" w:val="clear"/>
            <w:tcMar>
              <w:top w:type="dxa" w:w="55"/>
              <w:left w:type="dxa" w:w="95"/>
              <w:bottom w:type="dxa" w:w="55"/>
              <w:right w:type="dxa" w:w="95"/>
            </w:tcMar>
          </w:tcPr>
          <w:p>
            <w:pPr>
              <w:spacing w:after="0" w:line="235"/>
            </w:pPr>
            <w:r>
              <w:rPr>
                <w:sz w:val="17"/>
                <w:szCs w:val="17"/>
              </w:rPr>
              <w:t xml:space="preserve">preprocess/tissue.py</w:t>
            </w:r>
          </w:p>
        </w:tc>
        <w:tc>
          <w:tcPr>
            <w:tcW w:type="dxa" w:w="2166"/>
            <w:shd w:fill="F2F2F2" w:val="clear"/>
            <w:tcMar>
              <w:top w:type="dxa" w:w="55"/>
              <w:left w:type="dxa" w:w="95"/>
              <w:bottom w:type="dxa" w:w="55"/>
              <w:right w:type="dxa" w:w="95"/>
            </w:tcMar>
          </w:tcPr>
          <w:p>
            <w:pPr>
              <w:spacing w:after="0" w:line="235"/>
            </w:pPr>
            <w:r>
              <w:rPr>
                <w:sz w:val="17"/>
                <w:szCs w:val="17"/>
              </w:rPr>
              <w:t xml:space="preserve">Thumbnail → boolean mask, artifact rejection</w:t>
            </w:r>
          </w:p>
        </w:tc>
        <w:tc>
          <w:tcPr>
            <w:tcW w:type="dxa" w:w="1986"/>
            <w:shd w:fill="F2F2F2" w:val="clear"/>
            <w:tcMar>
              <w:top w:type="dxa" w:w="55"/>
              <w:left w:type="dxa" w:w="95"/>
              <w:bottom w:type="dxa" w:w="55"/>
              <w:right w:type="dxa" w:w="95"/>
            </w:tcMar>
          </w:tcPr>
          <w:p>
            <w:pPr>
              <w:spacing w:after="0" w:line="235"/>
            </w:pPr>
            <w:r>
              <w:rPr>
                <w:sz w:val="17"/>
                <w:szCs w:val="17"/>
              </w:rPr>
              <w:t xml:space="preserve">Open the slide at level 0</w:t>
            </w:r>
          </w:p>
        </w:tc>
        <w:tc>
          <w:tcPr>
            <w:tcW w:type="dxa" w:w="3249"/>
            <w:shd w:fill="F2F2F2" w:val="clear"/>
            <w:tcMar>
              <w:top w:type="dxa" w:w="55"/>
              <w:left w:type="dxa" w:w="95"/>
              <w:bottom w:type="dxa" w:w="55"/>
              <w:right w:type="dxa" w:w="95"/>
            </w:tcMar>
          </w:tcPr>
          <w:p>
            <w:pPr>
              <w:spacing w:after="0" w:line="235"/>
            </w:pPr>
            <w:r>
              <w:rPr>
                <w:sz w:val="17"/>
                <w:szCs w:val="17"/>
              </w:rPr>
              <w:t xml:space="preserve">Forces the cheap-resolution discipline into the signature</w:t>
            </w:r>
          </w:p>
        </w:tc>
      </w:tr>
      <w:tr>
        <w:tc>
          <w:tcPr>
            <w:tcW w:type="dxa" w:w="1625"/>
            <w:tcMar>
              <w:top w:type="dxa" w:w="55"/>
              <w:left w:type="dxa" w:w="95"/>
              <w:bottom w:type="dxa" w:w="55"/>
              <w:right w:type="dxa" w:w="95"/>
            </w:tcMar>
          </w:tcPr>
          <w:p>
            <w:pPr>
              <w:spacing w:after="0" w:line="235"/>
            </w:pPr>
            <w:r>
              <w:rPr>
                <w:sz w:val="17"/>
                <w:szCs w:val="17"/>
              </w:rPr>
              <w:t xml:space="preserve">preprocess/patching.py</w:t>
            </w:r>
          </w:p>
        </w:tc>
        <w:tc>
          <w:tcPr>
            <w:tcW w:type="dxa" w:w="2166"/>
            <w:tcMar>
              <w:top w:type="dxa" w:w="55"/>
              <w:left w:type="dxa" w:w="95"/>
              <w:bottom w:type="dxa" w:w="55"/>
              <w:right w:type="dxa" w:w="95"/>
            </w:tcMar>
          </w:tcPr>
          <w:p>
            <w:pPr>
              <w:spacing w:after="0" w:line="235"/>
            </w:pPr>
            <w:r>
              <w:rPr>
                <w:sz w:val="17"/>
                <w:szCs w:val="17"/>
              </w:rPr>
              <w:t xml:space="preserve">Grid generation, tissue and tumour fraction labelling</w:t>
            </w:r>
          </w:p>
        </w:tc>
        <w:tc>
          <w:tcPr>
            <w:tcW w:type="dxa" w:w="1986"/>
            <w:tcMar>
              <w:top w:type="dxa" w:w="55"/>
              <w:left w:type="dxa" w:w="95"/>
              <w:bottom w:type="dxa" w:w="55"/>
              <w:right w:type="dxa" w:w="95"/>
            </w:tcMar>
          </w:tcPr>
          <w:p>
            <w:pPr>
              <w:spacing w:after="0" w:line="235"/>
            </w:pPr>
            <w:r>
              <w:rPr>
                <w:sz w:val="17"/>
                <w:szCs w:val="17"/>
              </w:rPr>
              <w:t xml:space="preserve">Read RGB pixels</w:t>
            </w:r>
          </w:p>
        </w:tc>
        <w:tc>
          <w:tcPr>
            <w:tcW w:type="dxa" w:w="3249"/>
            <w:tcMar>
              <w:top w:type="dxa" w:w="55"/>
              <w:left w:type="dxa" w:w="95"/>
              <w:bottom w:type="dxa" w:w="55"/>
              <w:right w:type="dxa" w:w="95"/>
            </w:tcMar>
          </w:tcPr>
          <w:p>
            <w:pPr>
              <w:spacing w:after="0" w:line="235"/>
            </w:pPr>
            <w:r>
              <w:rPr>
                <w:sz w:val="17"/>
                <w:szCs w:val="17"/>
              </w:rPr>
              <w:t xml:space="preserve">This stage produces coordinates; pixel access would erode the design</w:t>
            </w:r>
          </w:p>
        </w:tc>
      </w:tr>
      <w:tr>
        <w:tc>
          <w:tcPr>
            <w:tcW w:type="dxa" w:w="1625"/>
            <w:shd w:fill="F2F2F2" w:val="clear"/>
            <w:tcMar>
              <w:top w:type="dxa" w:w="55"/>
              <w:left w:type="dxa" w:w="95"/>
              <w:bottom w:type="dxa" w:w="55"/>
              <w:right w:type="dxa" w:w="95"/>
            </w:tcMar>
          </w:tcPr>
          <w:p>
            <w:pPr>
              <w:spacing w:after="0" w:line="235"/>
            </w:pPr>
            <w:r>
              <w:rPr>
                <w:sz w:val="17"/>
                <w:szCs w:val="17"/>
              </w:rPr>
              <w:t xml:space="preserve">data/dataset.py</w:t>
            </w:r>
          </w:p>
        </w:tc>
        <w:tc>
          <w:tcPr>
            <w:tcW w:type="dxa" w:w="2166"/>
            <w:shd w:fill="F2F2F2" w:val="clear"/>
            <w:tcMar>
              <w:top w:type="dxa" w:w="55"/>
              <w:left w:type="dxa" w:w="95"/>
              <w:bottom w:type="dxa" w:w="55"/>
              <w:right w:type="dxa" w:w="95"/>
            </w:tcMar>
          </w:tcPr>
          <w:p>
            <w:pPr>
              <w:spacing w:after="0" w:line="235"/>
            </w:pPr>
            <w:r>
              <w:rPr>
                <w:sz w:val="17"/>
                <w:szCs w:val="17"/>
              </w:rPr>
              <w:t xml:space="preserve">Lazy pixel loading, augmentation</w:t>
            </w:r>
          </w:p>
        </w:tc>
        <w:tc>
          <w:tcPr>
            <w:tcW w:type="dxa" w:w="1986"/>
            <w:shd w:fill="F2F2F2" w:val="clear"/>
            <w:tcMar>
              <w:top w:type="dxa" w:w="55"/>
              <w:left w:type="dxa" w:w="95"/>
              <w:bottom w:type="dxa" w:w="55"/>
              <w:right w:type="dxa" w:w="95"/>
            </w:tcMar>
          </w:tcPr>
          <w:p>
            <w:pPr>
              <w:spacing w:after="0" w:line="235"/>
            </w:pPr>
            <w:r>
              <w:rPr>
                <w:sz w:val="17"/>
                <w:szCs w:val="17"/>
              </w:rPr>
              <w:t xml:space="preserve">Decide sampling ratios</w:t>
            </w:r>
          </w:p>
        </w:tc>
        <w:tc>
          <w:tcPr>
            <w:tcW w:type="dxa" w:w="3249"/>
            <w:shd w:fill="F2F2F2" w:val="clear"/>
            <w:tcMar>
              <w:top w:type="dxa" w:w="55"/>
              <w:left w:type="dxa" w:w="95"/>
              <w:bottom w:type="dxa" w:w="55"/>
              <w:right w:type="dxa" w:w="95"/>
            </w:tcMar>
          </w:tcPr>
          <w:p>
            <w:pPr>
              <w:spacing w:after="0" w:line="235"/>
            </w:pPr>
            <w:r>
              <w:rPr>
                <w:sz w:val="17"/>
                <w:szCs w:val="17"/>
              </w:rPr>
              <w:t xml:space="preserve">Sampling is policy, loading is mechanism</w:t>
            </w:r>
          </w:p>
        </w:tc>
      </w:tr>
      <w:tr>
        <w:tc>
          <w:tcPr>
            <w:tcW w:type="dxa" w:w="1625"/>
            <w:tcMar>
              <w:top w:type="dxa" w:w="55"/>
              <w:left w:type="dxa" w:w="95"/>
              <w:bottom w:type="dxa" w:w="55"/>
              <w:right w:type="dxa" w:w="95"/>
            </w:tcMar>
          </w:tcPr>
          <w:p>
            <w:pPr>
              <w:spacing w:after="0" w:line="235"/>
            </w:pPr>
            <w:r>
              <w:rPr>
                <w:sz w:val="17"/>
                <w:szCs w:val="17"/>
              </w:rPr>
              <w:t xml:space="preserve">data/sampler.py</w:t>
            </w:r>
          </w:p>
        </w:tc>
        <w:tc>
          <w:tcPr>
            <w:tcW w:type="dxa" w:w="2166"/>
            <w:tcMar>
              <w:top w:type="dxa" w:w="55"/>
              <w:left w:type="dxa" w:w="95"/>
              <w:bottom w:type="dxa" w:w="55"/>
              <w:right w:type="dxa" w:w="95"/>
            </w:tcMar>
          </w:tcPr>
          <w:p>
            <w:pPr>
              <w:spacing w:after="0" w:line="235"/>
            </w:pPr>
            <w:r>
              <w:rPr>
                <w:sz w:val="17"/>
                <w:szCs w:val="17"/>
              </w:rPr>
              <w:t xml:space="preserve">Class-balanced and hard-negative sampling</w:t>
            </w:r>
          </w:p>
        </w:tc>
        <w:tc>
          <w:tcPr>
            <w:tcW w:type="dxa" w:w="1986"/>
            <w:tcMar>
              <w:top w:type="dxa" w:w="55"/>
              <w:left w:type="dxa" w:w="95"/>
              <w:bottom w:type="dxa" w:w="55"/>
              <w:right w:type="dxa" w:w="95"/>
            </w:tcMar>
          </w:tcPr>
          <w:p>
            <w:pPr>
              <w:spacing w:after="0" w:line="235"/>
            </w:pPr>
            <w:r>
              <w:rPr>
                <w:sz w:val="17"/>
                <w:szCs w:val="17"/>
              </w:rPr>
              <w:t xml:space="preserve">Touch the filesystem</w:t>
            </w:r>
          </w:p>
        </w:tc>
        <w:tc>
          <w:tcPr>
            <w:tcW w:type="dxa" w:w="3249"/>
            <w:tcMar>
              <w:top w:type="dxa" w:w="55"/>
              <w:left w:type="dxa" w:w="95"/>
              <w:bottom w:type="dxa" w:w="55"/>
              <w:right w:type="dxa" w:w="95"/>
            </w:tcMar>
          </w:tcPr>
          <w:p>
            <w:pPr>
              <w:spacing w:after="0" w:line="235"/>
            </w:pPr>
            <w:r>
              <w:rPr>
                <w:sz w:val="17"/>
                <w:szCs w:val="17"/>
              </w:rPr>
              <w:t xml:space="preserve">Pure index arithmetic — testable with no data present</w:t>
            </w:r>
          </w:p>
        </w:tc>
      </w:tr>
      <w:tr>
        <w:tc>
          <w:tcPr>
            <w:tcW w:type="dxa" w:w="1625"/>
            <w:shd w:fill="F2F2F2" w:val="clear"/>
            <w:tcMar>
              <w:top w:type="dxa" w:w="55"/>
              <w:left w:type="dxa" w:w="95"/>
              <w:bottom w:type="dxa" w:w="55"/>
              <w:right w:type="dxa" w:w="95"/>
            </w:tcMar>
          </w:tcPr>
          <w:p>
            <w:pPr>
              <w:spacing w:after="0" w:line="235"/>
            </w:pPr>
            <w:r>
              <w:rPr>
                <w:sz w:val="17"/>
                <w:szCs w:val="17"/>
              </w:rPr>
              <w:t xml:space="preserve">models/</w:t>
            </w:r>
          </w:p>
        </w:tc>
        <w:tc>
          <w:tcPr>
            <w:tcW w:type="dxa" w:w="2166"/>
            <w:shd w:fill="F2F2F2" w:val="clear"/>
            <w:tcMar>
              <w:top w:type="dxa" w:w="55"/>
              <w:left w:type="dxa" w:w="95"/>
              <w:bottom w:type="dxa" w:w="55"/>
              <w:right w:type="dxa" w:w="95"/>
            </w:tcMar>
          </w:tcPr>
          <w:p>
            <w:pPr>
              <w:spacing w:after="0" w:line="235"/>
            </w:pPr>
            <w:r>
              <w:rPr>
                <w:sz w:val="17"/>
                <w:szCs w:val="17"/>
              </w:rPr>
              <w:t xml:space="preserve">Network definitions only</w:t>
            </w:r>
          </w:p>
        </w:tc>
        <w:tc>
          <w:tcPr>
            <w:tcW w:type="dxa" w:w="1986"/>
            <w:shd w:fill="F2F2F2" w:val="clear"/>
            <w:tcMar>
              <w:top w:type="dxa" w:w="55"/>
              <w:left w:type="dxa" w:w="95"/>
              <w:bottom w:type="dxa" w:w="55"/>
              <w:right w:type="dxa" w:w="95"/>
            </w:tcMar>
          </w:tcPr>
          <w:p>
            <w:pPr>
              <w:spacing w:after="0" w:line="235"/>
            </w:pPr>
            <w:r>
              <w:rPr>
                <w:sz w:val="17"/>
                <w:szCs w:val="17"/>
              </w:rPr>
              <w:t xml:space="preserve">Log, checkpoint or read config</w:t>
            </w:r>
          </w:p>
        </w:tc>
        <w:tc>
          <w:tcPr>
            <w:tcW w:type="dxa" w:w="3249"/>
            <w:shd w:fill="F2F2F2" w:val="clear"/>
            <w:tcMar>
              <w:top w:type="dxa" w:w="55"/>
              <w:left w:type="dxa" w:w="95"/>
              <w:bottom w:type="dxa" w:w="55"/>
              <w:right w:type="dxa" w:w="95"/>
            </w:tcMar>
          </w:tcPr>
          <w:p>
            <w:pPr>
              <w:spacing w:after="0" w:line="235"/>
            </w:pPr>
            <w:r>
              <w:rPr>
                <w:sz w:val="17"/>
                <w:szCs w:val="17"/>
              </w:rPr>
              <w:t xml:space="preserve">A model should be a function, constructible in one line</w:t>
            </w:r>
          </w:p>
        </w:tc>
      </w:tr>
      <w:tr>
        <w:tc>
          <w:tcPr>
            <w:tcW w:type="dxa" w:w="1625"/>
            <w:tcMar>
              <w:top w:type="dxa" w:w="55"/>
              <w:left w:type="dxa" w:w="95"/>
              <w:bottom w:type="dxa" w:w="55"/>
              <w:right w:type="dxa" w:w="95"/>
            </w:tcMar>
          </w:tcPr>
          <w:p>
            <w:pPr>
              <w:spacing w:after="0" w:line="235"/>
            </w:pPr>
            <w:r>
              <w:rPr>
                <w:sz w:val="17"/>
                <w:szCs w:val="17"/>
              </w:rPr>
              <w:t xml:space="preserve">train/</w:t>
            </w:r>
          </w:p>
        </w:tc>
        <w:tc>
          <w:tcPr>
            <w:tcW w:type="dxa" w:w="2166"/>
            <w:tcMar>
              <w:top w:type="dxa" w:w="55"/>
              <w:left w:type="dxa" w:w="95"/>
              <w:bottom w:type="dxa" w:w="55"/>
              <w:right w:type="dxa" w:w="95"/>
            </w:tcMar>
          </w:tcPr>
          <w:p>
            <w:pPr>
              <w:spacing w:after="0" w:line="235"/>
            </w:pPr>
            <w:r>
              <w:rPr>
                <w:sz w:val="17"/>
                <w:szCs w:val="17"/>
              </w:rPr>
              <w:t xml:space="preserve">Optimisation, mixed precision, checkpointing, metrics</w:t>
            </w:r>
          </w:p>
        </w:tc>
        <w:tc>
          <w:tcPr>
            <w:tcW w:type="dxa" w:w="1986"/>
            <w:tcMar>
              <w:top w:type="dxa" w:w="55"/>
              <w:left w:type="dxa" w:w="95"/>
              <w:bottom w:type="dxa" w:w="55"/>
              <w:right w:type="dxa" w:w="95"/>
            </w:tcMar>
          </w:tcPr>
          <w:p>
            <w:pPr>
              <w:spacing w:after="0" w:line="235"/>
            </w:pPr>
            <w:r>
              <w:rPr>
                <w:sz w:val="17"/>
                <w:szCs w:val="17"/>
              </w:rPr>
              <w:t xml:space="preserve">Define architecture</w:t>
            </w:r>
          </w:p>
        </w:tc>
        <w:tc>
          <w:tcPr>
            <w:tcW w:type="dxa" w:w="3249"/>
            <w:tcMar>
              <w:top w:type="dxa" w:w="55"/>
              <w:left w:type="dxa" w:w="95"/>
              <w:bottom w:type="dxa" w:w="55"/>
              <w:right w:type="dxa" w:w="95"/>
            </w:tcMar>
          </w:tcPr>
          <w:p>
            <w:pPr>
              <w:spacing w:after="0" w:line="235"/>
            </w:pPr>
            <w:r>
              <w:rPr>
                <w:sz w:val="17"/>
                <w:szCs w:val="17"/>
              </w:rPr>
              <w:t xml:space="preserve">A new architecture is a config change, not a rewrite</w:t>
            </w:r>
          </w:p>
        </w:tc>
      </w:tr>
      <w:tr>
        <w:tc>
          <w:tcPr>
            <w:tcW w:type="dxa" w:w="1625"/>
            <w:shd w:fill="F2F2F2" w:val="clear"/>
            <w:tcMar>
              <w:top w:type="dxa" w:w="55"/>
              <w:left w:type="dxa" w:w="95"/>
              <w:bottom w:type="dxa" w:w="55"/>
              <w:right w:type="dxa" w:w="95"/>
            </w:tcMar>
          </w:tcPr>
          <w:p>
            <w:pPr>
              <w:spacing w:after="0" w:line="235"/>
            </w:pPr>
            <w:r>
              <w:rPr>
                <w:sz w:val="17"/>
                <w:szCs w:val="17"/>
              </w:rPr>
              <w:t xml:space="preserve">infer/stitch.py</w:t>
            </w:r>
          </w:p>
        </w:tc>
        <w:tc>
          <w:tcPr>
            <w:tcW w:type="dxa" w:w="2166"/>
            <w:shd w:fill="F2F2F2" w:val="clear"/>
            <w:tcMar>
              <w:top w:type="dxa" w:w="55"/>
              <w:left w:type="dxa" w:w="95"/>
              <w:bottom w:type="dxa" w:w="55"/>
              <w:right w:type="dxa" w:w="95"/>
            </w:tcMar>
          </w:tcPr>
          <w:p>
            <w:pPr>
              <w:spacing w:after="0" w:line="235"/>
            </w:pPr>
            <w:r>
              <w:rPr>
                <w:sz w:val="17"/>
                <w:szCs w:val="17"/>
              </w:rPr>
              <w:t xml:space="preserve">Accumulation, normalisation, coverage assertion</w:t>
            </w:r>
          </w:p>
        </w:tc>
        <w:tc>
          <w:tcPr>
            <w:tcW w:type="dxa" w:w="1986"/>
            <w:shd w:fill="F2F2F2" w:val="clear"/>
            <w:tcMar>
              <w:top w:type="dxa" w:w="55"/>
              <w:left w:type="dxa" w:w="95"/>
              <w:bottom w:type="dxa" w:w="55"/>
              <w:right w:type="dxa" w:w="95"/>
            </w:tcMar>
          </w:tcPr>
          <w:p>
            <w:pPr>
              <w:spacing w:after="0" w:line="235"/>
            </w:pPr>
            <w:r>
              <w:rPr>
                <w:sz w:val="17"/>
                <w:szCs w:val="17"/>
              </w:rPr>
              <w:t xml:space="preserve">Run the model</w:t>
            </w:r>
          </w:p>
        </w:tc>
        <w:tc>
          <w:tcPr>
            <w:tcW w:type="dxa" w:w="3249"/>
            <w:shd w:fill="F2F2F2" w:val="clear"/>
            <w:tcMar>
              <w:top w:type="dxa" w:w="55"/>
              <w:left w:type="dxa" w:w="95"/>
              <w:bottom w:type="dxa" w:w="55"/>
              <w:right w:type="dxa" w:w="95"/>
            </w:tcMar>
          </w:tcPr>
          <w:p>
            <w:pPr>
              <w:spacing w:after="0" w:line="235"/>
            </w:pPr>
            <w:r>
              <w:rPr>
                <w:sz w:val="17"/>
                <w:szCs w:val="17"/>
              </w:rPr>
              <w:t xml:space="preserve">Testable against a fake model returning a known constant</w:t>
            </w:r>
          </w:p>
        </w:tc>
      </w:tr>
      <w:tr>
        <w:tc>
          <w:tcPr>
            <w:tcW w:type="dxa" w:w="1625"/>
            <w:tcMar>
              <w:top w:type="dxa" w:w="55"/>
              <w:left w:type="dxa" w:w="95"/>
              <w:bottom w:type="dxa" w:w="55"/>
              <w:right w:type="dxa" w:w="95"/>
            </w:tcMar>
          </w:tcPr>
          <w:p>
            <w:pPr>
              <w:spacing w:after="0" w:line="235"/>
            </w:pPr>
            <w:r>
              <w:rPr>
                <w:sz w:val="17"/>
                <w:szCs w:val="17"/>
              </w:rPr>
              <w:t xml:space="preserve">eval/</w:t>
            </w:r>
          </w:p>
        </w:tc>
        <w:tc>
          <w:tcPr>
            <w:tcW w:type="dxa" w:w="2166"/>
            <w:tcMar>
              <w:top w:type="dxa" w:w="55"/>
              <w:left w:type="dxa" w:w="95"/>
              <w:bottom w:type="dxa" w:w="55"/>
              <w:right w:type="dxa" w:w="95"/>
            </w:tcMar>
          </w:tcPr>
          <w:p>
            <w:pPr>
              <w:spacing w:after="0" w:line="235"/>
            </w:pPr>
            <w:r>
              <w:rPr>
                <w:sz w:val="17"/>
                <w:szCs w:val="17"/>
              </w:rPr>
              <w:t xml:space="preserve">Dice, IoU, FROC, slide AUC</w:t>
            </w:r>
          </w:p>
        </w:tc>
        <w:tc>
          <w:tcPr>
            <w:tcW w:type="dxa" w:w="1986"/>
            <w:tcMar>
              <w:top w:type="dxa" w:w="55"/>
              <w:left w:type="dxa" w:w="95"/>
              <w:bottom w:type="dxa" w:w="55"/>
              <w:right w:type="dxa" w:w="95"/>
            </w:tcMar>
          </w:tcPr>
          <w:p>
            <w:pPr>
              <w:spacing w:after="0" w:line="235"/>
            </w:pPr>
            <w:r>
              <w:rPr>
                <w:sz w:val="17"/>
                <w:szCs w:val="17"/>
              </w:rPr>
              <w:t xml:space="preserve">Mutate heatmaps</w:t>
            </w:r>
          </w:p>
        </w:tc>
        <w:tc>
          <w:tcPr>
            <w:tcW w:type="dxa" w:w="3249"/>
            <w:tcMar>
              <w:top w:type="dxa" w:w="55"/>
              <w:left w:type="dxa" w:w="95"/>
              <w:bottom w:type="dxa" w:w="55"/>
              <w:right w:type="dxa" w:w="95"/>
            </w:tcMar>
          </w:tcPr>
          <w:p>
            <w:pPr>
              <w:spacing w:after="0" w:line="235"/>
            </w:pPr>
            <w:r>
              <w:rPr>
                <w:sz w:val="17"/>
                <w:szCs w:val="17"/>
              </w:rPr>
              <w:t xml:space="preserve">Measurement must never alter what it measures</w:t>
            </w:r>
          </w:p>
        </w:tc>
      </w:tr>
    </w:tbl>
    <w:p>
      <w:pPr>
        <w:spacing w:after="120" w:line="276"/>
      </w:pPr>
      <w:r>
        <w:rPr>
          <w:sz w:val="21"/>
          <w:szCs w:val="21"/>
        </w:rPr>
        <w:t xml:space="preserve"/>
      </w:r>
    </w:p>
    <w:p>
      <w:pPr>
        <w:spacing w:after="120" w:line="276"/>
      </w:pPr>
      <w:r>
        <w:rPr>
          <w:sz w:val="21"/>
          <w:szCs w:val="21"/>
        </w:rPr>
        <w:t xml:space="preserve">Dependencies run one way only:</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utils  &lt;--  io  &lt;--  preprocess  &lt;--  data  &lt;--  models  &lt;--  train  &lt;--  infer  &lt;--  eval</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Each layer may import anything to its left. Never to its right.</w:t>
            </w:r>
          </w:p>
        </w:tc>
      </w:tr>
    </w:tbl>
    <w:p>
      <w:pPr>
        <w:spacing w:after="120" w:line="276"/>
      </w:pPr>
      <w:r>
        <w:rPr>
          <w:sz w:val="21"/>
          <w:szCs w:val="21"/>
        </w:rPr>
        <w:t xml:space="preserve">This is checked mechanically on every commit by a tool that reads the import statements and compares them against a declared contract. A violation fails the build. That matters because layering degrades silently: one reasonable-looking shortcut under deadline pressure, and six months later nothing can be tested in isolation. A human reviewer will miss it; a build check will not.</w:t>
      </w:r>
    </w:p>
    <w:p>
      <w:pPr>
        <w:pStyle w:val="Heading2"/>
        <w:spacing w:after="140" w:before="280"/>
      </w:pPr>
      <w:r>
        <w:t xml:space="preserve">4.7 Putting the picture back together</w:t>
      </w:r>
    </w:p>
    <w:p>
      <w:pPr>
        <w:spacing w:after="120" w:line="276"/>
      </w:pPr>
      <w:r>
        <w:rPr>
          <w:sz w:val="21"/>
          <w:szCs w:val="21"/>
        </w:rPr>
        <w:t xml:space="preserve">This is the step that turns thousands of independent 512 × 512 predictions into one coherent picture, and it is where a subtle mistake is least likely to be noticed.</w:t>
      </w:r>
    </w:p>
    <w:p>
      <w:pPr>
        <w:pStyle w:val="Heading3"/>
        <w:spacing w:after="110" w:before="220"/>
      </w:pPr>
      <w:r>
        <w:t xml:space="preserve">Why simple tiling leaves seams</w:t>
      </w:r>
    </w:p>
    <w:p>
      <w:pPr>
        <w:spacing w:after="120" w:line="276"/>
      </w:pPr>
      <w:r>
        <w:rPr>
          <w:sz w:val="21"/>
          <w:szCs w:val="21"/>
        </w:rPr>
        <w:t xml:space="preserve">The first version laid patches edge to edge with no overlap. The resulting heatmap had a visible grid across it, matching the patch boundaries exactly.</w:t>
      </w:r>
    </w:p>
    <w:p>
      <w:pPr>
        <w:spacing w:after="120" w:line="276"/>
      </w:pPr>
      <w:r>
        <w:rPr>
          <w:sz w:val="21"/>
          <w:szCs w:val="21"/>
        </w:rPr>
        <w:t xml:space="preserve">The cause is inherent to convolutional networks, not a coding error. A network decides what a pixel is by looking at a neighbourhood around it. For a pixel in the middle of a patch, that whole neighbourhood is available. For a pixel one pixel in from the edge, most of it was cut off by the crop, and the network is effectively guessing with partial information. Measured on a real run, the error at patch borders was 2.4 times the error at patch centres. With no overlap, those worst predictions are the only prediction available for those pixels.</w:t>
      </w:r>
    </w:p>
    <w:p>
      <w:pPr>
        <w:pStyle w:val="Heading3"/>
        <w:spacing w:after="110" w:before="220"/>
      </w:pPr>
      <w:r>
        <w:t xml:space="preserve">The fix, in two parts</w:t>
      </w:r>
    </w:p>
    <w:p>
      <w:pPr>
        <w:spacing w:after="120" w:line="276"/>
      </w:pPr>
      <w:r>
        <w:rPr>
          <w:sz w:val="21"/>
          <w:szCs w:val="21"/>
        </w:rPr>
        <w:t xml:space="preserve">First, overlap: move the window by half a patch instead of a whole one. Every interior pixel now falls inside four different patches, and because the offsets differ, it is near the centre of at least one of them. Somebody in that group of four has a good view.</w:t>
      </w:r>
    </w:p>
    <w:p>
      <w:pPr>
        <w:spacing w:after="120" w:line="276"/>
      </w:pPr>
      <w:r>
        <w:rPr>
          <w:sz w:val="21"/>
          <w:szCs w:val="21"/>
        </w:rPr>
        <w:t xml:space="preserve">Second, weight the votes. The patch that saw the pixel near its centre should dominate; the patch that caught it at the very edge should be almost ignored. A bell curve centred on each patch expresses exactly that.</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For each patch, with S = 512 and (u,v) the position within it:</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r      = distance from (u,v) to the patch centre</w:t>
            </w:r>
          </w:p>
          <w:p>
            <w:pPr>
              <w:spacing w:after="0" w:line="235"/>
            </w:pPr>
            <w:r>
              <w:rPr>
                <w:rFonts w:ascii="Consolas" w:cs="Consolas" w:eastAsia="Consolas" w:hAnsi="Consolas"/>
                <w:sz w:val="15"/>
                <w:szCs w:val="15"/>
              </w:rPr>
              <w:t xml:space="preserve">  w(u,v) = exp( -r^2 / (2 * sigma^2) )  +  floor</w:t>
            </w:r>
          </w:p>
          <w:p>
            <w:pPr>
              <w:spacing w:after="0" w:line="235"/>
            </w:pPr>
            <w:r>
              <w:rPr>
                <w:rFonts w:ascii="Consolas" w:cs="Consolas" w:eastAsia="Consolas" w:hAnsi="Consolas"/>
                <w:sz w:val="15"/>
                <w:szCs w:val="15"/>
              </w:rPr>
              <w:t xml:space="preserve">           sigma = S / 8 = 64 px        floor = 0.001</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Two running totals per heatmap pixel:</w:t>
            </w:r>
          </w:p>
          <w:p>
            <w:pPr>
              <w:spacing w:after="0" w:line="235"/>
            </w:pPr>
            <w:r>
              <w:rPr>
                <w:rFonts w:ascii="Consolas" w:cs="Consolas" w:eastAsia="Consolas" w:hAnsi="Consolas"/>
                <w:sz w:val="15"/>
                <w:szCs w:val="15"/>
              </w:rPr>
              <w:t xml:space="preserve">      num[y][x]  +=  p(u,v) * w(u,v)      &lt;- weighted sum of opinions</w:t>
            </w:r>
          </w:p>
          <w:p>
            <w:pPr>
              <w:spacing w:after="0" w:line="235"/>
            </w:pPr>
            <w:r>
              <w:rPr>
                <w:rFonts w:ascii="Consolas" w:cs="Consolas" w:eastAsia="Consolas" w:hAnsi="Consolas"/>
                <w:sz w:val="15"/>
                <w:szCs w:val="15"/>
              </w:rPr>
              <w:t xml:space="preserve">      den[y][x]  +=  w(u,v)               &lt;- total weight collected</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And at the very end:</w:t>
            </w:r>
          </w:p>
          <w:p>
            <w:pPr>
              <w:spacing w:after="0" w:line="235"/>
            </w:pPr>
            <w:r>
              <w:rPr>
                <w:rFonts w:ascii="Consolas" w:cs="Consolas" w:eastAsia="Consolas" w:hAnsi="Consolas"/>
                <w:sz w:val="15"/>
                <w:szCs w:val="15"/>
              </w:rPr>
              <w:t xml:space="preserve">      heat[y][x]  =  num[y][x] / (den[y][x] + 1e-8)</w:t>
            </w:r>
          </w:p>
        </w:tc>
      </w:tr>
    </w:tbl>
    <w:p>
      <w:pPr>
        <w:spacing w:after="120" w:line="276"/>
      </w:pPr>
      <w:r>
        <w:rPr>
          <w:sz w:val="21"/>
          <w:szCs w:val="21"/>
        </w:rPr>
        <w:t xml:space="preserve">The division is what makes this a weighted average rather than a weighted sum. Worked through for one pixel that four patches disagree about:</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patch A saw it near its centre  : p = 0.90,  w = 0.80</w:t>
            </w:r>
          </w:p>
          <w:p>
            <w:pPr>
              <w:spacing w:after="0" w:line="235"/>
            </w:pPr>
            <w:r>
              <w:rPr>
                <w:rFonts w:ascii="Consolas" w:cs="Consolas" w:eastAsia="Consolas" w:hAnsi="Consolas"/>
                <w:sz w:val="15"/>
                <w:szCs w:val="15"/>
              </w:rPr>
              <w:t xml:space="preserve">  patch B saw it off-centre       : p = 0.85,  w = 0.30</w:t>
            </w:r>
          </w:p>
          <w:p>
            <w:pPr>
              <w:spacing w:after="0" w:line="235"/>
            </w:pPr>
            <w:r>
              <w:rPr>
                <w:rFonts w:ascii="Consolas" w:cs="Consolas" w:eastAsia="Consolas" w:hAnsi="Consolas"/>
                <w:sz w:val="15"/>
                <w:szCs w:val="15"/>
              </w:rPr>
              <w:t xml:space="preserve">  patch C saw it near an edge     : p = 0.20,  w = 0.02</w:t>
            </w:r>
          </w:p>
          <w:p>
            <w:pPr>
              <w:spacing w:after="0" w:line="235"/>
            </w:pPr>
            <w:r>
              <w:rPr>
                <w:rFonts w:ascii="Consolas" w:cs="Consolas" w:eastAsia="Consolas" w:hAnsi="Consolas"/>
                <w:sz w:val="15"/>
                <w:szCs w:val="15"/>
              </w:rPr>
              <w:t xml:space="preserve">  patch D saw it at a corner      : p = 0.10,  w = 0.001</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num = .90*.80 + .85*.30 + .20*.02 + .10*.001 = 0.9791</w:t>
            </w:r>
          </w:p>
          <w:p>
            <w:pPr>
              <w:spacing w:after="0" w:line="235"/>
            </w:pPr>
            <w:r>
              <w:rPr>
                <w:rFonts w:ascii="Consolas" w:cs="Consolas" w:eastAsia="Consolas" w:hAnsi="Consolas"/>
                <w:sz w:val="15"/>
                <w:szCs w:val="15"/>
              </w:rPr>
              <w:t xml:space="preserve">  den =     .80 +     .30 +     .02 +     .001 = 1.1210</w:t>
            </w:r>
          </w:p>
          <w:p>
            <w:pPr>
              <w:spacing w:after="0" w:line="235"/>
            </w:pPr>
            <w:r>
              <w:rPr>
                <w:rFonts w:ascii="Consolas" w:cs="Consolas" w:eastAsia="Consolas" w:hAnsi="Consolas"/>
                <w:sz w:val="15"/>
                <w:szCs w:val="15"/>
              </w:rPr>
              <w:t xml:space="preserve">  heat = 0.9791 / 1.1210 = 0.873</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A plain average of the four gives 0.5125 -- dragged down by two</w:t>
            </w:r>
          </w:p>
          <w:p>
            <w:pPr>
              <w:spacing w:after="0" w:line="235"/>
            </w:pPr>
            <w:r>
              <w:rPr>
                <w:rFonts w:ascii="Consolas" w:cs="Consolas" w:eastAsia="Consolas" w:hAnsi="Consolas"/>
                <w:sz w:val="15"/>
                <w:szCs w:val="15"/>
              </w:rPr>
              <w:t xml:space="preserve">  patches that barely saw the pixel at all.</w:t>
            </w:r>
          </w:p>
        </w:tc>
      </w:tr>
    </w:tbl>
    <w:p>
      <w:pPr>
        <w:pStyle w:val="Heading3"/>
        <w:spacing w:after="110" w:before="220"/>
      </w:pPr>
      <w:r>
        <w:t xml:space="preserve">Four properties that matter</w:t>
      </w:r>
    </w:p>
    <w:p>
      <w:pPr>
        <w:pStyle w:val="ListParagraph"/>
        <w:numPr>
          <w:ilvl w:val="0"/>
          <w:numId w:val="2"/>
        </w:numPr>
        <w:spacing w:after="80" w:line="276"/>
      </w:pPr>
      <w:r>
        <w:rPr>
          <w:b/>
          <w:bCs/>
          <w:sz w:val="21"/>
          <w:szCs w:val="21"/>
        </w:rPr>
        <w:t xml:space="preserve">The weights need not sum to one. </w:t>
      </w:r>
      <w:r>
        <w:rPr>
          <w:sz w:val="21"/>
          <w:szCs w:val="21"/>
        </w:rPr>
        <w:t xml:space="preserve">Because the result is divided by whatever weight was collected, any window shape self-normalises. Stride and bell-width therefore become independent knobs. Schemes that skip the division must guarantee the weights tile to exactly 1.0 everywhere, which couples the two parameters permanently.</w:t>
      </w:r>
    </w:p>
    <w:p>
      <w:pPr>
        <w:pStyle w:val="ListParagraph"/>
        <w:numPr>
          <w:ilvl w:val="0"/>
          <w:numId w:val="2"/>
        </w:numPr>
        <w:spacing w:after="80" w:line="276"/>
      </w:pPr>
      <w:r>
        <w:rPr>
          <w:b/>
          <w:bCs/>
          <w:sz w:val="21"/>
          <w:szCs w:val="21"/>
        </w:rPr>
        <w:t xml:space="preserve">The border veto is deliberate and strong. </w:t>
      </w:r>
      <w:r>
        <w:rPr>
          <w:sz w:val="21"/>
          <w:szCs w:val="21"/>
        </w:rPr>
        <w:t xml:space="preserve">At sigma = S/8 the weight at a patch edge is about 0.0003 against 1.0 at the centre. An edge opinion is outvoted roughly three thousand to one wherever a better-placed patch covers the same pixel. That is the entire mechanism by which seams disappear.</w:t>
      </w:r>
    </w:p>
    <w:p>
      <w:pPr>
        <w:pStyle w:val="ListParagraph"/>
        <w:numPr>
          <w:ilvl w:val="0"/>
          <w:numId w:val="2"/>
        </w:numPr>
        <w:spacing w:after="80" w:line="276"/>
      </w:pPr>
      <w:r>
        <w:rPr>
          <w:b/>
          <w:bCs/>
          <w:sz w:val="21"/>
          <w:szCs w:val="21"/>
        </w:rPr>
        <w:t xml:space="preserve">The running totals must be float32. </w:t>
      </w:r>
      <w:r>
        <w:rPr>
          <w:sz w:val="21"/>
          <w:szCs w:val="21"/>
        </w:rPr>
        <w:t xml:space="preserve">In float16, adding 0.0003 to a total near 4.0 returns 4.0 unchanged — the addition is lost to rounding. Edge contributions would silently vanish from the denominator, making it too small, which inflates every probability toward 1.0. The system would emit confident false positives across the whole slide with no error anywhere.</w:t>
      </w:r>
    </w:p>
    <w:p>
      <w:pPr>
        <w:pStyle w:val="ListParagraph"/>
        <w:numPr>
          <w:ilvl w:val="0"/>
          <w:numId w:val="2"/>
        </w:numPr>
        <w:spacing w:after="80" w:line="276"/>
      </w:pPr>
      <w:r>
        <w:rPr>
          <w:b/>
          <w:bCs/>
          <w:sz w:val="21"/>
          <w:szCs w:val="21"/>
        </w:rPr>
        <w:t xml:space="preserve">The floor exists for the slide border. </w:t>
      </w:r>
      <w:r>
        <w:rPr>
          <w:sz w:val="21"/>
          <w:szCs w:val="21"/>
        </w:rPr>
        <w:t xml:space="preserve">At the very edge of a slide no patch can extend further out, so those pixels are covered by exactly one patch at the tiny weight it assigns its own edge. The division is still mathematically correct, but a seven-million-to-one ratio in a float32 accumulator is poor conditioning. Adding 0.001 caps it at a thousand to one and moves the interior minimum only from 0.0735 to 0.0775.</w:t>
      </w:r>
    </w:p>
    <w:p>
      <w:pPr>
        <w:pStyle w:val="Heading3"/>
        <w:spacing w:after="110" w:before="220"/>
      </w:pPr>
      <w:r>
        <w:t xml:space="preserve">The coverage guard</w:t>
      </w:r>
    </w:p>
    <w:p>
      <w:pPr>
        <w:spacing w:after="120" w:line="276"/>
      </w:pPr>
      <w:r>
        <w:rPr>
          <w:sz w:val="21"/>
          <w:szCs w:val="21"/>
        </w:rPr>
        <w:t xml:space="preserve">One failure mode here is genuinely dangerous. If a batch is dropped, or a margin position skipped, some pixels are never written. Their accumulated weight stays at zero, the division gives zero, and zero means “definitely not tumour”.</w:t>
      </w:r>
    </w:p>
    <w:p>
      <w:pPr>
        <w:spacing w:after="120" w:line="276"/>
      </w:pPr>
      <w:r>
        <w:rPr>
          <w:b/>
          <w:bCs/>
          <w:sz w:val="21"/>
          <w:szCs w:val="21"/>
        </w:rPr>
        <w:t xml:space="preserve">A hole in a heatmap is indistinguishable from a confident negative prediction.</w:t>
      </w:r>
      <w:r>
        <w:rPr>
          <w:sz w:val="21"/>
          <w:szCs w:val="21"/>
        </w:rPr>
        <w:t xml:space="preserve"> No metric in the system would reveal it: the region simply raises no alarm, exactly as a correct negative would not. So before any heatmap is written, the accumulated weights inside the tissue region are checked, and anything never written at all causes a hard error.</w:t>
      </w:r>
    </w:p>
    <w:p>
      <w:pPr>
        <w:pStyle w:val="Heading2"/>
        <w:spacing w:after="140" w:before="280"/>
      </w:pPr>
      <w:r>
        <w:t xml:space="preserve">4.8 The storage arithmetic</w:t>
      </w:r>
    </w:p>
    <w:p>
      <w:pPr>
        <w:spacing w:after="120" w:line="276"/>
      </w:pPr>
      <w:r>
        <w:rPr>
          <w:sz w:val="21"/>
          <w:szCs w:val="21"/>
        </w:rPr>
        <w:t xml:space="preserve">The output heatmap is, naively, larger than the slide it describes.</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One probability per level-0 pixel, in float32:</w:t>
            </w:r>
          </w:p>
          <w:p>
            <w:pPr>
              <w:spacing w:after="0" w:line="235"/>
            </w:pPr>
            <w:r>
              <w:rPr>
                <w:rFonts w:ascii="Consolas" w:cs="Consolas" w:eastAsia="Consolas" w:hAnsi="Consolas"/>
                <w:sz w:val="15"/>
                <w:szCs w:val="15"/>
              </w:rPr>
              <w:t xml:space="preserve">      96,256 x 218,624 x 4 bytes  =  84 GB   PER SLIDE</w:t>
            </w:r>
          </w:p>
          <w:p>
            <w:pPr>
              <w:spacing w:after="0" w:line="235"/>
            </w:pPr>
            <w:r>
              <w:rPr>
                <w:rFonts w:ascii="Consolas" w:cs="Consolas" w:eastAsia="Consolas" w:hAnsi="Consolas"/>
                <w:sz w:val="15"/>
                <w:szCs w:val="15"/>
              </w:rPr>
              <w:t xml:space="preserve">  And during accumulation you need TWO such arrays (num and den).</w:t>
            </w:r>
          </w:p>
        </w:tc>
      </w:tr>
    </w:tbl>
    <w:p>
      <w:pPr>
        <w:spacing w:after="120" w:line="276"/>
      </w:pPr>
      <w:r>
        <w:rPr>
          <w:sz w:val="21"/>
          <w:szCs w:val="21"/>
        </w:rPr>
        <w:t xml:space="preserve">Unworkable. The question is not whether to reduce it but by how much — and the right way to answer that is to work backwards from the decision the heatmap supports.</w:t>
      </w:r>
    </w:p>
    <w:p>
      <w:pPr>
        <w:spacing w:after="120" w:line="276"/>
      </w:pPr>
      <w:r>
        <w:rPr>
          <w:sz w:val="21"/>
          <w:szCs w:val="21"/>
        </w:rPr>
        <w:t xml:space="preserve">Pathology defines metastasis size categories by physical measurement. The boundary between “isolated tumour cells” and a “micrometastasis” is 0.2 millimetres in the largest dimension. That is the finest spatial distinction the output is ever asked to support.</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Clinical decision boundary       :  0.2 mm   =  200 um</w:t>
            </w:r>
          </w:p>
          <w:p>
            <w:pPr>
              <w:spacing w:after="0" w:line="235"/>
            </w:pPr>
            <w:r>
              <w:rPr>
                <w:rFonts w:ascii="Consolas" w:cs="Consolas" w:eastAsia="Consolas" w:hAnsi="Consolas"/>
                <w:sz w:val="15"/>
                <w:szCs w:val="15"/>
              </w:rPr>
              <w:t xml:space="preserve">  Heatmap resolution at 8x down    :            ~2 um per pixel</w:t>
            </w:r>
          </w:p>
          <w:p>
            <w:pPr>
              <w:spacing w:after="0" w:line="235"/>
            </w:pPr>
            <w:r>
              <w:rPr>
                <w:rFonts w:ascii="Consolas" w:cs="Consolas" w:eastAsia="Consolas" w:hAnsi="Consolas"/>
                <w:sz w:val="15"/>
                <w:szCs w:val="15"/>
              </w:rPr>
              <w:t xml:space="preserve">  Margin                           :          100x finer than needed</w:t>
            </w:r>
          </w:p>
          <w:p>
            <w:pPr>
              <w:spacing w:after="0" w:line="235"/>
            </w:pPr>
            <w:r>
              <w:rPr>
                <w:rFonts w:ascii="Consolas" w:cs="Consolas" w:eastAsia="Consolas" w:hAnsi="Consolas"/>
                <w:sz w:val="15"/>
                <w:szCs w:val="15"/>
              </w:rPr>
              <w:t xml:space="preserve"/>
            </w:r>
          </w:p>
          <w:p>
            <w:pPr>
              <w:spacing w:after="0" w:line="235"/>
            </w:pPr>
            <w:r>
              <w:rPr>
                <w:rFonts w:ascii="Consolas" w:cs="Consolas" w:eastAsia="Consolas" w:hAnsi="Consolas"/>
                <w:sz w:val="15"/>
                <w:szCs w:val="15"/>
              </w:rPr>
              <w:t xml:space="preserve">  float32 at level 0                 84 GB     impossible</w:t>
            </w:r>
          </w:p>
          <w:p>
            <w:pPr>
              <w:spacing w:after="0" w:line="235"/>
            </w:pPr>
            <w:r>
              <w:rPr>
                <w:rFonts w:ascii="Consolas" w:cs="Consolas" w:eastAsia="Consolas" w:hAnsi="Consolas"/>
                <w:sz w:val="15"/>
                <w:szCs w:val="15"/>
              </w:rPr>
              <w:t xml:space="preserve">  float16 at 8x down                148 MB     final output</w:t>
            </w:r>
          </w:p>
          <w:p>
            <w:pPr>
              <w:spacing w:after="0" w:line="235"/>
            </w:pPr>
            <w:r>
              <w:rPr>
                <w:rFonts w:ascii="Consolas" w:cs="Consolas" w:eastAsia="Consolas" w:hAnsi="Consolas"/>
                <w:sz w:val="15"/>
                <w:szCs w:val="15"/>
              </w:rPr>
              <w:t xml:space="preserve">  + blosc-zstd compression        ~ 40 MB     on disk</w:t>
            </w:r>
          </w:p>
        </w:tc>
      </w:tr>
    </w:tbl>
    <w:p>
      <w:pPr>
        <w:spacing w:after="120" w:line="276"/>
      </w:pPr>
      <w:r>
        <w:rPr>
          <w:sz w:val="21"/>
          <w:szCs w:val="21"/>
        </w:rPr>
        <w:t xml:space="preserve">So eight-fold reduction gives two orders of magnitude of headroom over the only precision requirement that exists. Choosing 8 is a derived number, not a round one.</w:t>
      </w:r>
    </w:p>
    <w:p>
      <w:pPr>
        <w:spacing w:after="120" w:line="276"/>
      </w:pPr>
      <w:r>
        <w:rPr>
          <w:sz w:val="21"/>
          <w:szCs w:val="21"/>
        </w:rPr>
        <w:t xml:space="preserve">Even at 148 MB the array is not held in memory as one block. It is stored as zarr: a directory of separately compressed 1024 × 1024 chunks with an index — the same idea as the tiled TIFF, applied to the output. This has a consequence that reaches back into the inference loop: writing to a chunk means decompressing, modifying and recompressing it, so the sliding window traverses in chunk-aligned order rather than simple raster order. The predictions are identical; only the order changes.</w:t>
      </w:r>
    </w:p>
    <w:p>
      <w:pPr>
        <w:pStyle w:val="Heading2"/>
        <w:spacing w:after="140" w:before="280"/>
      </w:pPr>
      <w:r>
        <w:t xml:space="preserve">4.9 The diagram</w:t>
      </w:r>
    </w:p>
    <w:p>
      <w:pPr>
        <w:spacing w:after="120" w:line="276"/>
      </w:pPr>
      <w:r>
        <w:rPr>
          <w:sz w:val="21"/>
          <w:szCs w:val="21"/>
        </w:rPr>
        <w:t xml:space="preserve">The figure below is the whole system on one page. Blue boxes are processing modules, green cylinders are things persisted to disk, yellow notes are data that exists only in memory, red is an input or a hard safety check, and purple marks the GPU stages. Solid arrows carry data; dashed arrows carry control, lazy reads or reuse.</w:t>
      </w:r>
    </w:p>
    <w:p>
      <w:pPr>
        <w:spacing w:after="70" w:before="180"/>
        <w:jc w:val="center"/>
      </w:pPr>
      <w:r>
        <w:drawing>
          <wp:inline distT="0" distB="0" distL="0" distR="0">
            <wp:extent cx="57150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038850"/>
                    </a:xfrm>
                    <a:prstGeom prst="rect">
                      <a:avLst/>
                    </a:prstGeom>
                  </pic:spPr>
                </pic:pic>
              </a:graphicData>
            </a:graphic>
          </wp:inline>
        </w:drawing>
      </w:r>
    </w:p>
    <w:p>
      <w:pPr>
        <w:spacing w:after="180" w:line="276"/>
        <w:jc w:val="center"/>
      </w:pPr>
      <w:r>
        <w:rPr>
          <w:i/>
          <w:iCs/>
          <w:sz w:val="18"/>
          <w:szCs w:val="18"/>
        </w:rPr>
        <w:t xml:space="preserve">Figure 1 — Full pipeline architecture. Editable source: docs/architecture.drawio</w:t>
      </w:r>
    </w:p>
    <w:p>
      <w:r>
        <w:br w:type="page"/>
      </w:r>
    </w:p>
    <w:p>
      <w:pPr>
        <w:pStyle w:val="Heading1"/>
        <w:spacing w:after="180" w:before="360"/>
      </w:pPr>
      <w:r>
        <w:t xml:space="preserve">5. What We Have Actually Done</w:t>
      </w:r>
    </w:p>
    <w:p>
      <w:pPr>
        <w:spacing w:after="120" w:line="276"/>
      </w:pPr>
      <w:r>
        <w:rPr>
          <w:sz w:val="21"/>
          <w:szCs w:val="21"/>
        </w:rPr>
        <w:t xml:space="preserve">This section is the build log, in the order things happened, with the reasoning and the setbacks included.</w:t>
      </w:r>
    </w:p>
    <w:p>
      <w:pPr>
        <w:pStyle w:val="Heading2"/>
        <w:spacing w:after="140" w:before="280"/>
      </w:pPr>
      <w:r>
        <w:t xml:space="preserve">5.1 Phase 1 — Design before code</w:t>
      </w:r>
    </w:p>
    <w:p>
      <w:pPr>
        <w:spacing w:after="120" w:line="276"/>
      </w:pPr>
      <w:r>
        <w:rPr>
          <w:sz w:val="21"/>
          <w:szCs w:val="21"/>
        </w:rPr>
        <w:t xml:space="preserve">Before any implementation, six documents were written. Not process for its own sake — each answers a question that becomes expensive to answer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527"/>
        <w:gridCol w:w="4333"/>
      </w:tblGrid>
      <w:tr>
        <w:trPr>
          <w:tblHeader/>
        </w:trPr>
        <w:tc>
          <w:tcPr>
            <w:tcW w:type="dxa" w:w="2166"/>
            <w:shd w:fill="1F4E79" w:val="clear"/>
            <w:tcMar>
              <w:top w:type="dxa" w:w="55"/>
              <w:left w:type="dxa" w:w="95"/>
              <w:bottom w:type="dxa" w:w="55"/>
              <w:right w:type="dxa" w:w="95"/>
            </w:tcMar>
          </w:tcPr>
          <w:p>
            <w:pPr>
              <w:spacing w:after="0" w:line="235"/>
            </w:pPr>
            <w:r>
              <w:rPr>
                <w:b/>
                <w:bCs/>
                <w:color w:val="FFFFFF"/>
                <w:sz w:val="17"/>
                <w:szCs w:val="17"/>
              </w:rPr>
              <w:t xml:space="preserve">Document</w:t>
            </w:r>
          </w:p>
        </w:tc>
        <w:tc>
          <w:tcPr>
            <w:tcW w:type="dxa" w:w="2527"/>
            <w:shd w:fill="1F4E79" w:val="clear"/>
            <w:tcMar>
              <w:top w:type="dxa" w:w="55"/>
              <w:left w:type="dxa" w:w="95"/>
              <w:bottom w:type="dxa" w:w="55"/>
              <w:right w:type="dxa" w:w="95"/>
            </w:tcMar>
          </w:tcPr>
          <w:p>
            <w:pPr>
              <w:spacing w:after="0" w:line="235"/>
            </w:pPr>
            <w:r>
              <w:rPr>
                <w:b/>
                <w:bCs/>
                <w:color w:val="FFFFFF"/>
                <w:sz w:val="17"/>
                <w:szCs w:val="17"/>
              </w:rPr>
              <w:t xml:space="preserve">The question it answers</w:t>
            </w:r>
          </w:p>
        </w:tc>
        <w:tc>
          <w:tcPr>
            <w:tcW w:type="dxa" w:w="4333"/>
            <w:shd w:fill="1F4E79" w:val="clear"/>
            <w:tcMar>
              <w:top w:type="dxa" w:w="55"/>
              <w:left w:type="dxa" w:w="95"/>
              <w:bottom w:type="dxa" w:w="55"/>
              <w:right w:type="dxa" w:w="95"/>
            </w:tcMar>
          </w:tcPr>
          <w:p>
            <w:pPr>
              <w:spacing w:after="0" w:line="235"/>
            </w:pPr>
            <w:r>
              <w:rPr>
                <w:b/>
                <w:bCs/>
                <w:color w:val="FFFFFF"/>
                <w:sz w:val="17"/>
                <w:szCs w:val="17"/>
              </w:rPr>
              <w:t xml:space="preserve">Cost of not having it</w:t>
            </w:r>
          </w:p>
        </w:tc>
      </w:tr>
      <w:tr>
        <w:tc>
          <w:tcPr>
            <w:tcW w:type="dxa" w:w="2166"/>
            <w:tcMar>
              <w:top w:type="dxa" w:w="55"/>
              <w:left w:type="dxa" w:w="95"/>
              <w:bottom w:type="dxa" w:w="55"/>
              <w:right w:type="dxa" w:w="95"/>
            </w:tcMar>
          </w:tcPr>
          <w:p>
            <w:pPr>
              <w:spacing w:after="0" w:line="235"/>
            </w:pPr>
            <w:r>
              <w:rPr>
                <w:sz w:val="17"/>
                <w:szCs w:val="17"/>
              </w:rPr>
              <w:t xml:space="preserve">Architecture.md</w:t>
            </w:r>
          </w:p>
        </w:tc>
        <w:tc>
          <w:tcPr>
            <w:tcW w:type="dxa" w:w="2527"/>
            <w:tcMar>
              <w:top w:type="dxa" w:w="55"/>
              <w:left w:type="dxa" w:w="95"/>
              <w:bottom w:type="dxa" w:w="55"/>
              <w:right w:type="dxa" w:w="95"/>
            </w:tcMar>
          </w:tcPr>
          <w:p>
            <w:pPr>
              <w:spacing w:after="0" w:line="235"/>
            </w:pPr>
            <w:r>
              <w:rPr>
                <w:sz w:val="17"/>
                <w:szCs w:val="17"/>
              </w:rPr>
              <w:t xml:space="preserve">What is allowed to talk to what?</w:t>
            </w:r>
          </w:p>
        </w:tc>
        <w:tc>
          <w:tcPr>
            <w:tcW w:type="dxa" w:w="4333"/>
            <w:tcMar>
              <w:top w:type="dxa" w:w="55"/>
              <w:left w:type="dxa" w:w="95"/>
              <w:bottom w:type="dxa" w:w="55"/>
              <w:right w:type="dxa" w:w="95"/>
            </w:tcMar>
          </w:tcPr>
          <w:p>
            <w:pPr>
              <w:spacing w:after="0" w:line="235"/>
            </w:pPr>
            <w:r>
              <w:rPr>
                <w:sz w:val="17"/>
                <w:szCs w:val="17"/>
              </w:rPr>
              <w:t xml:space="preserve">The model file imports the file reader, and two months later nothing can be tested in isolation</w:t>
            </w:r>
          </w:p>
        </w:tc>
      </w:tr>
      <w:tr>
        <w:tc>
          <w:tcPr>
            <w:tcW w:type="dxa" w:w="2166"/>
            <w:shd w:fill="F2F2F2" w:val="clear"/>
            <w:tcMar>
              <w:top w:type="dxa" w:w="55"/>
              <w:left w:type="dxa" w:w="95"/>
              <w:bottom w:type="dxa" w:w="55"/>
              <w:right w:type="dxa" w:w="95"/>
            </w:tcMar>
          </w:tcPr>
          <w:p>
            <w:pPr>
              <w:spacing w:after="0" w:line="235"/>
            </w:pPr>
            <w:r>
              <w:rPr>
                <w:sz w:val="17"/>
                <w:szCs w:val="17"/>
              </w:rPr>
              <w:t xml:space="preserve">decision.md</w:t>
            </w:r>
          </w:p>
        </w:tc>
        <w:tc>
          <w:tcPr>
            <w:tcW w:type="dxa" w:w="2527"/>
            <w:shd w:fill="F2F2F2" w:val="clear"/>
            <w:tcMar>
              <w:top w:type="dxa" w:w="55"/>
              <w:left w:type="dxa" w:w="95"/>
              <w:bottom w:type="dxa" w:w="55"/>
              <w:right w:type="dxa" w:w="95"/>
            </w:tcMar>
          </w:tcPr>
          <w:p>
            <w:pPr>
              <w:spacing w:after="0" w:line="235"/>
            </w:pPr>
            <w:r>
              <w:rPr>
                <w:sz w:val="17"/>
                <w:szCs w:val="17"/>
              </w:rPr>
              <w:t xml:space="preserve">Why is it like this?</w:t>
            </w:r>
          </w:p>
        </w:tc>
        <w:tc>
          <w:tcPr>
            <w:tcW w:type="dxa" w:w="4333"/>
            <w:shd w:fill="F2F2F2" w:val="clear"/>
            <w:tcMar>
              <w:top w:type="dxa" w:w="55"/>
              <w:left w:type="dxa" w:w="95"/>
              <w:bottom w:type="dxa" w:w="55"/>
              <w:right w:type="dxa" w:w="95"/>
            </w:tcMar>
          </w:tcPr>
          <w:p>
            <w:pPr>
              <w:spacing w:after="0" w:line="235"/>
            </w:pPr>
            <w:r>
              <w:rPr>
                <w:sz w:val="17"/>
                <w:szCs w:val="17"/>
              </w:rPr>
              <w:t xml:space="preserve">Six weeks on, “why 512 and not 256” has no answer, so the argument is had again</w:t>
            </w:r>
          </w:p>
        </w:tc>
      </w:tr>
      <w:tr>
        <w:tc>
          <w:tcPr>
            <w:tcW w:type="dxa" w:w="2166"/>
            <w:tcMar>
              <w:top w:type="dxa" w:w="55"/>
              <w:left w:type="dxa" w:w="95"/>
              <w:bottom w:type="dxa" w:w="55"/>
              <w:right w:type="dxa" w:w="95"/>
            </w:tcMar>
          </w:tcPr>
          <w:p>
            <w:pPr>
              <w:spacing w:after="0" w:line="235"/>
            </w:pPr>
            <w:r>
              <w:rPr>
                <w:sz w:val="17"/>
                <w:szCs w:val="17"/>
              </w:rPr>
              <w:t xml:space="preserve">flow.md</w:t>
            </w:r>
          </w:p>
        </w:tc>
        <w:tc>
          <w:tcPr>
            <w:tcW w:type="dxa" w:w="2527"/>
            <w:tcMar>
              <w:top w:type="dxa" w:w="55"/>
              <w:left w:type="dxa" w:w="95"/>
              <w:bottom w:type="dxa" w:w="55"/>
              <w:right w:type="dxa" w:w="95"/>
            </w:tcMar>
          </w:tcPr>
          <w:p>
            <w:pPr>
              <w:spacing w:after="0" w:line="235"/>
            </w:pPr>
            <w:r>
              <w:rPr>
                <w:sz w:val="17"/>
                <w:szCs w:val="17"/>
              </w:rPr>
              <w:t xml:space="preserve">Where did this value come from?</w:t>
            </w:r>
          </w:p>
        </w:tc>
        <w:tc>
          <w:tcPr>
            <w:tcW w:type="dxa" w:w="4333"/>
            <w:tcMar>
              <w:top w:type="dxa" w:w="55"/>
              <w:left w:type="dxa" w:w="95"/>
              <w:bottom w:type="dxa" w:w="55"/>
              <w:right w:type="dxa" w:w="95"/>
            </w:tcMar>
          </w:tcPr>
          <w:p>
            <w:pPr>
              <w:spacing w:after="0" w:line="235"/>
            </w:pPr>
            <w:r>
              <w:rPr>
                <w:sz w:val="17"/>
                <w:szCs w:val="17"/>
              </w:rPr>
              <w:t xml:space="preserve">Hours per debugging session, every session</w:t>
            </w:r>
          </w:p>
        </w:tc>
      </w:tr>
      <w:tr>
        <w:tc>
          <w:tcPr>
            <w:tcW w:type="dxa" w:w="2166"/>
            <w:shd w:fill="F2F2F2" w:val="clear"/>
            <w:tcMar>
              <w:top w:type="dxa" w:w="55"/>
              <w:left w:type="dxa" w:w="95"/>
              <w:bottom w:type="dxa" w:w="55"/>
              <w:right w:type="dxa" w:w="95"/>
            </w:tcMar>
          </w:tcPr>
          <w:p>
            <w:pPr>
              <w:spacing w:after="0" w:line="235"/>
            </w:pPr>
            <w:r>
              <w:rPr>
                <w:sz w:val="17"/>
                <w:szCs w:val="17"/>
              </w:rPr>
              <w:t xml:space="preserve">bug.md</w:t>
            </w:r>
          </w:p>
        </w:tc>
        <w:tc>
          <w:tcPr>
            <w:tcW w:type="dxa" w:w="2527"/>
            <w:shd w:fill="F2F2F2" w:val="clear"/>
            <w:tcMar>
              <w:top w:type="dxa" w:w="55"/>
              <w:left w:type="dxa" w:w="95"/>
              <w:bottom w:type="dxa" w:w="55"/>
              <w:right w:type="dxa" w:w="95"/>
            </w:tcMar>
          </w:tcPr>
          <w:p>
            <w:pPr>
              <w:spacing w:after="0" w:line="235"/>
            </w:pPr>
            <w:r>
              <w:rPr>
                <w:sz w:val="17"/>
                <w:szCs w:val="17"/>
              </w:rPr>
              <w:t xml:space="preserve">What have I already tried?</w:t>
            </w:r>
          </w:p>
        </w:tc>
        <w:tc>
          <w:tcPr>
            <w:tcW w:type="dxa" w:w="4333"/>
            <w:shd w:fill="F2F2F2" w:val="clear"/>
            <w:tcMar>
              <w:top w:type="dxa" w:w="55"/>
              <w:left w:type="dxa" w:w="95"/>
              <w:bottom w:type="dxa" w:w="55"/>
              <w:right w:type="dxa" w:w="95"/>
            </w:tcMar>
          </w:tcPr>
          <w:p>
            <w:pPr>
              <w:spacing w:after="0" w:line="235"/>
            </w:pPr>
            <w:r>
              <w:rPr>
                <w:sz w:val="17"/>
                <w:szCs w:val="17"/>
              </w:rPr>
              <w:t xml:space="preserve">The same wrong hypothesis investigated twice</w:t>
            </w:r>
          </w:p>
        </w:tc>
      </w:tr>
      <w:tr>
        <w:tc>
          <w:tcPr>
            <w:tcW w:type="dxa" w:w="2166"/>
            <w:tcMar>
              <w:top w:type="dxa" w:w="55"/>
              <w:left w:type="dxa" w:w="95"/>
              <w:bottom w:type="dxa" w:w="55"/>
              <w:right w:type="dxa" w:w="95"/>
            </w:tcMar>
          </w:tcPr>
          <w:p>
            <w:pPr>
              <w:spacing w:after="0" w:line="235"/>
            </w:pPr>
            <w:r>
              <w:rPr>
                <w:sz w:val="17"/>
                <w:szCs w:val="17"/>
              </w:rPr>
              <w:t xml:space="preserve">verification_checklist.md</w:t>
            </w:r>
          </w:p>
        </w:tc>
        <w:tc>
          <w:tcPr>
            <w:tcW w:type="dxa" w:w="2527"/>
            <w:tcMar>
              <w:top w:type="dxa" w:w="55"/>
              <w:left w:type="dxa" w:w="95"/>
              <w:bottom w:type="dxa" w:w="55"/>
              <w:right w:type="dxa" w:w="95"/>
            </w:tcMar>
          </w:tcPr>
          <w:p>
            <w:pPr>
              <w:spacing w:after="0" w:line="235"/>
            </w:pPr>
            <w:r>
              <w:rPr>
                <w:sz w:val="17"/>
                <w:szCs w:val="17"/>
              </w:rPr>
              <w:t xml:space="preserve">What does “done” mean, in numbers?</w:t>
            </w:r>
          </w:p>
        </w:tc>
        <w:tc>
          <w:tcPr>
            <w:tcW w:type="dxa" w:w="4333"/>
            <w:tcMar>
              <w:top w:type="dxa" w:w="55"/>
              <w:left w:type="dxa" w:w="95"/>
              <w:bottom w:type="dxa" w:w="55"/>
              <w:right w:type="dxa" w:w="95"/>
            </w:tcMar>
          </w:tcPr>
          <w:p>
            <w:pPr>
              <w:spacing w:after="0" w:line="235"/>
            </w:pPr>
            <w:r>
              <w:rPr>
                <w:sz w:val="17"/>
                <w:szCs w:val="17"/>
              </w:rPr>
              <w:t xml:space="preserve">“It ran without crashing” becomes the standard, and silent wrongness ships</w:t>
            </w:r>
          </w:p>
        </w:tc>
      </w:tr>
      <w:tr>
        <w:tc>
          <w:tcPr>
            <w:tcW w:type="dxa" w:w="2166"/>
            <w:shd w:fill="F2F2F2" w:val="clear"/>
            <w:tcMar>
              <w:top w:type="dxa" w:w="55"/>
              <w:left w:type="dxa" w:w="95"/>
              <w:bottom w:type="dxa" w:w="55"/>
              <w:right w:type="dxa" w:w="95"/>
            </w:tcMar>
          </w:tcPr>
          <w:p>
            <w:pPr>
              <w:spacing w:after="0" w:line="235"/>
            </w:pPr>
            <w:r>
              <w:rPr>
                <w:sz w:val="17"/>
                <w:szCs w:val="17"/>
              </w:rPr>
              <w:t xml:space="preserve">rollback.md</w:t>
            </w:r>
          </w:p>
        </w:tc>
        <w:tc>
          <w:tcPr>
            <w:tcW w:type="dxa" w:w="2527"/>
            <w:shd w:fill="F2F2F2" w:val="clear"/>
            <w:tcMar>
              <w:top w:type="dxa" w:w="55"/>
              <w:left w:type="dxa" w:w="95"/>
              <w:bottom w:type="dxa" w:w="55"/>
              <w:right w:type="dxa" w:w="95"/>
            </w:tcMar>
          </w:tcPr>
          <w:p>
            <w:pPr>
              <w:spacing w:after="0" w:line="235"/>
            </w:pPr>
            <w:r>
              <w:rPr>
                <w:sz w:val="17"/>
                <w:szCs w:val="17"/>
              </w:rPr>
              <w:t xml:space="preserve">How do I get back to working?</w:t>
            </w:r>
          </w:p>
        </w:tc>
        <w:tc>
          <w:tcPr>
            <w:tcW w:type="dxa" w:w="4333"/>
            <w:shd w:fill="F2F2F2" w:val="clear"/>
            <w:tcMar>
              <w:top w:type="dxa" w:w="55"/>
              <w:left w:type="dxa" w:w="95"/>
              <w:bottom w:type="dxa" w:w="55"/>
              <w:right w:type="dxa" w:w="95"/>
            </w:tcMar>
          </w:tcPr>
          <w:p>
            <w:pPr>
              <w:spacing w:after="0" w:line="235"/>
            </w:pPr>
            <w:r>
              <w:rPr>
                <w:sz w:val="17"/>
                <w:szCs w:val="17"/>
              </w:rPr>
              <w:t xml:space="preserve">You improvise recovery while panicking</w:t>
            </w:r>
          </w:p>
        </w:tc>
      </w:tr>
    </w:tbl>
    <w:p>
      <w:pPr>
        <w:spacing w:after="120" w:line="276"/>
      </w:pPr>
      <w:r>
        <w:rPr>
          <w:sz w:val="21"/>
          <w:szCs w:val="21"/>
        </w:rPr>
        <w:t xml:space="preserve"/>
      </w:r>
    </w:p>
    <w:p>
      <w:pPr>
        <w:spacing w:after="120" w:line="276"/>
      </w:pPr>
      <w:r>
        <w:rPr>
          <w:sz w:val="21"/>
          <w:szCs w:val="21"/>
        </w:rPr>
        <w:t xml:space="preserve">Sixteen architecture decision records were written, covering the reading backend, magnification resolution, tissue detection, patch size, the coordinate-index design, class imbalance, model choice, stain handling, heatmap storage, splitting, hyperparameters, post-processing, evaluation protocol, experiment tracking, and two later amendments.</w:t>
      </w:r>
    </w:p>
    <w:p>
      <w:pPr>
        <w:spacing w:after="120" w:line="276"/>
      </w:pPr>
      <w:r>
        <w:rPr>
          <w:b/>
          <w:bCs/>
          <w:sz w:val="21"/>
          <w:szCs w:val="21"/>
        </w:rPr>
        <w:t xml:space="preserve">The bug journal uses one convention worth copying: </w:t>
      </w:r>
      <w:r>
        <w:rPr>
          <w:sz w:val="21"/>
          <w:szCs w:val="21"/>
        </w:rPr>
        <w:t xml:space="preserve">hypotheses are written down </w:t>
      </w:r>
      <w:r>
        <w:rPr>
          <w:i/>
          <w:iCs/>
          <w:sz w:val="21"/>
          <w:szCs w:val="21"/>
        </w:rPr>
        <w:t xml:space="preserve">before</w:t>
      </w:r>
      <w:r>
        <w:rPr>
          <w:sz w:val="21"/>
          <w:szCs w:val="21"/>
        </w:rPr>
        <w:t xml:space="preserve"> the cause is known, and wrong ones are left in place with a mark against them. The list of things it turned out not to be is usually the most useful part of a debugging record, and it is the part normally thrown away.</w:t>
      </w:r>
    </w:p>
    <w:p>
      <w:pPr>
        <w:pStyle w:val="Heading2"/>
        <w:spacing w:after="140" w:before="280"/>
      </w:pPr>
      <w:r>
        <w:t xml:space="preserve">5.2 Phase 2 — The core, with tests</w:t>
      </w:r>
    </w:p>
    <w:p>
      <w:pPr>
        <w:spacing w:after="120" w:line="276"/>
      </w:pPr>
      <w:r>
        <w:rPr>
          <w:sz w:val="21"/>
          <w:szCs w:val="21"/>
        </w:rPr>
        <w:t xml:space="preserve">Implementation proceeded in dependency order: geometry first, then slide reading, annotations, tissue detection, patch indexing, sliding-window planning, stitching, post-processing, evaluation.</w:t>
      </w:r>
    </w:p>
    <w:p>
      <w:pPr>
        <w:spacing w:after="120" w:line="276"/>
      </w:pPr>
      <w:r>
        <w:rPr>
          <w:sz w:val="21"/>
          <w:szCs w:val="21"/>
        </w:rPr>
        <w:t xml:space="preserve">Roughly 6,900 lines of Python across 34 source modules and 10 scripts, with 84 automated tests. Coverage is deliberately uneven — the modules where a silent error is unrecoverable (geometry, slide IO, stitching, losses) are held to a much higher standard than the rest.</w:t>
      </w:r>
    </w:p>
    <w:p>
      <w:pPr>
        <w:spacing w:after="120" w:line="276"/>
      </w:pPr>
      <w:r>
        <w:rPr>
          <w:sz w:val="21"/>
          <w:szCs w:val="21"/>
        </w:rPr>
        <w:t xml:space="preserve">Several numerical properties were verified rather than assumed:</w:t>
      </w:r>
    </w:p>
    <w:p>
      <w:pPr>
        <w:pStyle w:val="ListParagraph"/>
        <w:numPr>
          <w:ilvl w:val="0"/>
          <w:numId w:val="2"/>
        </w:numPr>
        <w:spacing w:after="80" w:line="276"/>
      </w:pPr>
      <w:r>
        <w:rPr>
          <w:sz w:val="21"/>
          <w:szCs w:val="21"/>
        </w:rPr>
        <w:t xml:space="preserve">A synthetic model emitting a constant probability of 0.37 reconstructs across a 5003 × 7001 slide to within 1.2 × 10⁻⁷, with 0.00% of tissue left uncovered — on dimensions deliberately chosen not to be a multiple of the stride.</w:t>
      </w:r>
    </w:p>
    <w:p>
      <w:pPr>
        <w:pStyle w:val="ListParagraph"/>
        <w:numPr>
          <w:ilvl w:val="0"/>
          <w:numId w:val="2"/>
        </w:numPr>
        <w:spacing w:after="80" w:line="276"/>
      </w:pPr>
      <w:r>
        <w:rPr>
          <w:sz w:val="21"/>
          <w:szCs w:val="21"/>
        </w:rPr>
        <w:t xml:space="preserve">Physical-unit conversions give identical answers at two different thumbnail resolutions.</w:t>
      </w:r>
    </w:p>
    <w:p>
      <w:pPr>
        <w:pStyle w:val="ListParagraph"/>
        <w:numPr>
          <w:ilvl w:val="0"/>
          <w:numId w:val="2"/>
        </w:numPr>
        <w:spacing w:after="80" w:line="276"/>
      </w:pPr>
      <w:r>
        <w:rPr>
          <w:sz w:val="21"/>
          <w:szCs w:val="21"/>
        </w:rPr>
        <w:t xml:space="preserve">An annotation defined as 2.40 mm² minus a 0.40 mm² exclusion parses to exactly 2.0000 mm².</w:t>
      </w:r>
    </w:p>
    <w:p>
      <w:pPr>
        <w:pStyle w:val="ListParagraph"/>
        <w:numPr>
          <w:ilvl w:val="0"/>
          <w:numId w:val="2"/>
        </w:numPr>
        <w:spacing w:after="80" w:line="276"/>
      </w:pPr>
      <w:r>
        <w:rPr>
          <w:sz w:val="21"/>
          <w:szCs w:val="21"/>
        </w:rPr>
        <w:t xml:space="preserve">Loss functions behave correctly on degenerate inputs: Dice of an empty prediction against an empty target is 1.0, not NaN.</w:t>
      </w:r>
    </w:p>
    <w:p>
      <w:pPr>
        <w:pStyle w:val="Heading2"/>
        <w:spacing w:after="140" w:before="280"/>
      </w:pPr>
      <w:r>
        <w:t xml:space="preserve">5.3 Phase 3 — Synthetic slides</w:t>
      </w:r>
    </w:p>
    <w:p>
      <w:pPr>
        <w:spacing w:after="120" w:line="276"/>
      </w:pPr>
      <w:r>
        <w:rPr>
          <w:sz w:val="21"/>
          <w:szCs w:val="21"/>
        </w:rPr>
        <w:t xml:space="preserve">The real dataset is around 700 GB. You cannot put that in a test suite, and continuous integration cannot download it on every commit.</w:t>
      </w:r>
    </w:p>
    <w:p>
      <w:pPr>
        <w:spacing w:after="120" w:line="276"/>
      </w:pPr>
      <w:r>
        <w:rPr>
          <w:sz w:val="21"/>
          <w:szCs w:val="21"/>
        </w:rPr>
        <w:t xml:space="preserve">So the project generates fake slides with known answers. The key word is known: the test lesion is defined as exactly 2.40 mm² with a 0.40 mm² hole cut out, so the parser must report 2.0000 mm². If it reports 2.4000, you know immediately and precisely that exclusion subtraction is broken — no investigation required.</w:t>
      </w:r>
    </w:p>
    <w:p>
      <w:pPr>
        <w:spacing w:after="120" w:line="276"/>
      </w:pPr>
      <w:r>
        <w:rPr>
          <w:sz w:val="21"/>
          <w:szCs w:val="21"/>
        </w:rPr>
        <w:t xml:space="preserve">The fixtures are also deliberately awkward. Their dimensions are not multiples of the stride. Their pyramid levels are not clean halves. One has a black border. Each is a trap laid for a specific class of bug. Three of them caught real defects during the build.</w:t>
      </w:r>
    </w:p>
    <w:p>
      <w:pPr>
        <w:pStyle w:val="Heading2"/>
        <w:spacing w:after="140" w:before="280"/>
      </w:pPr>
      <w:r>
        <w:t xml:space="preserve">5.4 Phase 4 — Getting the data</w:t>
      </w:r>
    </w:p>
    <w:p>
      <w:pPr>
        <w:spacing w:after="120" w:line="276"/>
      </w:pPr>
      <w:r>
        <w:rPr>
          <w:sz w:val="21"/>
          <w:szCs w:val="21"/>
        </w:rPr>
        <w:t xml:space="preserve">CAMELYON16 is hosted on the AWS Registry of Open Data and requires no account. Two problems appeared immediately.</w:t>
      </w:r>
    </w:p>
    <w:p>
      <w:pPr>
        <w:spacing w:after="120" w:line="276"/>
      </w:pPr>
      <w:r>
        <w:rPr>
          <w:b/>
          <w:bCs/>
          <w:sz w:val="21"/>
          <w:szCs w:val="21"/>
        </w:rPr>
        <w:t xml:space="preserve">Disk. </w:t>
      </w:r>
      <w:r>
        <w:rPr>
          <w:sz w:val="21"/>
          <w:szCs w:val="21"/>
        </w:rPr>
        <w:t xml:space="preserve">The full release is roughly 700 GB; the machine had 340 GB free. A budget-aware planner was written that lists the bucket, estimates sizes, and selects a subset. Its first version took all tumour slides first — which, against a tight budget, produced a cohort with </w:t>
      </w:r>
      <w:r>
        <w:rPr>
          <w:i/>
          <w:iCs/>
          <w:sz w:val="21"/>
          <w:szCs w:val="21"/>
        </w:rPr>
        <w:t xml:space="preserve">zero normal slides</w:t>
      </w:r>
      <w:r>
        <w:rPr>
          <w:sz w:val="21"/>
          <w:szCs w:val="21"/>
        </w:rPr>
        <w:t xml:space="preserve">. That is unusable: slide-level AUC needs tumour-free slides to score against. It now interleaves both classes so they degrade together.</w:t>
      </w:r>
    </w:p>
    <w:p>
      <w:pPr>
        <w:spacing w:after="120" w:line="276"/>
      </w:pPr>
      <w:r>
        <w:rPr>
          <w:b/>
          <w:bCs/>
          <w:sz w:val="21"/>
          <w:szCs w:val="21"/>
        </w:rPr>
        <w:t xml:space="preserve">The bucket has four parallel trees, not one. </w:t>
      </w:r>
      <w:r>
        <w:rPr>
          <w:sz w:val="21"/>
          <w:szCs w:val="21"/>
        </w:rPr>
        <w:t xml:space="preserve">images/ holds the slides (700 GB), masks/ holds rasterised labels (8.8 GB), background_tissue/ holds tissue masks at 8× downsample (0.4 GB), and annotations/ holds the polygons. The mask directories use the same naming scheme as the images, so a filename-based filter downloaded them happily. Of 382 files fetched, 251 were label masks rather than photographs.</w:t>
      </w:r>
    </w:p>
    <w:p>
      <w:pPr>
        <w:spacing w:after="120" w:line="276"/>
      </w:pPr>
      <w:r>
        <w:rPr>
          <w:sz w:val="21"/>
          <w:szCs w:val="21"/>
        </w:rPr>
        <w:t xml:space="preserve">The diagnosis is worth recording because of how it was reached. The reported microns-per-pixel came in six clusters, and three were at exactly 8× the other three — 1.9447/0.2431 = 8.000, never 7.99. Exactness rules out scanner variation and points at a structural cause. The raw dump then showed single-channel images. Those were not photographs at all; the 8× was background_tissue being stored at 8× downsample.</w:t>
      </w:r>
    </w:p>
    <w:p>
      <w:pPr>
        <w:spacing w:after="120" w:line="276"/>
      </w:pPr>
      <w:r>
        <w:rPr>
          <w:sz w:val="21"/>
          <w:szCs w:val="21"/>
        </w:rPr>
        <w:t xml:space="preserve">Selection is now by bucket prefix rather than filename. The final cohort is 131 slides: 61 tumour with annotations, 70 normal.</w:t>
      </w:r>
    </w:p>
    <w:p>
      <w:pPr>
        <w:pStyle w:val="Heading2"/>
        <w:spacing w:after="140" w:before="280"/>
      </w:pPr>
      <w:r>
        <w:t xml:space="preserve">5.5 Phase 5 — Real slides, real surprises</w:t>
      </w:r>
    </w:p>
    <w:p>
      <w:pPr>
        <w:spacing w:after="120" w:line="276"/>
      </w:pPr>
      <w:r>
        <w:rPr>
          <w:sz w:val="21"/>
          <w:szCs w:val="21"/>
        </w:rPr>
        <w:t xml:space="preserve">The first attempt to open a real slide failed on every single one: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SlideReadError: no microns-per-pixel metadata found</w:t>
            </w:r>
          </w:p>
          <w:p>
            <w:pPr>
              <w:spacing w:after="0" w:line="235"/>
            </w:pPr>
            <w:r>
              <w:rPr>
                <w:rFonts w:ascii="Consolas" w:cs="Consolas" w:eastAsia="Consolas" w:hAnsi="Consolas"/>
                <w:sz w:val="15"/>
                <w:szCs w:val="15"/>
              </w:rPr>
              <w:t xml:space="preserve">  (checked openslide.mpp-*, aperio.MPP, tiff.*Resolution);</w:t>
            </w:r>
          </w:p>
          <w:p>
            <w:pPr>
              <w:spacing w:after="0" w:line="235"/>
            </w:pPr>
            <w:r>
              <w:rPr>
                <w:rFonts w:ascii="Consolas" w:cs="Consolas" w:eastAsia="Consolas" w:hAnsi="Consolas"/>
                <w:sz w:val="15"/>
                <w:szCs w:val="15"/>
              </w:rPr>
              <w:t xml:space="preserve">  available keys: ['tiff.ImageDescription', ...]</w:t>
            </w:r>
          </w:p>
        </w:tc>
      </w:tr>
    </w:tbl>
    <w:p>
      <w:pPr>
        <w:spacing w:after="120" w:line="276"/>
      </w:pPr>
      <w:r>
        <w:rPr>
          <w:sz w:val="21"/>
          <w:szCs w:val="21"/>
        </w:rPr>
        <w:t xml:space="preserve">CAMELYON16 images are Philips scanner exports. They carry no resolution tag whatsoever — the pixel spacing lives in an XML document embedded in the image description field:</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&lt;DataObject ObjectType="DPUfsImport"&gt;</w:t>
            </w:r>
          </w:p>
          <w:p>
            <w:pPr>
              <w:spacing w:after="0" w:line="235"/>
            </w:pPr>
            <w:r>
              <w:rPr>
                <w:rFonts w:ascii="Consolas" w:cs="Consolas" w:eastAsia="Consolas" w:hAnsi="Consolas"/>
                <w:sz w:val="15"/>
                <w:szCs w:val="15"/>
              </w:rPr>
              <w:t xml:space="preserve">  &lt;Attribute Name="PIM_DP_SCANNED_IMAGES" ...&gt;</w:t>
            </w:r>
          </w:p>
          <w:p>
            <w:pPr>
              <w:spacing w:after="0" w:line="235"/>
            </w:pPr>
            <w:r>
              <w:rPr>
                <w:rFonts w:ascii="Consolas" w:cs="Consolas" w:eastAsia="Consolas" w:hAnsi="Consolas"/>
                <w:sz w:val="15"/>
                <w:szCs w:val="15"/>
              </w:rPr>
              <w:t xml:space="preserve">    &lt;Array&gt;</w:t>
            </w:r>
          </w:p>
          <w:p>
            <w:pPr>
              <w:spacing w:after="0" w:line="235"/>
            </w:pPr>
            <w:r>
              <w:rPr>
                <w:rFonts w:ascii="Consolas" w:cs="Consolas" w:eastAsia="Consolas" w:hAnsi="Consolas"/>
                <w:sz w:val="15"/>
                <w:szCs w:val="15"/>
              </w:rPr>
              <w:t xml:space="preserve">      &lt;DataObject ObjectType="DPScannedImage"&gt;</w:t>
            </w:r>
          </w:p>
          <w:p>
            <w:pPr>
              <w:spacing w:after="0" w:line="235"/>
            </w:pPr>
            <w:r>
              <w:rPr>
                <w:rFonts w:ascii="Consolas" w:cs="Consolas" w:eastAsia="Consolas" w:hAnsi="Consolas"/>
                <w:sz w:val="15"/>
                <w:szCs w:val="15"/>
              </w:rPr>
              <w:t xml:space="preserve">        &lt;Attribute Name="PIM_DP_IMAGE_TYPE"&gt;WSI&lt;/Attribute&gt;</w:t>
            </w:r>
          </w:p>
          <w:p>
            <w:pPr>
              <w:spacing w:after="0" w:line="235"/>
            </w:pPr>
            <w:r>
              <w:rPr>
                <w:rFonts w:ascii="Consolas" w:cs="Consolas" w:eastAsia="Consolas" w:hAnsi="Consolas"/>
                <w:sz w:val="15"/>
                <w:szCs w:val="15"/>
              </w:rPr>
              <w:t xml:space="preserve">        &lt;Attribute Name="DICOM_PIXEL_SPACING"&gt;"0.000243" "0.000243"&lt;/Attribute&gt;</w:t>
            </w:r>
          </w:p>
        </w:tc>
      </w:tr>
    </w:tbl>
    <w:p>
      <w:pPr>
        <w:spacing w:after="120" w:line="276"/>
      </w:pPr>
      <w:r>
        <w:rPr>
          <w:sz w:val="21"/>
          <w:szCs w:val="21"/>
        </w:rPr>
        <w:t xml:space="preserve">Three details mattered in the parser. The file describes several scanned images — the slide itself plus a macro photograph and a label photograph — each with its own spacing, so taking the first match would return the macro image's value, about ninety times too coarse. Spacing is in millimetres, not microns. And any value outside a plausible band is rejected rather than used.</w:t>
      </w:r>
    </w:p>
    <w:p>
      <w:pPr>
        <w:spacing w:after="120" w:line="276"/>
      </w:pPr>
      <w:r>
        <w:rPr>
          <w:sz w:val="21"/>
          <w:szCs w:val="21"/>
        </w:rPr>
        <w:t xml:space="preserve">The result cross-checks independently: the parser returns 0.243 µm/px, and the corresponding mask file from the same scanner reports 0.2431 via its own TIFF tag.</w:t>
      </w:r>
    </w:p>
    <w:p>
      <w:pPr>
        <w:spacing w:after="120" w:line="276"/>
      </w:pPr>
      <w:r>
        <w:rPr>
          <w:b/>
          <w:bCs/>
          <w:sz w:val="21"/>
          <w:szCs w:val="21"/>
        </w:rPr>
        <w:t xml:space="preserve">This episode is the clearest vindication of a design choice. </w:t>
      </w:r>
      <w:r>
        <w:rPr>
          <w:sz w:val="21"/>
          <w:szCs w:val="21"/>
        </w:rPr>
        <w:t xml:space="preserve">ADR-002 says a missing physical scale is a hard failure, never a guess. That rule turned what would have been a silent, dataset-wide scale error into a loud, diagnosable blocker. The cost was a hard stop; the alternative was 100% of slides training at an invented scale.</w:t>
      </w:r>
    </w:p>
    <w:p>
      <w:pPr>
        <w:spacing w:after="120" w:line="276"/>
      </w:pPr>
      <w:r>
        <w:rPr>
          <w:sz w:val="21"/>
          <w:szCs w:val="21"/>
        </w:rPr>
        <w:t xml:space="preserve">Tissue detection then ran on all 131 slides in about 90 seconds. It also produced a second lesson: the reported tissue fractions ran 0.011 to 0.308, far below the 0.15–0.45 that had been assumed. That assumption was generic whole-slide intuition and wrong for this material — a lymph node section is small relative to the glass it sits on:</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3D Histech slide : 23.4 x 53.1 mm = 1244 mm^2 of glass</w:t>
            </w:r>
          </w:p>
          <w:p>
            <w:pPr>
              <w:spacing w:after="0" w:line="235"/>
            </w:pPr>
            <w:r>
              <w:rPr>
                <w:rFonts w:ascii="Consolas" w:cs="Consolas" w:eastAsia="Consolas" w:hAnsi="Consolas"/>
                <w:sz w:val="15"/>
                <w:szCs w:val="15"/>
              </w:rPr>
              <w:t xml:space="preserve">  lowest observed  : tissue_frac 0.0114 -&gt; 14.2 mm^2 -&gt; ~3.8 mm across</w:t>
            </w:r>
          </w:p>
        </w:tc>
      </w:tr>
    </w:tbl>
    <w:p>
      <w:pPr>
        <w:spacing w:after="120" w:line="276"/>
      </w:pPr>
      <w:r>
        <w:rPr>
          <w:sz w:val="21"/>
          <w:szCs w:val="21"/>
        </w:rPr>
        <w:t xml:space="preserve">A 3.8 mm lymph node is entirely normal. The safety bound had been written as a fraction of the slide and was rejecting healthy slides; it is now expressed in physical area (1 mm²), matching how lesion size was already handled.</w:t>
      </w:r>
    </w:p>
    <w:p>
      <w:pPr>
        <w:pStyle w:val="Heading2"/>
        <w:spacing w:after="140" w:before="280"/>
      </w:pPr>
      <w:r>
        <w:t xml:space="preserve">5.6 Phase 6 — The index, and what it revealed</w:t>
      </w:r>
    </w:p>
    <w:p>
      <w:pPr>
        <w:spacing w:after="120" w:line="276"/>
      </w:pPr>
      <w:r>
        <w:rPr>
          <w:sz w:val="21"/>
          <w:szCs w:val="21"/>
        </w:rPr>
        <w:t xml:space="preserve">Stage 02 produced 254,631 patches across 131 slides in about 90 seconds: 16,197 tumour (6.36%), 1,243 boundary, 237,191 pure negative. Splits came out at 70.9 / 15.6 / 13.5 percent.</w:t>
      </w:r>
    </w:p>
    <w:p>
      <w:pPr>
        <w:spacing w:after="120" w:line="276"/>
      </w:pPr>
      <w:r>
        <w:rPr>
          <w:sz w:val="21"/>
          <w:szCs w:val="21"/>
        </w:rPr>
        <w:t xml:space="preserve">An audit then asked three questions the summary could not answer.</w:t>
      </w:r>
    </w:p>
    <w:p>
      <w:pPr>
        <w:spacing w:after="120" w:line="276"/>
      </w:pPr>
      <w:r>
        <w:rPr>
          <w:b/>
          <w:bCs/>
          <w:sz w:val="21"/>
          <w:szCs w:val="21"/>
        </w:rPr>
        <w:t xml:space="preserve">Did the tissue mask swallow any tumour? </w:t>
      </w:r>
      <w:r>
        <w:rPr>
          <w:sz w:val="21"/>
          <w:szCs w:val="21"/>
        </w:rPr>
        <w:t xml:space="preserve">The index contains only patches that passed the tissue gate. If a mask clipped a metastasis, those labels are simply gone — no error raised anywhere, and the model trained to call that region normal. Measured coverage: median 1.000, minimum 0.925. The masks are not clipping tumour.</w:t>
      </w:r>
    </w:p>
    <w:p>
      <w:pPr>
        <w:spacing w:after="120" w:line="276"/>
      </w:pPr>
      <w:r>
        <w:rPr>
          <w:b/>
          <w:bCs/>
          <w:sz w:val="21"/>
          <w:szCs w:val="21"/>
        </w:rPr>
        <w:t xml:space="preserve">How many lesions are too small to find? </w:t>
      </w:r>
      <w:r>
        <w:rPr>
          <w:sz w:val="21"/>
          <w:szCs w:val="21"/>
        </w:rPr>
        <w:t xml:space="preserve">The first answer was alarming: 76.2% of annotated lesions fell below the post-processing floor, implying a sensitivity ceiling of 23.8%. That would have made the primary metric meaningless.</w:t>
      </w:r>
    </w:p>
    <w:p>
      <w:pPr>
        <w:spacing w:after="120" w:line="276"/>
      </w:pPr>
      <w:r>
        <w:rPr>
          <w:sz w:val="21"/>
          <w:szCs w:val="21"/>
        </w:rPr>
        <w:t xml:space="preserve">The framing was wrong, not the data. Look at the sizes: median lesion 0.00334 mm² ≈ 58 µm across, 25th percentile ≈ 31 µm, 5th percentile ≈ 17 µm. A tumour cell nucleus is 10–20 µm. A 17 µm “lesion” is one cell.</w:t>
      </w:r>
    </w:p>
    <w:p>
      <w:pPr>
        <w:spacing w:after="120" w:line="276"/>
      </w:pPr>
      <w:r>
        <w:rPr>
          <w:sz w:val="21"/>
          <w:szCs w:val="21"/>
        </w:rPr>
        <w:t xml:space="preserve">These are isolated tumour cells, and clinical staging treats them separately. Deposits are categorised by largest dimension, not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805"/>
        <w:gridCol w:w="2708"/>
        <w:gridCol w:w="2166"/>
      </w:tblGrid>
      <w:tr>
        <w:trPr>
          <w:tblHeader/>
        </w:trPr>
        <w:tc>
          <w:tcPr>
            <w:tcW w:type="dxa" w:w="2347"/>
            <w:shd w:fill="1F4E79" w:val="clear"/>
            <w:tcMar>
              <w:top w:type="dxa" w:w="55"/>
              <w:left w:type="dxa" w:w="95"/>
              <w:bottom w:type="dxa" w:w="55"/>
              <w:right w:type="dxa" w:w="95"/>
            </w:tcMar>
          </w:tcPr>
          <w:p>
            <w:pPr>
              <w:spacing w:after="0" w:line="235"/>
            </w:pPr>
            <w:r>
              <w:rPr>
                <w:b/>
                <w:bCs/>
                <w:color w:val="FFFFFF"/>
                <w:sz w:val="17"/>
                <w:szCs w:val="17"/>
              </w:rPr>
              <w:t xml:space="preserve">Category</w:t>
            </w:r>
          </w:p>
        </w:tc>
        <w:tc>
          <w:tcPr>
            <w:tcW w:type="dxa" w:w="1805"/>
            <w:shd w:fill="1F4E79" w:val="clear"/>
            <w:tcMar>
              <w:top w:type="dxa" w:w="55"/>
              <w:left w:type="dxa" w:w="95"/>
              <w:bottom w:type="dxa" w:w="55"/>
              <w:right w:type="dxa" w:w="95"/>
            </w:tcMar>
          </w:tcPr>
          <w:p>
            <w:pPr>
              <w:spacing w:after="0" w:line="235"/>
            </w:pPr>
            <w:r>
              <w:rPr>
                <w:b/>
                <w:bCs/>
                <w:color w:val="FFFFFF"/>
                <w:sz w:val="17"/>
                <w:szCs w:val="17"/>
              </w:rPr>
              <w:t xml:space="preserve">Major axis</w:t>
            </w:r>
          </w:p>
        </w:tc>
        <w:tc>
          <w:tcPr>
            <w:tcW w:type="dxa" w:w="2708"/>
            <w:shd w:fill="1F4E79" w:val="clear"/>
            <w:tcMar>
              <w:top w:type="dxa" w:w="55"/>
              <w:left w:type="dxa" w:w="95"/>
              <w:bottom w:type="dxa" w:w="55"/>
              <w:right w:type="dxa" w:w="95"/>
            </w:tcMar>
          </w:tcPr>
          <w:p>
            <w:pPr>
              <w:spacing w:after="0" w:line="235"/>
            </w:pPr>
            <w:r>
              <w:rPr>
                <w:b/>
                <w:bCs/>
                <w:color w:val="FFFFFF"/>
                <w:sz w:val="17"/>
                <w:szCs w:val="17"/>
              </w:rPr>
              <w:t xml:space="preserve">Stages the node positive?</w:t>
            </w:r>
          </w:p>
        </w:tc>
        <w:tc>
          <w:tcPr>
            <w:tcW w:type="dxa" w:w="2166"/>
            <w:shd w:fill="1F4E79" w:val="clear"/>
            <w:tcMar>
              <w:top w:type="dxa" w:w="55"/>
              <w:left w:type="dxa" w:w="95"/>
              <w:bottom w:type="dxa" w:w="55"/>
              <w:right w:type="dxa" w:w="95"/>
            </w:tcMar>
          </w:tcPr>
          <w:p>
            <w:pPr>
              <w:spacing w:after="0" w:line="235"/>
            </w:pPr>
            <w:r>
              <w:rPr>
                <w:b/>
                <w:bCs/>
                <w:color w:val="FFFFFF"/>
                <w:sz w:val="17"/>
                <w:szCs w:val="17"/>
              </w:rPr>
              <w:t xml:space="preserve">Share of our annotations</w:t>
            </w:r>
          </w:p>
        </w:tc>
      </w:tr>
      <w:tr>
        <w:tc>
          <w:tcPr>
            <w:tcW w:type="dxa" w:w="2347"/>
            <w:tcMar>
              <w:top w:type="dxa" w:w="55"/>
              <w:left w:type="dxa" w:w="95"/>
              <w:bottom w:type="dxa" w:w="55"/>
              <w:right w:type="dxa" w:w="95"/>
            </w:tcMar>
          </w:tcPr>
          <w:p>
            <w:pPr>
              <w:spacing w:after="0" w:line="235"/>
            </w:pPr>
            <w:r>
              <w:rPr>
                <w:sz w:val="17"/>
                <w:szCs w:val="17"/>
              </w:rPr>
              <w:t xml:space="preserve">Macrometastasis</w:t>
            </w:r>
          </w:p>
        </w:tc>
        <w:tc>
          <w:tcPr>
            <w:tcW w:type="dxa" w:w="1805"/>
            <w:tcMar>
              <w:top w:type="dxa" w:w="55"/>
              <w:left w:type="dxa" w:w="95"/>
              <w:bottom w:type="dxa" w:w="55"/>
              <w:right w:type="dxa" w:w="95"/>
            </w:tcMar>
          </w:tcPr>
          <w:p>
            <w:pPr>
              <w:spacing w:after="0" w:line="235"/>
            </w:pPr>
            <w:r>
              <w:rPr>
                <w:sz w:val="17"/>
                <w:szCs w:val="17"/>
              </w:rPr>
              <w:t xml:space="preserve">≥ 2.0 mm</w:t>
            </w:r>
          </w:p>
        </w:tc>
        <w:tc>
          <w:tcPr>
            <w:tcW w:type="dxa" w:w="2708"/>
            <w:tcMar>
              <w:top w:type="dxa" w:w="55"/>
              <w:left w:type="dxa" w:w="95"/>
              <w:bottom w:type="dxa" w:w="55"/>
              <w:right w:type="dxa" w:w="95"/>
            </w:tcMar>
          </w:tcPr>
          <w:p>
            <w:pPr>
              <w:spacing w:after="0" w:line="235"/>
            </w:pPr>
            <w:r>
              <w:rPr>
                <w:sz w:val="17"/>
                <w:szCs w:val="17"/>
              </w:rPr>
              <w:t xml:space="preserve">Yes (pN1+)</w:t>
            </w:r>
          </w:p>
        </w:tc>
        <w:tc>
          <w:tcPr>
            <w:tcW w:type="dxa" w:w="2166"/>
            <w:tcMar>
              <w:top w:type="dxa" w:w="55"/>
              <w:left w:type="dxa" w:w="95"/>
              <w:bottom w:type="dxa" w:w="55"/>
              <w:right w:type="dxa" w:w="95"/>
            </w:tcMar>
          </w:tcPr>
          <w:p>
            <w:pPr>
              <w:spacing w:after="0" w:line="235"/>
            </w:pPr>
            <w:r>
              <w:rPr>
                <w:sz w:val="17"/>
                <w:szCs w:val="17"/>
              </w:rPr>
              <w:t xml:space="preserve">3.5%</w:t>
            </w:r>
          </w:p>
        </w:tc>
      </w:tr>
      <w:tr>
        <w:tc>
          <w:tcPr>
            <w:tcW w:type="dxa" w:w="2347"/>
            <w:shd w:fill="F2F2F2" w:val="clear"/>
            <w:tcMar>
              <w:top w:type="dxa" w:w="55"/>
              <w:left w:type="dxa" w:w="95"/>
              <w:bottom w:type="dxa" w:w="55"/>
              <w:right w:type="dxa" w:w="95"/>
            </w:tcMar>
          </w:tcPr>
          <w:p>
            <w:pPr>
              <w:spacing w:after="0" w:line="235"/>
            </w:pPr>
            <w:r>
              <w:rPr>
                <w:sz w:val="17"/>
                <w:szCs w:val="17"/>
              </w:rPr>
              <w:t xml:space="preserve">Micrometastasis</w:t>
            </w:r>
          </w:p>
        </w:tc>
        <w:tc>
          <w:tcPr>
            <w:tcW w:type="dxa" w:w="1805"/>
            <w:shd w:fill="F2F2F2" w:val="clear"/>
            <w:tcMar>
              <w:top w:type="dxa" w:w="55"/>
              <w:left w:type="dxa" w:w="95"/>
              <w:bottom w:type="dxa" w:w="55"/>
              <w:right w:type="dxa" w:w="95"/>
            </w:tcMar>
          </w:tcPr>
          <w:p>
            <w:pPr>
              <w:spacing w:after="0" w:line="235"/>
            </w:pPr>
            <w:r>
              <w:rPr>
                <w:sz w:val="17"/>
                <w:szCs w:val="17"/>
              </w:rPr>
              <w:t xml:space="preserve">0.2 – 2.0 mm</w:t>
            </w:r>
          </w:p>
        </w:tc>
        <w:tc>
          <w:tcPr>
            <w:tcW w:type="dxa" w:w="2708"/>
            <w:shd w:fill="F2F2F2" w:val="clear"/>
            <w:tcMar>
              <w:top w:type="dxa" w:w="55"/>
              <w:left w:type="dxa" w:w="95"/>
              <w:bottom w:type="dxa" w:w="55"/>
              <w:right w:type="dxa" w:w="95"/>
            </w:tcMar>
          </w:tcPr>
          <w:p>
            <w:pPr>
              <w:spacing w:after="0" w:line="235"/>
            </w:pPr>
            <w:r>
              <w:rPr>
                <w:sz w:val="17"/>
                <w:szCs w:val="17"/>
              </w:rPr>
              <w:t xml:space="preserve">Yes (pN1mi)</w:t>
            </w:r>
          </w:p>
        </w:tc>
        <w:tc>
          <w:tcPr>
            <w:tcW w:type="dxa" w:w="2166"/>
            <w:shd w:fill="F2F2F2" w:val="clear"/>
            <w:tcMar>
              <w:top w:type="dxa" w:w="55"/>
              <w:left w:type="dxa" w:w="95"/>
              <w:bottom w:type="dxa" w:w="55"/>
              <w:right w:type="dxa" w:w="95"/>
            </w:tcMar>
          </w:tcPr>
          <w:p>
            <w:pPr>
              <w:spacing w:after="0" w:line="235"/>
            </w:pPr>
            <w:r>
              <w:rPr>
                <w:sz w:val="17"/>
                <w:szCs w:val="17"/>
              </w:rPr>
              <w:t xml:space="preserve">24.8%</w:t>
            </w:r>
          </w:p>
        </w:tc>
      </w:tr>
      <w:tr>
        <w:tc>
          <w:tcPr>
            <w:tcW w:type="dxa" w:w="2347"/>
            <w:tcMar>
              <w:top w:type="dxa" w:w="55"/>
              <w:left w:type="dxa" w:w="95"/>
              <w:bottom w:type="dxa" w:w="55"/>
              <w:right w:type="dxa" w:w="95"/>
            </w:tcMar>
          </w:tcPr>
          <w:p>
            <w:pPr>
              <w:spacing w:after="0" w:line="235"/>
            </w:pPr>
            <w:r>
              <w:rPr>
                <w:sz w:val="17"/>
                <w:szCs w:val="17"/>
              </w:rPr>
              <w:t xml:space="preserve">Isolated tumour cells</w:t>
            </w:r>
          </w:p>
        </w:tc>
        <w:tc>
          <w:tcPr>
            <w:tcW w:type="dxa" w:w="1805"/>
            <w:tcMar>
              <w:top w:type="dxa" w:w="55"/>
              <w:left w:type="dxa" w:w="95"/>
              <w:bottom w:type="dxa" w:w="55"/>
              <w:right w:type="dxa" w:w="95"/>
            </w:tcMar>
          </w:tcPr>
          <w:p>
            <w:pPr>
              <w:spacing w:after="0" w:line="235"/>
            </w:pPr>
            <w:r>
              <w:rPr>
                <w:sz w:val="17"/>
                <w:szCs w:val="17"/>
              </w:rPr>
              <w:t xml:space="preserve">&lt; 0.2 mm</w:t>
            </w:r>
          </w:p>
        </w:tc>
        <w:tc>
          <w:tcPr>
            <w:tcW w:type="dxa" w:w="2708"/>
            <w:tcMar>
              <w:top w:type="dxa" w:w="55"/>
              <w:left w:type="dxa" w:w="95"/>
              <w:bottom w:type="dxa" w:w="55"/>
              <w:right w:type="dxa" w:w="95"/>
            </w:tcMar>
          </w:tcPr>
          <w:p>
            <w:pPr>
              <w:spacing w:after="0" w:line="235"/>
            </w:pPr>
            <w:r>
              <w:rPr>
                <w:sz w:val="17"/>
                <w:szCs w:val="17"/>
              </w:rPr>
              <w:t xml:space="preserve">No — pN0(i+)</w:t>
            </w:r>
          </w:p>
        </w:tc>
        <w:tc>
          <w:tcPr>
            <w:tcW w:type="dxa" w:w="2166"/>
            <w:tcMar>
              <w:top w:type="dxa" w:w="55"/>
              <w:left w:type="dxa" w:w="95"/>
              <w:bottom w:type="dxa" w:w="55"/>
              <w:right w:type="dxa" w:w="95"/>
            </w:tcMar>
          </w:tcPr>
          <w:p>
            <w:pPr>
              <w:spacing w:after="0" w:line="235"/>
            </w:pPr>
            <w:r>
              <w:rPr>
                <w:sz w:val="17"/>
                <w:szCs w:val="17"/>
              </w:rPr>
              <w:t xml:space="preserve">71.7%</w:t>
            </w:r>
          </w:p>
        </w:tc>
      </w:tr>
    </w:tbl>
    <w:p>
      <w:pPr>
        <w:spacing w:after="120" w:line="276"/>
      </w:pPr>
      <w:r>
        <w:rPr>
          <w:sz w:val="21"/>
          <w:szCs w:val="21"/>
        </w:rPr>
        <w:t xml:space="preserve"/>
      </w:r>
    </w:p>
    <w:p>
      <w:pPr>
        <w:spacing w:after="120" w:line="276"/>
      </w:pPr>
      <w:r>
        <w:rPr>
          <w:sz w:val="21"/>
          <w:szCs w:val="21"/>
        </w:rPr>
        <w:t xml:space="preserve">The official CAMELYON16 evaluation drops lesions with major axis below 275 µm from the ground truth entirely: they are not in the denominator, and a prediction landing on one is not counted as a false positive either. The second half matters as much as the first — our original scheme penalised a model twice for correctly flagging a cluster of tumour cells.</w:t>
      </w:r>
    </w:p>
    <w:p>
      <w:pPr>
        <w:spacing w:after="120" w:line="276"/>
      </w:pPr>
      <w:r>
        <w:rPr>
          <w:sz w:val="21"/>
          <w:szCs w:val="21"/>
        </w:rPr>
        <w:t xml:space="preserve">With the convention implemented correctly, the cohort has 363 evaluable lesions: 228 in train, 87 in validation, 48 in test. Sensitivity of 1.0 is reachable.</w:t>
      </w:r>
    </w:p>
    <w:p>
      <w:pPr>
        <w:spacing w:after="120" w:line="276"/>
      </w:pPr>
      <w:r>
        <w:rPr>
          <w:sz w:val="21"/>
          <w:szCs w:val="21"/>
        </w:rPr>
        <w:t xml:space="preserve">Implementing that then exposed an inconsistency: evaluation kept lesions by major axis while post-processing deleted predictions by area. A 400 × 40 µm deposit is comfortably evaluable at 400 µm but has only 0.016 mm² of area — the model would find it, the pipeline would throw it away, and FROC would score it as a miss. Both now measure the same quantity.</w:t>
      </w:r>
    </w:p>
    <w:p>
      <w:pPr>
        <w:pStyle w:val="Heading2"/>
        <w:spacing w:after="140" w:before="280"/>
      </w:pPr>
      <w:r>
        <w:t xml:space="preserve">5.7 Phase 7 — Proving the training path</w:t>
      </w:r>
    </w:p>
    <w:p>
      <w:pPr>
        <w:spacing w:after="120" w:line="276"/>
      </w:pPr>
      <w:r>
        <w:rPr>
          <w:sz w:val="21"/>
          <w:szCs w:val="21"/>
        </w:rPr>
        <w:t xml:space="preserve">With no local GPU, the training path was verified on CPU. Two checks were added for this.</w:t>
      </w:r>
    </w:p>
    <w:p>
      <w:pPr>
        <w:spacing w:after="120" w:line="276"/>
      </w:pPr>
      <w:r>
        <w:rPr>
          <w:b/>
          <w:bCs/>
          <w:sz w:val="21"/>
          <w:szCs w:val="21"/>
        </w:rPr>
        <w:t xml:space="preserve">A dry run </w:t>
      </w:r>
      <w:r>
        <w:rPr>
          <w:sz w:val="21"/>
          <w:szCs w:val="21"/>
        </w:rPr>
        <w:t xml:space="preserve">(gate V6.1) builds everything, executes one forward and backward pass, and verifies that logits and mask shapes match, the loss is finite, the gradient norm is non-zero (a zero norm means a detached graph), and the mask is binary. Seconds, and it caught two construction-order bugs.</w:t>
      </w:r>
    </w:p>
    <w:p>
      <w:pPr>
        <w:spacing w:after="120" w:line="276"/>
      </w:pPr>
      <w:r>
        <w:rPr>
          <w:b/>
          <w:bCs/>
          <w:sz w:val="21"/>
          <w:szCs w:val="21"/>
        </w:rPr>
        <w:t xml:space="preserve">An overfit test </w:t>
      </w:r>
      <w:r>
        <w:rPr>
          <w:sz w:val="21"/>
          <w:szCs w:val="21"/>
        </w:rPr>
        <w:t xml:space="preserve">(gate V6.2) pins a single batch and reuses it for every step. A model that cannot memorise one batch has a wiring defect no amount of data will fix.</w:t>
      </w:r>
    </w:p>
    <w:p>
      <w:pPr>
        <w:spacing w:after="120" w:line="276"/>
      </w:pPr>
      <w:r>
        <w:rPr>
          <w:sz w:val="21"/>
          <w:szCs w:val="21"/>
        </w:rPr>
        <w:t xml:space="preserve">The overfit gate itself turned out to be the most instructive item in the whole build. The config key existed, the documentation referenced it, every instruction mentioned it — and nothing in the training loop read it. The run trained normally on 200 different batches and produced a loss that wandered between 0.57 and 0.92, which is neither a pass nor a failure. The test simply did not exist.</w:t>
      </w:r>
    </w:p>
    <w:p>
      <w:pPr>
        <w:spacing w:after="120" w:line="276"/>
      </w:pPr>
      <w:r>
        <w:rPr>
          <w:b/>
          <w:bCs/>
          <w:sz w:val="21"/>
          <w:szCs w:val="21"/>
        </w:rPr>
        <w:t xml:space="preserve">The lesson generalises: </w:t>
      </w:r>
      <w:r>
        <w:rPr>
          <w:sz w:val="21"/>
          <w:szCs w:val="21"/>
        </w:rPr>
        <w:t xml:space="preserve">in a permissive configuration system an unimplemented option is silently accepted. The command succeeds, produces plausible output, and answers a different question than the one asked. Any option that gates a decision must state its verdict explicitly and fail loudly when unmet.</w:t>
      </w:r>
    </w:p>
    <w:p>
      <w:pPr>
        <w:spacing w:after="120" w:line="276"/>
      </w:pPr>
      <w:r>
        <w:rPr>
          <w:sz w:val="21"/>
          <w:szCs w:val="21"/>
        </w:rPr>
        <w:t xml:space="preserve">Once implemented, the gate passed at epoch 0 with Dice 0.9994.</w:t>
      </w:r>
    </w:p>
    <w:p>
      <w:pPr>
        <w:pStyle w:val="Heading2"/>
        <w:spacing w:after="140" w:before="280"/>
      </w:pPr>
      <w:r>
        <w:t xml:space="preserve">5.8 Phase 8 — Making it portable</w:t>
      </w:r>
    </w:p>
    <w:p>
      <w:pPr>
        <w:spacing w:after="120" w:line="276"/>
      </w:pPr>
      <w:r>
        <w:rPr>
          <w:sz w:val="21"/>
          <w:szCs w:val="21"/>
        </w:rPr>
        <w:t xml:space="preserve">The coordinate-first design makes the slide archive a runtime dependency of training. That is correct on a machine holding the archive and impossible on a hosted notebook, where the GPU is.</w:t>
      </w:r>
    </w:p>
    <w:p>
      <w:pPr>
        <w:spacing w:after="120" w:line="276"/>
      </w:pPr>
      <w:r>
        <w:rPr>
          <w:sz w:val="21"/>
          <w:szCs w:val="21"/>
        </w:rPr>
        <w:t xml:space="preserve">So a patch exporter was written: it freezes a balanced subset into JPEG shards that can be uploaded once and trained on repeatedly.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shd w:fill="1F4E79" w:val="clear"/>
            <w:tcMar>
              <w:top w:type="dxa" w:w="55"/>
              <w:left w:type="dxa" w:w="95"/>
              <w:bottom w:type="dxa" w:w="55"/>
              <w:right w:type="dxa" w:w="95"/>
            </w:tcMar>
          </w:tcPr>
          <w:p>
            <w:pPr>
              <w:spacing w:after="0" w:line="235"/>
            </w:pPr>
            <w:r>
              <w:rPr>
                <w:b/>
                <w:bCs/>
                <w:color w:val="FFFFFF"/>
                <w:sz w:val="17"/>
                <w:szCs w:val="17"/>
              </w:rPr>
              <w:t xml:space="preserve">Kept</w:t>
            </w:r>
          </w:p>
        </w:tc>
        <w:tc>
          <w:tcPr>
            <w:tcW w:type="dxa" w:w="5777"/>
            <w:shd w:fill="1F4E79" w:val="clear"/>
            <w:tcMar>
              <w:top w:type="dxa" w:w="55"/>
              <w:left w:type="dxa" w:w="95"/>
              <w:bottom w:type="dxa" w:w="55"/>
              <w:right w:type="dxa" w:w="95"/>
            </w:tcMar>
          </w:tcPr>
          <w:p>
            <w:pPr>
              <w:spacing w:after="0" w:line="235"/>
            </w:pPr>
            <w:r>
              <w:rPr>
                <w:b/>
                <w:bCs/>
                <w:color w:val="FFFFFF"/>
                <w:sz w:val="17"/>
                <w:szCs w:val="17"/>
              </w:rPr>
              <w:t xml:space="preserve">Given up</w:t>
            </w:r>
          </w:p>
        </w:tc>
      </w:tr>
      <w:tr>
        <w:tc>
          <w:tcPr>
            <w:tcW w:type="dxa" w:w="3249"/>
            <w:tcMar>
              <w:top w:type="dxa" w:w="55"/>
              <w:left w:type="dxa" w:w="95"/>
              <w:bottom w:type="dxa" w:w="55"/>
              <w:right w:type="dxa" w:w="95"/>
            </w:tcMar>
          </w:tcPr>
          <w:p>
            <w:pPr>
              <w:spacing w:after="0" w:line="235"/>
            </w:pPr>
            <w:r>
              <w:rPr>
                <w:sz w:val="17"/>
                <w:szCs w:val="17"/>
              </w:rPr>
              <w:t xml:space="preserve">Class balance per split</w:t>
            </w:r>
          </w:p>
        </w:tc>
        <w:tc>
          <w:tcPr>
            <w:tcW w:type="dxa" w:w="5777"/>
            <w:tcMar>
              <w:top w:type="dxa" w:w="55"/>
              <w:left w:type="dxa" w:w="95"/>
              <w:bottom w:type="dxa" w:w="55"/>
              <w:right w:type="dxa" w:w="95"/>
            </w:tcMar>
          </w:tcPr>
          <w:p>
            <w:pPr>
              <w:spacing w:after="0" w:line="235"/>
            </w:pPr>
            <w:r>
              <w:rPr>
                <w:sz w:val="17"/>
                <w:szCs w:val="17"/>
              </w:rPr>
              <w:t xml:space="preserve">Unlimited per-epoch coordinate jitter. The sampler normally nudges each patch by up to ±128 px every epoch. An export is finite — though --jitter-copies bakes K distinct offsets per anchor, recovering most of it.</w:t>
            </w:r>
          </w:p>
        </w:tc>
      </w:tr>
      <w:tr>
        <w:tc>
          <w:tcPr>
            <w:tcW w:type="dxa" w:w="3249"/>
            <w:shd w:fill="F2F2F2" w:val="clear"/>
            <w:tcMar>
              <w:top w:type="dxa" w:w="55"/>
              <w:left w:type="dxa" w:w="95"/>
              <w:bottom w:type="dxa" w:w="55"/>
              <w:right w:type="dxa" w:w="95"/>
            </w:tcMar>
          </w:tcPr>
          <w:p>
            <w:pPr>
              <w:spacing w:after="0" w:line="235"/>
            </w:pPr>
            <w:r>
              <w:rPr>
                <w:sz w:val="17"/>
                <w:szCs w:val="17"/>
              </w:rPr>
              <w:t xml:space="preserve">Split assignment (patient-level)</w:t>
            </w:r>
          </w:p>
        </w:tc>
        <w:tc>
          <w:tcPr>
            <w:tcW w:type="dxa" w:w="5777"/>
            <w:shd w:fill="F2F2F2" w:val="clear"/>
            <w:tcMar>
              <w:top w:type="dxa" w:w="55"/>
              <w:left w:type="dxa" w:w="95"/>
              <w:bottom w:type="dxa" w:w="55"/>
              <w:right w:type="dxa" w:w="95"/>
            </w:tcMar>
          </w:tcPr>
          <w:p>
            <w:pPr>
              <w:spacing w:after="0" w:line="235"/>
            </w:pPr>
            <w:r>
              <w:rPr>
                <w:sz w:val="17"/>
                <w:szCs w:val="17"/>
              </w:rPr>
              <w:t xml:space="preserve">Hard-negative mining over the full pool. Only exported normals exist, so mining is disabled rather than silently run on a subset.</w:t>
            </w:r>
          </w:p>
        </w:tc>
      </w:tr>
      <w:tr>
        <w:tc>
          <w:tcPr>
            <w:tcW w:type="dxa" w:w="3249"/>
            <w:tcMar>
              <w:top w:type="dxa" w:w="55"/>
              <w:left w:type="dxa" w:w="95"/>
              <w:bottom w:type="dxa" w:w="55"/>
              <w:right w:type="dxa" w:w="95"/>
            </w:tcMar>
          </w:tcPr>
          <w:p>
            <w:pPr>
              <w:spacing w:after="0" w:line="235"/>
            </w:pPr>
            <w:r>
              <w:rPr>
                <w:sz w:val="17"/>
                <w:szCs w:val="17"/>
              </w:rPr>
              <w:t xml:space="preserve">Physical scale resolution per slide</w:t>
            </w:r>
          </w:p>
        </w:tc>
        <w:tc>
          <w:tcPr>
            <w:tcW w:type="dxa" w:w="5777"/>
            <w:tcMar>
              <w:top w:type="dxa" w:w="55"/>
              <w:left w:type="dxa" w:w="95"/>
              <w:bottom w:type="dxa" w:w="55"/>
              <w:right w:type="dxa" w:w="95"/>
            </w:tcMar>
          </w:tcPr>
          <w:p>
            <w:pPr>
              <w:spacing w:after="0" w:line="235"/>
            </w:pPr>
            <w:r>
              <w:rPr>
                <w:sz w:val="17"/>
                <w:szCs w:val="17"/>
              </w:rPr>
              <w:t xml:space="preserve">Re-indexing at a different patch size without re-exporting</w:t>
            </w:r>
          </w:p>
        </w:tc>
      </w:tr>
      <w:tr>
        <w:tc>
          <w:tcPr>
            <w:tcW w:type="dxa" w:w="3249"/>
            <w:shd w:fill="F2F2F2" w:val="clear"/>
            <w:tcMar>
              <w:top w:type="dxa" w:w="55"/>
              <w:left w:type="dxa" w:w="95"/>
              <w:bottom w:type="dxa" w:w="55"/>
              <w:right w:type="dxa" w:w="95"/>
            </w:tcMar>
          </w:tcPr>
          <w:p>
            <w:pPr>
              <w:spacing w:after="0" w:line="235"/>
            </w:pPr>
            <w:r>
              <w:rPr>
                <w:sz w:val="17"/>
                <w:szCs w:val="17"/>
              </w:rPr>
              <w:t xml:space="preserve">Every label, exactly</w:t>
            </w:r>
          </w:p>
        </w:tc>
        <w:tc>
          <w:tcPr>
            <w:tcW w:type="dxa" w:w="5777"/>
            <w:shd w:fill="F2F2F2" w:val="clear"/>
            <w:tcMar>
              <w:top w:type="dxa" w:w="55"/>
              <w:left w:type="dxa" w:w="95"/>
              <w:bottom w:type="dxa" w:w="55"/>
              <w:right w:type="dxa" w:w="95"/>
            </w:tcMar>
          </w:tcPr>
          <w:p>
            <w:pPr>
              <w:spacing w:after="0" w:line="235"/>
            </w:pPr>
            <w:r>
              <w:rPr>
                <w:sz w:val="17"/>
                <w:szCs w:val="17"/>
              </w:rPr>
              <w:t xml:space="preserve"/>
            </w:r>
          </w:p>
        </w:tc>
      </w:tr>
      <w:tr>
        <w:tc>
          <w:tcPr>
            <w:tcW w:type="dxa" w:w="3249"/>
            <w:tcMar>
              <w:top w:type="dxa" w:w="55"/>
              <w:left w:type="dxa" w:w="95"/>
              <w:bottom w:type="dxa" w:w="55"/>
              <w:right w:type="dxa" w:w="95"/>
            </w:tcMar>
          </w:tcPr>
          <w:p>
            <w:pPr>
              <w:spacing w:after="0" w:line="235"/>
            </w:pPr>
            <w:r>
              <w:rPr>
                <w:sz w:val="17"/>
                <w:szCs w:val="17"/>
              </w:rPr>
              <w:t xml:space="preserve">Geometric and photometric augmentation</w:t>
            </w:r>
          </w:p>
        </w:tc>
        <w:tc>
          <w:tcPr>
            <w:tcW w:type="dxa" w:w="5777"/>
            <w:tcMar>
              <w:top w:type="dxa" w:w="55"/>
              <w:left w:type="dxa" w:w="95"/>
              <w:bottom w:type="dxa" w:w="55"/>
              <w:right w:type="dxa" w:w="95"/>
            </w:tcMar>
          </w:tcPr>
          <w:p>
            <w:pPr>
              <w:spacing w:after="0" w:line="235"/>
            </w:pPr>
            <w:r>
              <w:rPr>
                <w:sz w:val="17"/>
                <w:szCs w:val="17"/>
              </w:rPr>
              <w:t xml:space="preserve"/>
            </w:r>
          </w:p>
        </w:tc>
      </w:tr>
    </w:tbl>
    <w:p>
      <w:pPr>
        <w:spacing w:after="120" w:line="276"/>
      </w:pPr>
      <w:r>
        <w:rPr>
          <w:sz w:val="21"/>
          <w:szCs w:val="21"/>
        </w:rPr>
        <w:t xml:space="preserve"/>
      </w:r>
    </w:p>
    <w:p>
      <w:pPr>
        <w:spacing w:after="120" w:line="276"/>
      </w:pPr>
      <w:r>
        <w:rPr>
          <w:sz w:val="21"/>
          <w:szCs w:val="21"/>
        </w:rPr>
        <w:t xml:space="preserve">The export produced 116,069 patches in 11 shards — 12.3 GB, verified complete at 232,138 files against the manifest. Training reads it through a second dataset class that honours the same output contract, so the training loop does not know which backend it is using.</w:t>
      </w:r>
    </w:p>
    <w:p>
      <w:pPr>
        <w:spacing w:after="120" w:line="276"/>
      </w:pPr>
      <w:r>
        <w:rPr>
          <w:sz w:val="21"/>
          <w:szCs w:val="21"/>
        </w:rPr>
        <w:t xml:space="preserve">Inference still needs whole slides, but only the nine test ones — and those are downloaded directly from the public bucket inside the notebook, which is far faster than uploading them. Only the 12.3 GB export ever crosses a home connection.</w:t>
      </w:r>
    </w:p>
    <w:p>
      <w:pPr>
        <w:pStyle w:val="Heading2"/>
        <w:spacing w:after="140" w:before="280"/>
      </w:pPr>
      <w:r>
        <w:t xml:space="preserve">5.9 Phase 9 — Training on a GPU</w:t>
      </w:r>
    </w:p>
    <w:p>
      <w:pPr>
        <w:spacing w:after="120" w:line="276"/>
      </w:pPr>
      <w:r>
        <w:rPr>
          <w:sz w:val="21"/>
          <w:szCs w:val="21"/>
        </w:rPr>
        <w:t xml:space="preserve">The first GPU run passed the overfit gate at Dice 0.9994 with a confidence margin of 0.92, but ran at 2.66 seconds per step — roughly six times slower than expected.</w:t>
      </w:r>
    </w:p>
    <w:p>
      <w:pPr>
        <w:spacing w:after="120" w:line="276"/>
      </w:pPr>
      <w:r>
        <w:rPr>
          <w:sz w:val="21"/>
          <w:szCs w:val="21"/>
        </w:rPr>
        <w:t xml:space="preserve">The measurement was unusually clean. In overfit mode the batch is pinned and reused, so no data loading happens at all; that 2.66 s was pure GPU compute, which ruled out the data pipeline, the CPU count and JPEG decoding in one stroke.</w:t>
      </w:r>
    </w:p>
    <w:p>
      <w:pPr>
        <w:spacing w:after="120" w:line="276"/>
      </w:pPr>
      <w:r>
        <w:rPr>
          <w:sz w:val="21"/>
          <w:szCs w:val="21"/>
        </w:rPr>
        <w:t xml:space="preserve">The cause was a hardware assumption baked into a config default. ADR-011 specified bfloat16 mixed precision, justified on two grounds: no loss scaler needed, and better numerical headroom for Dice sums over 262,144 pixels. Both hold — on Ampere-generation GPUs and later.</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10"/>
              <w:left w:type="dxa" w:w="150"/>
              <w:bottom w:type="dxa" w:w="110"/>
              <w:right w:type="dxa" w:w="110"/>
            </w:tcMar>
          </w:tcPr>
          <w:p>
            <w:pPr>
              <w:spacing w:after="0" w:line="235"/>
            </w:pPr>
            <w:r>
              <w:rPr>
                <w:rFonts w:ascii="Consolas" w:cs="Consolas" w:eastAsia="Consolas" w:hAnsi="Consolas"/>
                <w:sz w:val="15"/>
                <w:szCs w:val="15"/>
              </w:rPr>
              <w:t xml:space="preserve">  GPU    arch     sm    native bf16    fp16 tensor cores</w:t>
            </w:r>
          </w:p>
          <w:p>
            <w:pPr>
              <w:spacing w:after="0" w:line="235"/>
            </w:pPr>
            <w:r>
              <w:rPr>
                <w:rFonts w:ascii="Consolas" w:cs="Consolas" w:eastAsia="Consolas" w:hAnsi="Consolas"/>
                <w:sz w:val="15"/>
                <w:szCs w:val="15"/>
              </w:rPr>
              <w:t xml:space="preserve">  T4     Turing   75    NO             yes</w:t>
            </w:r>
          </w:p>
          <w:p>
            <w:pPr>
              <w:spacing w:after="0" w:line="235"/>
            </w:pPr>
            <w:r>
              <w:rPr>
                <w:rFonts w:ascii="Consolas" w:cs="Consolas" w:eastAsia="Consolas" w:hAnsi="Consolas"/>
                <w:sz w:val="15"/>
                <w:szCs w:val="15"/>
              </w:rPr>
              <w:t xml:space="preserve">  V100   Volta    70    NO             yes</w:t>
            </w:r>
          </w:p>
          <w:p>
            <w:pPr>
              <w:spacing w:after="0" w:line="235"/>
            </w:pPr>
            <w:r>
              <w:rPr>
                <w:rFonts w:ascii="Consolas" w:cs="Consolas" w:eastAsia="Consolas" w:hAnsi="Consolas"/>
                <w:sz w:val="15"/>
                <w:szCs w:val="15"/>
              </w:rPr>
              <w:t xml:space="preserve">  A100   Ampere   80    yes            yes</w:t>
            </w:r>
          </w:p>
        </w:tc>
      </w:tr>
    </w:tbl>
    <w:p>
      <w:pPr>
        <w:spacing w:after="120" w:line="276"/>
      </w:pPr>
      <w:r>
        <w:rPr>
          <w:sz w:val="21"/>
          <w:szCs w:val="21"/>
        </w:rPr>
        <w:t xml:space="preserve">bfloat16 requires compute capability 8.0. On a T4 (7.5) autocast still runs, but down a fallback path with no tensor-core acceleration. The dtype is now chosen at runtime from the actual device capability, with a gradient scaler added on the float16 path because its narrower exponent range causes gradients to underflow without loss scaling.</w:t>
      </w:r>
    </w:p>
    <w:p>
      <w:pPr>
        <w:spacing w:after="120" w:line="276"/>
      </w:pPr>
      <w:r>
        <w:rPr>
          <w:b/>
          <w:bCs/>
          <w:sz w:val="21"/>
          <w:szCs w:val="21"/>
        </w:rPr>
        <w:t xml:space="preserve">Result: 2.66 s/step → 0.30 s/step, an 8.8× speedup, </w:t>
      </w:r>
      <w:r>
        <w:rPr>
          <w:sz w:val="21"/>
          <w:szCs w:val="21"/>
        </w:rPr>
        <w:t xml:space="preserve">with the gate still passing at Dice 0.9994. A config default encodes an assumption about hardware; stating the preference without stating the requirement meant the system degraded silently instead of adapting.</w:t>
      </w:r>
    </w:p>
    <w:p>
      <w:pPr>
        <w:spacing w:after="120" w:line="276"/>
      </w:pPr>
      <w:r>
        <w:rPr>
          <w:sz w:val="21"/>
          <w:szCs w:val="21"/>
        </w:rPr>
        <w:t xml:space="preserve">Fixing the GPU then moved the bottleneck to the CPU. Real training with augmentation runs at 0.98 s/step, of which about 0.68 s is data loading on a two-core virtual machine. Profiling showed stain jitter was 62% of that cost; replacing its logarithm with a 256-entry lookup table and collapsing two matrix multiplications into one brought it from 12.7 ms to 8.65 ms per patch.</w:t>
      </w:r>
    </w:p>
    <w:p>
      <w:pPr>
        <w:spacing w:after="120" w:line="276"/>
      </w:pPr>
      <w:r>
        <w:rPr>
          <w:sz w:val="21"/>
          <w:szCs w:val="21"/>
        </w:rPr>
        <w:t xml:space="preserve">Training is currently in progress. At roughly one second per step an epoch takes about 107 minutes.</w:t>
      </w:r>
    </w:p>
    <w:p>
      <w:r>
        <w:br w:type="page"/>
      </w:r>
    </w:p>
    <w:p>
      <w:pPr>
        <w:pStyle w:val="Heading1"/>
        <w:spacing w:after="180" w:before="360"/>
      </w:pPr>
      <w:r>
        <w:t xml:space="preserve">6. The Defect Record</w:t>
      </w:r>
    </w:p>
    <w:p>
      <w:pPr>
        <w:pStyle w:val="Heading2"/>
        <w:spacing w:after="140" w:before="280"/>
      </w:pPr>
      <w:r>
        <w:t xml:space="preserve">6.1 Why this is kept</w:t>
      </w:r>
    </w:p>
    <w:p>
      <w:pPr>
        <w:spacing w:after="120" w:line="276"/>
      </w:pPr>
      <w:r>
        <w:rPr>
          <w:sz w:val="21"/>
          <w:szCs w:val="21"/>
        </w:rPr>
        <w:t xml:space="preserve">Thirty-three entries are recorded in the bug journal. Nine describe failure modes anticipated in advance with a guard written against each; the rest were observed. Every entry records the hypotheses considered before the cause was known, including the wrong ones.</w:t>
      </w:r>
    </w:p>
    <w:p>
      <w:pPr>
        <w:spacing w:after="120" w:line="276"/>
      </w:pPr>
      <w:r>
        <w:rPr>
          <w:sz w:val="21"/>
          <w:szCs w:val="21"/>
        </w:rPr>
        <w:t xml:space="preserve">This matters more than it might appear. The system's output is a probability map across a gigapixel image. Nobody can verify it by eye. The only evidence that the numbers mean anything is the record of what was checked, what failed, and how it was caught.</w:t>
      </w:r>
    </w:p>
    <w:p>
      <w:pPr>
        <w:spacing w:after="120" w:line="276"/>
      </w:pPr>
      <w:r>
        <w:rPr>
          <w:b/>
          <w:bCs/>
          <w:sz w:val="21"/>
          <w:szCs w:val="21"/>
        </w:rPr>
        <w:t xml:space="preserve">A pattern worth naming: </w:t>
      </w:r>
      <w:r>
        <w:rPr>
          <w:sz w:val="21"/>
          <w:szCs w:val="21"/>
        </w:rPr>
        <w:t xml:space="preserve">four separate defects came from a threshold expressed in the wrong units — pixels where microns were meant, fraction of slide where physical area was meant, area where major axis was meant. The rule that emerged: if a threshold describes something physical, express it in physical units, even when a pixel count is more convenient to compute.</w:t>
      </w:r>
    </w:p>
    <w:p>
      <w:pPr>
        <w:pStyle w:val="Heading2"/>
        <w:spacing w:after="140" w:before="280"/>
      </w:pPr>
      <w:r>
        <w:t xml:space="preserve">6.2 The full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6499"/>
        <w:gridCol w:w="1805"/>
      </w:tblGrid>
      <w:tr>
        <w:trPr>
          <w:tblHeader/>
        </w:trPr>
        <w:tc>
          <w:tcPr>
            <w:tcW w:type="dxa" w:w="722"/>
            <w:shd w:fill="1F4E79" w:val="clear"/>
            <w:tcMar>
              <w:top w:type="dxa" w:w="55"/>
              <w:left w:type="dxa" w:w="95"/>
              <w:bottom w:type="dxa" w:w="55"/>
              <w:right w:type="dxa" w:w="95"/>
            </w:tcMar>
          </w:tcPr>
          <w:p>
            <w:pPr>
              <w:spacing w:after="0" w:line="235"/>
            </w:pPr>
            <w:r>
              <w:rPr>
                <w:b/>
                <w:bCs/>
                <w:color w:val="FFFFFF"/>
                <w:sz w:val="16"/>
                <w:szCs w:val="16"/>
              </w:rPr>
              <w:t xml:space="preserve">ID</w:t>
            </w:r>
          </w:p>
        </w:tc>
        <w:tc>
          <w:tcPr>
            <w:tcW w:type="dxa" w:w="6499"/>
            <w:shd w:fill="1F4E79" w:val="clear"/>
            <w:tcMar>
              <w:top w:type="dxa" w:w="55"/>
              <w:left w:type="dxa" w:w="95"/>
              <w:bottom w:type="dxa" w:w="55"/>
              <w:right w:type="dxa" w:w="95"/>
            </w:tcMar>
          </w:tcPr>
          <w:p>
            <w:pPr>
              <w:spacing w:after="0" w:line="235"/>
            </w:pPr>
            <w:r>
              <w:rPr>
                <w:b/>
                <w:bCs/>
                <w:color w:val="FFFFFF"/>
                <w:sz w:val="16"/>
                <w:szCs w:val="16"/>
              </w:rPr>
              <w:t xml:space="preserve">Symptom</w:t>
            </w:r>
          </w:p>
        </w:tc>
        <w:tc>
          <w:tcPr>
            <w:tcW w:type="dxa" w:w="1805"/>
            <w:shd w:fill="1F4E79" w:val="clear"/>
            <w:tcMar>
              <w:top w:type="dxa" w:w="55"/>
              <w:left w:type="dxa" w:w="95"/>
              <w:bottom w:type="dxa" w:w="55"/>
              <w:right w:type="dxa" w:w="95"/>
            </w:tcMar>
          </w:tcPr>
          <w:p>
            <w:pPr>
              <w:spacing w:after="0" w:line="235"/>
            </w:pPr>
            <w:r>
              <w:rPr>
                <w:b/>
                <w:bCs/>
                <w:color w:val="FFFFFF"/>
                <w:sz w:val="16"/>
                <w:szCs w:val="16"/>
              </w:rPr>
              <w:t xml:space="preserve">Class</w:t>
            </w:r>
          </w:p>
        </w:tc>
      </w:tr>
      <w:tr>
        <w:tc>
          <w:tcPr>
            <w:tcW w:type="dxa" w:w="722"/>
            <w:tcMar>
              <w:top w:type="dxa" w:w="55"/>
              <w:left w:type="dxa" w:w="95"/>
              <w:bottom w:type="dxa" w:w="55"/>
              <w:right w:type="dxa" w:w="95"/>
            </w:tcMar>
          </w:tcPr>
          <w:p>
            <w:pPr>
              <w:spacing w:after="0" w:line="235"/>
            </w:pPr>
            <w:r>
              <w:rPr>
                <w:sz w:val="16"/>
                <w:szCs w:val="16"/>
              </w:rPr>
              <w:t xml:space="preserve">001</w:t>
            </w:r>
          </w:p>
        </w:tc>
        <w:tc>
          <w:tcPr>
            <w:tcW w:type="dxa" w:w="6499"/>
            <w:tcMar>
              <w:top w:type="dxa" w:w="55"/>
              <w:left w:type="dxa" w:w="95"/>
              <w:bottom w:type="dxa" w:w="55"/>
              <w:right w:type="dxa" w:w="95"/>
            </w:tcMar>
          </w:tcPr>
          <w:p>
            <w:pPr>
              <w:spacing w:after="0" w:line="235"/>
            </w:pPr>
            <w:r>
              <w:rPr>
                <w:sz w:val="16"/>
                <w:szCs w:val="16"/>
              </w:rPr>
              <w:t xml:space="preserve">Patches from .svs have black borders; tissue mask includes them</w:t>
            </w:r>
          </w:p>
        </w:tc>
        <w:tc>
          <w:tcPr>
            <w:tcW w:type="dxa" w:w="1805"/>
            <w:tcMar>
              <w:top w:type="dxa" w:w="55"/>
              <w:left w:type="dxa" w:w="95"/>
              <w:bottom w:type="dxa" w:w="55"/>
              <w:right w:type="dxa" w:w="95"/>
            </w:tcMar>
          </w:tcPr>
          <w:p>
            <w:pPr>
              <w:spacing w:after="0" w:line="235"/>
            </w:pPr>
            <w:r>
              <w:rPr>
                <w:sz w:val="16"/>
                <w:szCs w:val="16"/>
              </w:rPr>
              <w:t xml:space="preserve">Format</w:t>
            </w:r>
          </w:p>
        </w:tc>
      </w:tr>
      <w:tr>
        <w:tc>
          <w:tcPr>
            <w:tcW w:type="dxa" w:w="722"/>
            <w:shd w:fill="F2F2F2" w:val="clear"/>
            <w:tcMar>
              <w:top w:type="dxa" w:w="55"/>
              <w:left w:type="dxa" w:w="95"/>
              <w:bottom w:type="dxa" w:w="55"/>
              <w:right w:type="dxa" w:w="95"/>
            </w:tcMar>
          </w:tcPr>
          <w:p>
            <w:pPr>
              <w:spacing w:after="0" w:line="235"/>
            </w:pPr>
            <w:r>
              <w:rPr>
                <w:sz w:val="16"/>
                <w:szCs w:val="16"/>
              </w:rPr>
              <w:t xml:space="preserve">002</w:t>
            </w:r>
          </w:p>
        </w:tc>
        <w:tc>
          <w:tcPr>
            <w:tcW w:type="dxa" w:w="6499"/>
            <w:shd w:fill="F2F2F2" w:val="clear"/>
            <w:tcMar>
              <w:top w:type="dxa" w:w="55"/>
              <w:left w:type="dxa" w:w="95"/>
              <w:bottom w:type="dxa" w:w="55"/>
              <w:right w:type="dxa" w:w="95"/>
            </w:tcMar>
          </w:tcPr>
          <w:p>
            <w:pPr>
              <w:spacing w:after="0" w:line="235"/>
            </w:pPr>
            <w:r>
              <w:rPr>
                <w:sz w:val="16"/>
                <w:szCs w:val="16"/>
              </w:rPr>
              <w:t xml:space="preserve">DataLoader with workers returns corrupted or duplicated patches</w:t>
            </w:r>
          </w:p>
        </w:tc>
        <w:tc>
          <w:tcPr>
            <w:tcW w:type="dxa" w:w="1805"/>
            <w:shd w:fill="F2F2F2" w:val="clear"/>
            <w:tcMar>
              <w:top w:type="dxa" w:w="55"/>
              <w:left w:type="dxa" w:w="95"/>
              <w:bottom w:type="dxa" w:w="55"/>
              <w:right w:type="dxa" w:w="95"/>
            </w:tcMar>
          </w:tcPr>
          <w:p>
            <w:pPr>
              <w:spacing w:after="0" w:line="235"/>
            </w:pPr>
            <w:r>
              <w:rPr>
                <w:sz w:val="16"/>
                <w:szCs w:val="16"/>
              </w:rPr>
              <w:t xml:space="preserve">Concurrency</w:t>
            </w:r>
          </w:p>
        </w:tc>
      </w:tr>
      <w:tr>
        <w:tc>
          <w:tcPr>
            <w:tcW w:type="dxa" w:w="722"/>
            <w:tcMar>
              <w:top w:type="dxa" w:w="55"/>
              <w:left w:type="dxa" w:w="95"/>
              <w:bottom w:type="dxa" w:w="55"/>
              <w:right w:type="dxa" w:w="95"/>
            </w:tcMar>
          </w:tcPr>
          <w:p>
            <w:pPr>
              <w:spacing w:after="0" w:line="235"/>
            </w:pPr>
            <w:r>
              <w:rPr>
                <w:sz w:val="16"/>
                <w:szCs w:val="16"/>
              </w:rPr>
              <w:t xml:space="preserve">003</w:t>
            </w:r>
          </w:p>
        </w:tc>
        <w:tc>
          <w:tcPr>
            <w:tcW w:type="dxa" w:w="6499"/>
            <w:tcMar>
              <w:top w:type="dxa" w:w="55"/>
              <w:left w:type="dxa" w:w="95"/>
              <w:bottom w:type="dxa" w:w="55"/>
              <w:right w:type="dxa" w:w="95"/>
            </w:tcMar>
          </w:tcPr>
          <w:p>
            <w:pPr>
              <w:spacing w:after="0" w:line="235"/>
            </w:pPr>
            <w:r>
              <w:rPr>
                <w:sz w:val="16"/>
                <w:szCs w:val="16"/>
              </w:rPr>
              <w:t xml:space="preserve">Masks misaligned by a growing offset toward the slide edge</w:t>
            </w:r>
          </w:p>
        </w:tc>
        <w:tc>
          <w:tcPr>
            <w:tcW w:type="dxa" w:w="1805"/>
            <w:tcMar>
              <w:top w:type="dxa" w:w="55"/>
              <w:left w:type="dxa" w:w="95"/>
              <w:bottom w:type="dxa" w:w="55"/>
              <w:right w:type="dxa" w:w="95"/>
            </w:tcMar>
          </w:tcPr>
          <w:p>
            <w:pPr>
              <w:spacing w:after="0" w:line="235"/>
            </w:pPr>
            <w:r>
              <w:rPr>
                <w:sz w:val="16"/>
                <w:szCs w:val="16"/>
              </w:rPr>
              <w:t xml:space="preserve">Geometry</w:t>
            </w:r>
          </w:p>
        </w:tc>
      </w:tr>
      <w:tr>
        <w:tc>
          <w:tcPr>
            <w:tcW w:type="dxa" w:w="722"/>
            <w:shd w:fill="F2F2F2" w:val="clear"/>
            <w:tcMar>
              <w:top w:type="dxa" w:w="55"/>
              <w:left w:type="dxa" w:w="95"/>
              <w:bottom w:type="dxa" w:w="55"/>
              <w:right w:type="dxa" w:w="95"/>
            </w:tcMar>
          </w:tcPr>
          <w:p>
            <w:pPr>
              <w:spacing w:after="0" w:line="235"/>
            </w:pPr>
            <w:r>
              <w:rPr>
                <w:sz w:val="16"/>
                <w:szCs w:val="16"/>
              </w:rPr>
              <w:t xml:space="preserve">004</w:t>
            </w:r>
          </w:p>
        </w:tc>
        <w:tc>
          <w:tcPr>
            <w:tcW w:type="dxa" w:w="6499"/>
            <w:shd w:fill="F2F2F2" w:val="clear"/>
            <w:tcMar>
              <w:top w:type="dxa" w:w="55"/>
              <w:left w:type="dxa" w:w="95"/>
              <w:bottom w:type="dxa" w:w="55"/>
              <w:right w:type="dxa" w:w="95"/>
            </w:tcMar>
          </w:tcPr>
          <w:p>
            <w:pPr>
              <w:spacing w:after="0" w:line="235"/>
            </w:pPr>
            <w:r>
              <w:rPr>
                <w:sz w:val="16"/>
                <w:szCs w:val="16"/>
              </w:rPr>
              <w:t xml:space="preserve">Otsu classifies noise as tissue on near-empty slides</w:t>
            </w:r>
          </w:p>
        </w:tc>
        <w:tc>
          <w:tcPr>
            <w:tcW w:type="dxa" w:w="1805"/>
            <w:shd w:fill="F2F2F2" w:val="clear"/>
            <w:tcMar>
              <w:top w:type="dxa" w:w="55"/>
              <w:left w:type="dxa" w:w="95"/>
              <w:bottom w:type="dxa" w:w="55"/>
              <w:right w:type="dxa" w:w="95"/>
            </w:tcMar>
          </w:tcPr>
          <w:p>
            <w:pPr>
              <w:spacing w:after="0" w:line="235"/>
            </w:pPr>
            <w:r>
              <w:rPr>
                <w:sz w:val="16"/>
                <w:szCs w:val="16"/>
              </w:rPr>
              <w:t xml:space="preserve">Statistics</w:t>
            </w:r>
          </w:p>
        </w:tc>
      </w:tr>
      <w:tr>
        <w:tc>
          <w:tcPr>
            <w:tcW w:type="dxa" w:w="722"/>
            <w:tcMar>
              <w:top w:type="dxa" w:w="55"/>
              <w:left w:type="dxa" w:w="95"/>
              <w:bottom w:type="dxa" w:w="55"/>
              <w:right w:type="dxa" w:w="95"/>
            </w:tcMar>
          </w:tcPr>
          <w:p>
            <w:pPr>
              <w:spacing w:after="0" w:line="235"/>
            </w:pPr>
            <w:r>
              <w:rPr>
                <w:sz w:val="16"/>
                <w:szCs w:val="16"/>
              </w:rPr>
              <w:t xml:space="preserve">005</w:t>
            </w:r>
          </w:p>
        </w:tc>
        <w:tc>
          <w:tcPr>
            <w:tcW w:type="dxa" w:w="6499"/>
            <w:tcMar>
              <w:top w:type="dxa" w:w="55"/>
              <w:left w:type="dxa" w:w="95"/>
              <w:bottom w:type="dxa" w:w="55"/>
              <w:right w:type="dxa" w:w="95"/>
            </w:tcMar>
          </w:tcPr>
          <w:p>
            <w:pPr>
              <w:spacing w:after="0" w:line="235"/>
            </w:pPr>
            <w:r>
              <w:rPr>
                <w:sz w:val="16"/>
                <w:szCs w:val="16"/>
              </w:rPr>
              <w:t xml:space="preserve">Pen marks and slide labels indexed as tissue</w:t>
            </w:r>
          </w:p>
        </w:tc>
        <w:tc>
          <w:tcPr>
            <w:tcW w:type="dxa" w:w="1805"/>
            <w:tcMar>
              <w:top w:type="dxa" w:w="55"/>
              <w:left w:type="dxa" w:w="95"/>
              <w:bottom w:type="dxa" w:w="55"/>
              <w:right w:type="dxa" w:w="95"/>
            </w:tcMar>
          </w:tcPr>
          <w:p>
            <w:pPr>
              <w:spacing w:after="0" w:line="235"/>
            </w:pPr>
            <w:r>
              <w:rPr>
                <w:sz w:val="16"/>
                <w:szCs w:val="16"/>
              </w:rPr>
              <w:t xml:space="preserve">Artifact</w:t>
            </w:r>
          </w:p>
        </w:tc>
      </w:tr>
      <w:tr>
        <w:tc>
          <w:tcPr>
            <w:tcW w:type="dxa" w:w="722"/>
            <w:shd w:fill="F2F2F2" w:val="clear"/>
            <w:tcMar>
              <w:top w:type="dxa" w:w="55"/>
              <w:left w:type="dxa" w:w="95"/>
              <w:bottom w:type="dxa" w:w="55"/>
              <w:right w:type="dxa" w:w="95"/>
            </w:tcMar>
          </w:tcPr>
          <w:p>
            <w:pPr>
              <w:spacing w:after="0" w:line="235"/>
            </w:pPr>
            <w:r>
              <w:rPr>
                <w:sz w:val="16"/>
                <w:szCs w:val="16"/>
              </w:rPr>
              <w:t xml:space="preserve">006</w:t>
            </w:r>
          </w:p>
        </w:tc>
        <w:tc>
          <w:tcPr>
            <w:tcW w:type="dxa" w:w="6499"/>
            <w:shd w:fill="F2F2F2" w:val="clear"/>
            <w:tcMar>
              <w:top w:type="dxa" w:w="55"/>
              <w:left w:type="dxa" w:w="95"/>
              <w:bottom w:type="dxa" w:w="55"/>
              <w:right w:type="dxa" w:w="95"/>
            </w:tcMar>
          </w:tcPr>
          <w:p>
            <w:pPr>
              <w:spacing w:after="0" w:line="235"/>
            </w:pPr>
            <w:r>
              <w:rPr>
                <w:sz w:val="16"/>
                <w:szCs w:val="16"/>
              </w:rPr>
              <w:t xml:space="preserve">Pure Dice loss oscillates and stalls at zero prediction</w:t>
            </w:r>
          </w:p>
        </w:tc>
        <w:tc>
          <w:tcPr>
            <w:tcW w:type="dxa" w:w="1805"/>
            <w:shd w:fill="F2F2F2" w:val="clear"/>
            <w:tcMar>
              <w:top w:type="dxa" w:w="55"/>
              <w:left w:type="dxa" w:w="95"/>
              <w:bottom w:type="dxa" w:w="55"/>
              <w:right w:type="dxa" w:w="95"/>
            </w:tcMar>
          </w:tcPr>
          <w:p>
            <w:pPr>
              <w:spacing w:after="0" w:line="235"/>
            </w:pPr>
            <w:r>
              <w:rPr>
                <w:sz w:val="16"/>
                <w:szCs w:val="16"/>
              </w:rPr>
              <w:t xml:space="preserve">Optimisation</w:t>
            </w:r>
          </w:p>
        </w:tc>
      </w:tr>
      <w:tr>
        <w:tc>
          <w:tcPr>
            <w:tcW w:type="dxa" w:w="722"/>
            <w:tcMar>
              <w:top w:type="dxa" w:w="55"/>
              <w:left w:type="dxa" w:w="95"/>
              <w:bottom w:type="dxa" w:w="55"/>
              <w:right w:type="dxa" w:w="95"/>
            </w:tcMar>
          </w:tcPr>
          <w:p>
            <w:pPr>
              <w:spacing w:after="0" w:line="235"/>
            </w:pPr>
            <w:r>
              <w:rPr>
                <w:sz w:val="16"/>
                <w:szCs w:val="16"/>
              </w:rPr>
              <w:t xml:space="preserve">007</w:t>
            </w:r>
          </w:p>
        </w:tc>
        <w:tc>
          <w:tcPr>
            <w:tcW w:type="dxa" w:w="6499"/>
            <w:tcMar>
              <w:top w:type="dxa" w:w="55"/>
              <w:left w:type="dxa" w:w="95"/>
              <w:bottom w:type="dxa" w:w="55"/>
              <w:right w:type="dxa" w:w="95"/>
            </w:tcMar>
          </w:tcPr>
          <w:p>
            <w:pPr>
              <w:spacing w:after="0" w:line="235"/>
            </w:pPr>
            <w:r>
              <w:rPr>
                <w:sz w:val="16"/>
                <w:szCs w:val="16"/>
              </w:rPr>
              <w:t xml:space="preserve">Validation Dice 0.93 collapsing to 0.61 on test</w:t>
            </w:r>
          </w:p>
        </w:tc>
        <w:tc>
          <w:tcPr>
            <w:tcW w:type="dxa" w:w="1805"/>
            <w:tcMar>
              <w:top w:type="dxa" w:w="55"/>
              <w:left w:type="dxa" w:w="95"/>
              <w:bottom w:type="dxa" w:w="55"/>
              <w:right w:type="dxa" w:w="95"/>
            </w:tcMar>
          </w:tcPr>
          <w:p>
            <w:pPr>
              <w:spacing w:after="0" w:line="235"/>
            </w:pPr>
            <w:r>
              <w:rPr>
                <w:sz w:val="16"/>
                <w:szCs w:val="16"/>
              </w:rPr>
              <w:t xml:space="preserve">Leakage</w:t>
            </w:r>
          </w:p>
        </w:tc>
      </w:tr>
      <w:tr>
        <w:tc>
          <w:tcPr>
            <w:tcW w:type="dxa" w:w="722"/>
            <w:shd w:fill="F2F2F2" w:val="clear"/>
            <w:tcMar>
              <w:top w:type="dxa" w:w="55"/>
              <w:left w:type="dxa" w:w="95"/>
              <w:bottom w:type="dxa" w:w="55"/>
              <w:right w:type="dxa" w:w="95"/>
            </w:tcMar>
          </w:tcPr>
          <w:p>
            <w:pPr>
              <w:spacing w:after="0" w:line="235"/>
            </w:pPr>
            <w:r>
              <w:rPr>
                <w:sz w:val="16"/>
                <w:szCs w:val="16"/>
              </w:rPr>
              <w:t xml:space="preserve">008</w:t>
            </w:r>
          </w:p>
        </w:tc>
        <w:tc>
          <w:tcPr>
            <w:tcW w:type="dxa" w:w="6499"/>
            <w:shd w:fill="F2F2F2" w:val="clear"/>
            <w:tcMar>
              <w:top w:type="dxa" w:w="55"/>
              <w:left w:type="dxa" w:w="95"/>
              <w:bottom w:type="dxa" w:w="55"/>
              <w:right w:type="dxa" w:w="95"/>
            </w:tcMar>
          </w:tcPr>
          <w:p>
            <w:pPr>
              <w:spacing w:after="0" w:line="235"/>
            </w:pPr>
            <w:r>
              <w:rPr>
                <w:sz w:val="16"/>
                <w:szCs w:val="16"/>
              </w:rPr>
              <w:t xml:space="preserve">Tumour masks include regions annotated as exclusions</w:t>
            </w:r>
          </w:p>
        </w:tc>
        <w:tc>
          <w:tcPr>
            <w:tcW w:type="dxa" w:w="1805"/>
            <w:shd w:fill="F2F2F2" w:val="clear"/>
            <w:tcMar>
              <w:top w:type="dxa" w:w="55"/>
              <w:left w:type="dxa" w:w="95"/>
              <w:bottom w:type="dxa" w:w="55"/>
              <w:right w:type="dxa" w:w="95"/>
            </w:tcMar>
          </w:tcPr>
          <w:p>
            <w:pPr>
              <w:spacing w:after="0" w:line="235"/>
            </w:pPr>
            <w:r>
              <w:rPr>
                <w:sz w:val="16"/>
                <w:szCs w:val="16"/>
              </w:rPr>
              <w:t xml:space="preserve">Annotation</w:t>
            </w:r>
          </w:p>
        </w:tc>
      </w:tr>
      <w:tr>
        <w:tc>
          <w:tcPr>
            <w:tcW w:type="dxa" w:w="722"/>
            <w:tcMar>
              <w:top w:type="dxa" w:w="55"/>
              <w:left w:type="dxa" w:w="95"/>
              <w:bottom w:type="dxa" w:w="55"/>
              <w:right w:type="dxa" w:w="95"/>
            </w:tcMar>
          </w:tcPr>
          <w:p>
            <w:pPr>
              <w:spacing w:after="0" w:line="235"/>
            </w:pPr>
            <w:r>
              <w:rPr>
                <w:sz w:val="16"/>
                <w:szCs w:val="16"/>
              </w:rPr>
              <w:t xml:space="preserve">009</w:t>
            </w:r>
          </w:p>
        </w:tc>
        <w:tc>
          <w:tcPr>
            <w:tcW w:type="dxa" w:w="6499"/>
            <w:tcMar>
              <w:top w:type="dxa" w:w="55"/>
              <w:left w:type="dxa" w:w="95"/>
              <w:bottom w:type="dxa" w:w="55"/>
              <w:right w:type="dxa" w:w="95"/>
            </w:tcMar>
          </w:tcPr>
          <w:p>
            <w:pPr>
              <w:spacing w:after="0" w:line="235"/>
            </w:pPr>
            <w:r>
              <w:rPr>
                <w:sz w:val="16"/>
                <w:szCs w:val="16"/>
              </w:rPr>
              <w:t xml:space="preserve">Heatmap saturates at 1.0 across large regions</w:t>
            </w:r>
          </w:p>
        </w:tc>
        <w:tc>
          <w:tcPr>
            <w:tcW w:type="dxa" w:w="1805"/>
            <w:tcMar>
              <w:top w:type="dxa" w:w="55"/>
              <w:left w:type="dxa" w:w="95"/>
              <w:bottom w:type="dxa" w:w="55"/>
              <w:right w:type="dxa" w:w="95"/>
            </w:tcMar>
          </w:tcPr>
          <w:p>
            <w:pPr>
              <w:spacing w:after="0" w:line="235"/>
            </w:pPr>
            <w:r>
              <w:rPr>
                <w:sz w:val="16"/>
                <w:szCs w:val="16"/>
              </w:rPr>
              <w:t xml:space="preserve">Numerics</w:t>
            </w:r>
          </w:p>
        </w:tc>
      </w:tr>
      <w:tr>
        <w:tc>
          <w:tcPr>
            <w:tcW w:type="dxa" w:w="722"/>
            <w:shd w:fill="F2F2F2" w:val="clear"/>
            <w:tcMar>
              <w:top w:type="dxa" w:w="55"/>
              <w:left w:type="dxa" w:w="95"/>
              <w:bottom w:type="dxa" w:w="55"/>
              <w:right w:type="dxa" w:w="95"/>
            </w:tcMar>
          </w:tcPr>
          <w:p>
            <w:pPr>
              <w:spacing w:after="0" w:line="235"/>
            </w:pPr>
            <w:r>
              <w:rPr>
                <w:sz w:val="16"/>
                <w:szCs w:val="16"/>
              </w:rPr>
              <w:t xml:space="preserve">010</w:t>
            </w:r>
          </w:p>
        </w:tc>
        <w:tc>
          <w:tcPr>
            <w:tcW w:type="dxa" w:w="6499"/>
            <w:shd w:fill="F2F2F2" w:val="clear"/>
            <w:tcMar>
              <w:top w:type="dxa" w:w="55"/>
              <w:left w:type="dxa" w:w="95"/>
              <w:bottom w:type="dxa" w:w="55"/>
              <w:right w:type="dxa" w:w="95"/>
            </w:tcMar>
          </w:tcPr>
          <w:p>
            <w:pPr>
              <w:spacing w:after="0" w:line="235"/>
            </w:pPr>
            <w:r>
              <w:rPr>
                <w:sz w:val="16"/>
                <w:szCs w:val="16"/>
              </w:rPr>
              <w:t xml:space="preserve">Visible grid seams in the reconstructed heatmap</w:t>
            </w:r>
          </w:p>
        </w:tc>
        <w:tc>
          <w:tcPr>
            <w:tcW w:type="dxa" w:w="1805"/>
            <w:shd w:fill="F2F2F2" w:val="clear"/>
            <w:tcMar>
              <w:top w:type="dxa" w:w="55"/>
              <w:left w:type="dxa" w:w="95"/>
              <w:bottom w:type="dxa" w:w="55"/>
              <w:right w:type="dxa" w:w="95"/>
            </w:tcMar>
          </w:tcPr>
          <w:p>
            <w:pPr>
              <w:spacing w:after="0" w:line="235"/>
            </w:pPr>
            <w:r>
              <w:rPr>
                <w:sz w:val="16"/>
                <w:szCs w:val="16"/>
              </w:rPr>
              <w:t xml:space="preserve">Reconstruction</w:t>
            </w:r>
          </w:p>
        </w:tc>
      </w:tr>
      <w:tr>
        <w:tc>
          <w:tcPr>
            <w:tcW w:type="dxa" w:w="722"/>
            <w:tcMar>
              <w:top w:type="dxa" w:w="55"/>
              <w:left w:type="dxa" w:w="95"/>
              <w:bottom w:type="dxa" w:w="55"/>
              <w:right w:type="dxa" w:w="95"/>
            </w:tcMar>
          </w:tcPr>
          <w:p>
            <w:pPr>
              <w:spacing w:after="0" w:line="235"/>
            </w:pPr>
            <w:r>
              <w:rPr>
                <w:sz w:val="16"/>
                <w:szCs w:val="16"/>
              </w:rPr>
              <w:t xml:space="preserve">011</w:t>
            </w:r>
          </w:p>
        </w:tc>
        <w:tc>
          <w:tcPr>
            <w:tcW w:type="dxa" w:w="6499"/>
            <w:tcMar>
              <w:top w:type="dxa" w:w="55"/>
              <w:left w:type="dxa" w:w="95"/>
              <w:bottom w:type="dxa" w:w="55"/>
              <w:right w:type="dxa" w:w="95"/>
            </w:tcMar>
          </w:tcPr>
          <w:p>
            <w:pPr>
              <w:spacing w:after="0" w:line="235"/>
            </w:pPr>
            <w:r>
              <w:rPr>
                <w:sz w:val="16"/>
                <w:szCs w:val="16"/>
              </w:rPr>
              <w:t xml:space="preserve">Stain augmentation applied to the mask, destroying labels</w:t>
            </w:r>
          </w:p>
        </w:tc>
        <w:tc>
          <w:tcPr>
            <w:tcW w:type="dxa" w:w="1805"/>
            <w:tcMar>
              <w:top w:type="dxa" w:w="55"/>
              <w:left w:type="dxa" w:w="95"/>
              <w:bottom w:type="dxa" w:w="55"/>
              <w:right w:type="dxa" w:w="95"/>
            </w:tcMar>
          </w:tcPr>
          <w:p>
            <w:pPr>
              <w:spacing w:after="0" w:line="235"/>
            </w:pPr>
            <w:r>
              <w:rPr>
                <w:sz w:val="16"/>
                <w:szCs w:val="16"/>
              </w:rPr>
              <w:t xml:space="preserve">Augmentation</w:t>
            </w:r>
          </w:p>
        </w:tc>
      </w:tr>
      <w:tr>
        <w:tc>
          <w:tcPr>
            <w:tcW w:type="dxa" w:w="722"/>
            <w:shd w:fill="F2F2F2" w:val="clear"/>
            <w:tcMar>
              <w:top w:type="dxa" w:w="55"/>
              <w:left w:type="dxa" w:w="95"/>
              <w:bottom w:type="dxa" w:w="55"/>
              <w:right w:type="dxa" w:w="95"/>
            </w:tcMar>
          </w:tcPr>
          <w:p>
            <w:pPr>
              <w:spacing w:after="0" w:line="235"/>
            </w:pPr>
            <w:r>
              <w:rPr>
                <w:sz w:val="16"/>
                <w:szCs w:val="16"/>
              </w:rPr>
              <w:t xml:space="preserve">012</w:t>
            </w:r>
          </w:p>
        </w:tc>
        <w:tc>
          <w:tcPr>
            <w:tcW w:type="dxa" w:w="6499"/>
            <w:shd w:fill="F2F2F2" w:val="clear"/>
            <w:tcMar>
              <w:top w:type="dxa" w:w="55"/>
              <w:left w:type="dxa" w:w="95"/>
              <w:bottom w:type="dxa" w:w="55"/>
              <w:right w:type="dxa" w:w="95"/>
            </w:tcMar>
          </w:tcPr>
          <w:p>
            <w:pPr>
              <w:spacing w:after="0" w:line="235"/>
            </w:pPr>
            <w:r>
              <w:rPr>
                <w:sz w:val="16"/>
                <w:szCs w:val="16"/>
              </w:rPr>
              <w:t xml:space="preserve">Heatmap contains a blank rectangular hole</w:t>
            </w:r>
          </w:p>
        </w:tc>
        <w:tc>
          <w:tcPr>
            <w:tcW w:type="dxa" w:w="1805"/>
            <w:shd w:fill="F2F2F2" w:val="clear"/>
            <w:tcMar>
              <w:top w:type="dxa" w:w="55"/>
              <w:left w:type="dxa" w:w="95"/>
              <w:bottom w:type="dxa" w:w="55"/>
              <w:right w:type="dxa" w:w="95"/>
            </w:tcMar>
          </w:tcPr>
          <w:p>
            <w:pPr>
              <w:spacing w:after="0" w:line="235"/>
            </w:pPr>
            <w:r>
              <w:rPr>
                <w:sz w:val="16"/>
                <w:szCs w:val="16"/>
              </w:rPr>
              <w:t xml:space="preserve">Coverage</w:t>
            </w:r>
          </w:p>
        </w:tc>
      </w:tr>
      <w:tr>
        <w:tc>
          <w:tcPr>
            <w:tcW w:type="dxa" w:w="722"/>
            <w:tcMar>
              <w:top w:type="dxa" w:w="55"/>
              <w:left w:type="dxa" w:w="95"/>
              <w:bottom w:type="dxa" w:w="55"/>
              <w:right w:type="dxa" w:w="95"/>
            </w:tcMar>
          </w:tcPr>
          <w:p>
            <w:pPr>
              <w:spacing w:after="0" w:line="235"/>
            </w:pPr>
            <w:r>
              <w:rPr>
                <w:sz w:val="16"/>
                <w:szCs w:val="16"/>
              </w:rPr>
              <w:t xml:space="preserve">013</w:t>
            </w:r>
          </w:p>
        </w:tc>
        <w:tc>
          <w:tcPr>
            <w:tcW w:type="dxa" w:w="6499"/>
            <w:tcMar>
              <w:top w:type="dxa" w:w="55"/>
              <w:left w:type="dxa" w:w="95"/>
              <w:bottom w:type="dxa" w:w="55"/>
              <w:right w:type="dxa" w:w="95"/>
            </w:tcMar>
          </w:tcPr>
          <w:p>
            <w:pPr>
              <w:spacing w:after="0" w:line="235"/>
            </w:pPr>
            <w:r>
              <w:rPr>
                <w:sz w:val="16"/>
                <w:szCs w:val="16"/>
              </w:rPr>
              <w:t xml:space="preserve">Mask resize introduces interpolated label values</w:t>
            </w:r>
          </w:p>
        </w:tc>
        <w:tc>
          <w:tcPr>
            <w:tcW w:type="dxa" w:w="1805"/>
            <w:tcMar>
              <w:top w:type="dxa" w:w="55"/>
              <w:left w:type="dxa" w:w="95"/>
              <w:bottom w:type="dxa" w:w="55"/>
              <w:right w:type="dxa" w:w="95"/>
            </w:tcMar>
          </w:tcPr>
          <w:p>
            <w:pPr>
              <w:spacing w:after="0" w:line="235"/>
            </w:pPr>
            <w:r>
              <w:rPr>
                <w:sz w:val="16"/>
                <w:szCs w:val="16"/>
              </w:rPr>
              <w:t xml:space="preserve">Units</w:t>
            </w:r>
          </w:p>
        </w:tc>
      </w:tr>
      <w:tr>
        <w:tc>
          <w:tcPr>
            <w:tcW w:type="dxa" w:w="722"/>
            <w:shd w:fill="F2F2F2" w:val="clear"/>
            <w:tcMar>
              <w:top w:type="dxa" w:w="55"/>
              <w:left w:type="dxa" w:w="95"/>
              <w:bottom w:type="dxa" w:w="55"/>
              <w:right w:type="dxa" w:w="95"/>
            </w:tcMar>
          </w:tcPr>
          <w:p>
            <w:pPr>
              <w:spacing w:after="0" w:line="235"/>
            </w:pPr>
            <w:r>
              <w:rPr>
                <w:sz w:val="16"/>
                <w:szCs w:val="16"/>
              </w:rPr>
              <w:t xml:space="preserve">014</w:t>
            </w:r>
          </w:p>
        </w:tc>
        <w:tc>
          <w:tcPr>
            <w:tcW w:type="dxa" w:w="6499"/>
            <w:shd w:fill="F2F2F2" w:val="clear"/>
            <w:tcMar>
              <w:top w:type="dxa" w:w="55"/>
              <w:left w:type="dxa" w:w="95"/>
              <w:bottom w:type="dxa" w:w="55"/>
              <w:right w:type="dxa" w:w="95"/>
            </w:tcMar>
          </w:tcPr>
          <w:p>
            <w:pPr>
              <w:spacing w:after="0" w:line="235"/>
            </w:pPr>
            <w:r>
              <w:rPr>
                <w:sz w:val="16"/>
                <w:szCs w:val="16"/>
              </w:rPr>
              <w:t xml:space="preserve">Throughput collapses after ~2 hours of training</w:t>
            </w:r>
          </w:p>
        </w:tc>
        <w:tc>
          <w:tcPr>
            <w:tcW w:type="dxa" w:w="1805"/>
            <w:shd w:fill="F2F2F2" w:val="clear"/>
            <w:tcMar>
              <w:top w:type="dxa" w:w="55"/>
              <w:left w:type="dxa" w:w="95"/>
              <w:bottom w:type="dxa" w:w="55"/>
              <w:right w:type="dxa" w:w="95"/>
            </w:tcMar>
          </w:tcPr>
          <w:p>
            <w:pPr>
              <w:spacing w:after="0" w:line="235"/>
            </w:pPr>
            <w:r>
              <w:rPr>
                <w:sz w:val="16"/>
                <w:szCs w:val="16"/>
              </w:rPr>
              <w:t xml:space="preserve">Resources</w:t>
            </w:r>
          </w:p>
        </w:tc>
      </w:tr>
      <w:tr>
        <w:tc>
          <w:tcPr>
            <w:tcW w:type="dxa" w:w="722"/>
            <w:tcMar>
              <w:top w:type="dxa" w:w="55"/>
              <w:left w:type="dxa" w:w="95"/>
              <w:bottom w:type="dxa" w:w="55"/>
              <w:right w:type="dxa" w:w="95"/>
            </w:tcMar>
          </w:tcPr>
          <w:p>
            <w:pPr>
              <w:spacing w:after="0" w:line="235"/>
            </w:pPr>
            <w:r>
              <w:rPr>
                <w:sz w:val="16"/>
                <w:szCs w:val="16"/>
              </w:rPr>
              <w:t xml:space="preserve">015</w:t>
            </w:r>
          </w:p>
        </w:tc>
        <w:tc>
          <w:tcPr>
            <w:tcW w:type="dxa" w:w="6499"/>
            <w:tcMar>
              <w:top w:type="dxa" w:w="55"/>
              <w:left w:type="dxa" w:w="95"/>
              <w:bottom w:type="dxa" w:w="55"/>
              <w:right w:type="dxa" w:w="95"/>
            </w:tcMar>
          </w:tcPr>
          <w:p>
            <w:pPr>
              <w:spacing w:after="0" w:line="235"/>
            </w:pPr>
            <w:r>
              <w:rPr>
                <w:sz w:val="16"/>
                <w:szCs w:val="16"/>
              </w:rPr>
              <w:t xml:space="preserve">Coverage assert fires on 15% of a healthy slide</w:t>
            </w:r>
          </w:p>
        </w:tc>
        <w:tc>
          <w:tcPr>
            <w:tcW w:type="dxa" w:w="1805"/>
            <w:tcMar>
              <w:top w:type="dxa" w:w="55"/>
              <w:left w:type="dxa" w:w="95"/>
              <w:bottom w:type="dxa" w:w="55"/>
              <w:right w:type="dxa" w:w="95"/>
            </w:tcMar>
          </w:tcPr>
          <w:p>
            <w:pPr>
              <w:spacing w:after="0" w:line="235"/>
            </w:pPr>
            <w:r>
              <w:rPr>
                <w:sz w:val="16"/>
                <w:szCs w:val="16"/>
              </w:rPr>
              <w:t xml:space="preserve">Design</w:t>
            </w:r>
          </w:p>
        </w:tc>
      </w:tr>
      <w:tr>
        <w:tc>
          <w:tcPr>
            <w:tcW w:type="dxa" w:w="722"/>
            <w:shd w:fill="F2F2F2" w:val="clear"/>
            <w:tcMar>
              <w:top w:type="dxa" w:w="55"/>
              <w:left w:type="dxa" w:w="95"/>
              <w:bottom w:type="dxa" w:w="55"/>
              <w:right w:type="dxa" w:w="95"/>
            </w:tcMar>
          </w:tcPr>
          <w:p>
            <w:pPr>
              <w:spacing w:after="0" w:line="235"/>
            </w:pPr>
            <w:r>
              <w:rPr>
                <w:sz w:val="16"/>
                <w:szCs w:val="16"/>
              </w:rPr>
              <w:t xml:space="preserve">016</w:t>
            </w:r>
          </w:p>
        </w:tc>
        <w:tc>
          <w:tcPr>
            <w:tcW w:type="dxa" w:w="6499"/>
            <w:shd w:fill="F2F2F2" w:val="clear"/>
            <w:tcMar>
              <w:top w:type="dxa" w:w="55"/>
              <w:left w:type="dxa" w:w="95"/>
              <w:bottom w:type="dxa" w:w="55"/>
              <w:right w:type="dxa" w:w="95"/>
            </w:tcMar>
          </w:tcPr>
          <w:p>
            <w:pPr>
              <w:spacing w:after="0" w:line="235"/>
            </w:pPr>
            <w:r>
              <w:rPr>
                <w:sz w:val="16"/>
                <w:szCs w:val="16"/>
              </w:rPr>
              <w:t xml:space="preserve">Final heatmap row and column never written</w:t>
            </w:r>
          </w:p>
        </w:tc>
        <w:tc>
          <w:tcPr>
            <w:tcW w:type="dxa" w:w="1805"/>
            <w:shd w:fill="F2F2F2" w:val="clear"/>
            <w:tcMar>
              <w:top w:type="dxa" w:w="55"/>
              <w:left w:type="dxa" w:w="95"/>
              <w:bottom w:type="dxa" w:w="55"/>
              <w:right w:type="dxa" w:w="95"/>
            </w:tcMar>
          </w:tcPr>
          <w:p>
            <w:pPr>
              <w:spacing w:after="0" w:line="235"/>
            </w:pPr>
            <w:r>
              <w:rPr>
                <w:sz w:val="16"/>
                <w:szCs w:val="16"/>
              </w:rPr>
              <w:t xml:space="preserve">Off-by-one</w:t>
            </w:r>
          </w:p>
        </w:tc>
      </w:tr>
      <w:tr>
        <w:tc>
          <w:tcPr>
            <w:tcW w:type="dxa" w:w="722"/>
            <w:tcMar>
              <w:top w:type="dxa" w:w="55"/>
              <w:left w:type="dxa" w:w="95"/>
              <w:bottom w:type="dxa" w:w="55"/>
              <w:right w:type="dxa" w:w="95"/>
            </w:tcMar>
          </w:tcPr>
          <w:p>
            <w:pPr>
              <w:spacing w:after="0" w:line="235"/>
            </w:pPr>
            <w:r>
              <w:rPr>
                <w:sz w:val="16"/>
                <w:szCs w:val="16"/>
              </w:rPr>
              <w:t xml:space="preserve">017</w:t>
            </w:r>
          </w:p>
        </w:tc>
        <w:tc>
          <w:tcPr>
            <w:tcW w:type="dxa" w:w="6499"/>
            <w:tcMar>
              <w:top w:type="dxa" w:w="55"/>
              <w:left w:type="dxa" w:w="95"/>
              <w:bottom w:type="dxa" w:w="55"/>
              <w:right w:type="dxa" w:w="95"/>
            </w:tcMar>
          </w:tcPr>
          <w:p>
            <w:pPr>
              <w:spacing w:after="0" w:line="235"/>
            </w:pPr>
            <w:r>
              <w:rPr>
                <w:sz w:val="16"/>
                <w:szCs w:val="16"/>
              </w:rPr>
              <w:t xml:space="preserve">Blank slide with a black border indexes at 0.67 tissue</w:t>
            </w:r>
          </w:p>
        </w:tc>
        <w:tc>
          <w:tcPr>
            <w:tcW w:type="dxa" w:w="1805"/>
            <w:tcMar>
              <w:top w:type="dxa" w:w="55"/>
              <w:left w:type="dxa" w:w="95"/>
              <w:bottom w:type="dxa" w:w="55"/>
              <w:right w:type="dxa" w:w="95"/>
            </w:tcMar>
          </w:tcPr>
          <w:p>
            <w:pPr>
              <w:spacing w:after="0" w:line="235"/>
            </w:pPr>
            <w:r>
              <w:rPr>
                <w:sz w:val="16"/>
                <w:szCs w:val="16"/>
              </w:rPr>
              <w:t xml:space="preserve">Ordering</w:t>
            </w:r>
          </w:p>
        </w:tc>
      </w:tr>
      <w:tr>
        <w:tc>
          <w:tcPr>
            <w:tcW w:type="dxa" w:w="722"/>
            <w:shd w:fill="F2F2F2" w:val="clear"/>
            <w:tcMar>
              <w:top w:type="dxa" w:w="55"/>
              <w:left w:type="dxa" w:w="95"/>
              <w:bottom w:type="dxa" w:w="55"/>
              <w:right w:type="dxa" w:w="95"/>
            </w:tcMar>
          </w:tcPr>
          <w:p>
            <w:pPr>
              <w:spacing w:after="0" w:line="235"/>
            </w:pPr>
            <w:r>
              <w:rPr>
                <w:sz w:val="16"/>
                <w:szCs w:val="16"/>
              </w:rPr>
              <w:t xml:space="preserve">018</w:t>
            </w:r>
          </w:p>
        </w:tc>
        <w:tc>
          <w:tcPr>
            <w:tcW w:type="dxa" w:w="6499"/>
            <w:shd w:fill="F2F2F2" w:val="clear"/>
            <w:tcMar>
              <w:top w:type="dxa" w:w="55"/>
              <w:left w:type="dxa" w:w="95"/>
              <w:bottom w:type="dxa" w:w="55"/>
              <w:right w:type="dxa" w:w="95"/>
            </w:tcMar>
          </w:tcPr>
          <w:p>
            <w:pPr>
              <w:spacing w:after="0" w:line="235"/>
            </w:pPr>
            <w:r>
              <w:rPr>
                <w:sz w:val="16"/>
                <w:szCs w:val="16"/>
              </w:rPr>
              <w:t xml:space="preserve">Bimodality guard passes on a degenerate split of pure noise</w:t>
            </w:r>
          </w:p>
        </w:tc>
        <w:tc>
          <w:tcPr>
            <w:tcW w:type="dxa" w:w="1805"/>
            <w:shd w:fill="F2F2F2" w:val="clear"/>
            <w:tcMar>
              <w:top w:type="dxa" w:w="55"/>
              <w:left w:type="dxa" w:w="95"/>
              <w:bottom w:type="dxa" w:w="55"/>
              <w:right w:type="dxa" w:w="95"/>
            </w:tcMar>
          </w:tcPr>
          <w:p>
            <w:pPr>
              <w:spacing w:after="0" w:line="235"/>
            </w:pPr>
            <w:r>
              <w:rPr>
                <w:sz w:val="16"/>
                <w:szCs w:val="16"/>
              </w:rPr>
              <w:t xml:space="preserve">Statistics</w:t>
            </w:r>
          </w:p>
        </w:tc>
      </w:tr>
      <w:tr>
        <w:tc>
          <w:tcPr>
            <w:tcW w:type="dxa" w:w="722"/>
            <w:tcMar>
              <w:top w:type="dxa" w:w="55"/>
              <w:left w:type="dxa" w:w="95"/>
              <w:bottom w:type="dxa" w:w="55"/>
              <w:right w:type="dxa" w:w="95"/>
            </w:tcMar>
          </w:tcPr>
          <w:p>
            <w:pPr>
              <w:spacing w:after="0" w:line="235"/>
            </w:pPr>
            <w:r>
              <w:rPr>
                <w:sz w:val="16"/>
                <w:szCs w:val="16"/>
              </w:rPr>
              <w:t xml:space="preserve">019</w:t>
            </w:r>
          </w:p>
        </w:tc>
        <w:tc>
          <w:tcPr>
            <w:tcW w:type="dxa" w:w="6499"/>
            <w:tcMar>
              <w:top w:type="dxa" w:w="55"/>
              <w:left w:type="dxa" w:w="95"/>
              <w:bottom w:type="dxa" w:w="55"/>
              <w:right w:type="dxa" w:w="95"/>
            </w:tcMar>
          </w:tcPr>
          <w:p>
            <w:pPr>
              <w:spacing w:after="0" w:line="235"/>
            </w:pPr>
            <w:r>
              <w:rPr>
                <w:sz w:val="16"/>
                <w:szCs w:val="16"/>
              </w:rPr>
              <w:t xml:space="preserve">Physical morphology radii behave differently on shallow pyramids</w:t>
            </w:r>
          </w:p>
        </w:tc>
        <w:tc>
          <w:tcPr>
            <w:tcW w:type="dxa" w:w="1805"/>
            <w:tcMar>
              <w:top w:type="dxa" w:w="55"/>
              <w:left w:type="dxa" w:w="95"/>
              <w:bottom w:type="dxa" w:w="55"/>
              <w:right w:type="dxa" w:w="95"/>
            </w:tcMar>
          </w:tcPr>
          <w:p>
            <w:pPr>
              <w:spacing w:after="0" w:line="235"/>
            </w:pPr>
            <w:r>
              <w:rPr>
                <w:sz w:val="16"/>
                <w:szCs w:val="16"/>
              </w:rPr>
              <w:t xml:space="preserve">Units</w:t>
            </w:r>
          </w:p>
        </w:tc>
      </w:tr>
      <w:tr>
        <w:tc>
          <w:tcPr>
            <w:tcW w:type="dxa" w:w="722"/>
            <w:shd w:fill="F2F2F2" w:val="clear"/>
            <w:tcMar>
              <w:top w:type="dxa" w:w="55"/>
              <w:left w:type="dxa" w:w="95"/>
              <w:bottom w:type="dxa" w:w="55"/>
              <w:right w:type="dxa" w:w="95"/>
            </w:tcMar>
          </w:tcPr>
          <w:p>
            <w:pPr>
              <w:spacing w:after="0" w:line="235"/>
            </w:pPr>
            <w:r>
              <w:rPr>
                <w:sz w:val="16"/>
                <w:szCs w:val="16"/>
              </w:rPr>
              <w:t xml:space="preserve">020</w:t>
            </w:r>
          </w:p>
        </w:tc>
        <w:tc>
          <w:tcPr>
            <w:tcW w:type="dxa" w:w="6499"/>
            <w:shd w:fill="F2F2F2" w:val="clear"/>
            <w:tcMar>
              <w:top w:type="dxa" w:w="55"/>
              <w:left w:type="dxa" w:w="95"/>
              <w:bottom w:type="dxa" w:w="55"/>
              <w:right w:type="dxa" w:w="95"/>
            </w:tcMar>
          </w:tcPr>
          <w:p>
            <w:pPr>
              <w:spacing w:after="0" w:line="235"/>
            </w:pPr>
            <w:r>
              <w:rPr>
                <w:sz w:val="16"/>
                <w:szCs w:val="16"/>
              </w:rPr>
              <w:t xml:space="preserve">Patient rule collapsed 270 slides into two “patients”</w:t>
            </w:r>
          </w:p>
        </w:tc>
        <w:tc>
          <w:tcPr>
            <w:tcW w:type="dxa" w:w="1805"/>
            <w:shd w:fill="F2F2F2" w:val="clear"/>
            <w:tcMar>
              <w:top w:type="dxa" w:w="55"/>
              <w:left w:type="dxa" w:w="95"/>
              <w:bottom w:type="dxa" w:w="55"/>
              <w:right w:type="dxa" w:w="95"/>
            </w:tcMar>
          </w:tcPr>
          <w:p>
            <w:pPr>
              <w:spacing w:after="0" w:line="235"/>
            </w:pPr>
            <w:r>
              <w:rPr>
                <w:sz w:val="16"/>
                <w:szCs w:val="16"/>
              </w:rPr>
              <w:t xml:space="preserve">Splitting</w:t>
            </w:r>
          </w:p>
        </w:tc>
      </w:tr>
      <w:tr>
        <w:tc>
          <w:tcPr>
            <w:tcW w:type="dxa" w:w="722"/>
            <w:tcMar>
              <w:top w:type="dxa" w:w="55"/>
              <w:left w:type="dxa" w:w="95"/>
              <w:bottom w:type="dxa" w:w="55"/>
              <w:right w:type="dxa" w:w="95"/>
            </w:tcMar>
          </w:tcPr>
          <w:p>
            <w:pPr>
              <w:spacing w:after="0" w:line="235"/>
            </w:pPr>
            <w:r>
              <w:rPr>
                <w:sz w:val="16"/>
                <w:szCs w:val="16"/>
              </w:rPr>
              <w:t xml:space="preserve">021</w:t>
            </w:r>
          </w:p>
        </w:tc>
        <w:tc>
          <w:tcPr>
            <w:tcW w:type="dxa" w:w="6499"/>
            <w:tcMar>
              <w:top w:type="dxa" w:w="55"/>
              <w:left w:type="dxa" w:w="95"/>
              <w:bottom w:type="dxa" w:w="55"/>
              <w:right w:type="dxa" w:w="95"/>
            </w:tcMar>
          </w:tcPr>
          <w:p>
            <w:pPr>
              <w:spacing w:after="0" w:line="235"/>
            </w:pPr>
            <w:r>
              <w:rPr>
                <w:sz w:val="16"/>
                <w:szCs w:val="16"/>
              </w:rPr>
              <w:t xml:space="preserve">Half the download was label masks, not slides</w:t>
            </w:r>
          </w:p>
        </w:tc>
        <w:tc>
          <w:tcPr>
            <w:tcW w:type="dxa" w:w="1805"/>
            <w:tcMar>
              <w:top w:type="dxa" w:w="55"/>
              <w:left w:type="dxa" w:w="95"/>
              <w:bottom w:type="dxa" w:w="55"/>
              <w:right w:type="dxa" w:w="95"/>
            </w:tcMar>
          </w:tcPr>
          <w:p>
            <w:pPr>
              <w:spacing w:after="0" w:line="235"/>
            </w:pPr>
            <w:r>
              <w:rPr>
                <w:sz w:val="16"/>
                <w:szCs w:val="16"/>
              </w:rPr>
              <w:t xml:space="preserve">Data</w:t>
            </w:r>
          </w:p>
        </w:tc>
      </w:tr>
      <w:tr>
        <w:tc>
          <w:tcPr>
            <w:tcW w:type="dxa" w:w="722"/>
            <w:shd w:fill="F2F2F2" w:val="clear"/>
            <w:tcMar>
              <w:top w:type="dxa" w:w="55"/>
              <w:left w:type="dxa" w:w="95"/>
              <w:bottom w:type="dxa" w:w="55"/>
              <w:right w:type="dxa" w:w="95"/>
            </w:tcMar>
          </w:tcPr>
          <w:p>
            <w:pPr>
              <w:spacing w:after="0" w:line="235"/>
            </w:pPr>
            <w:r>
              <w:rPr>
                <w:sz w:val="16"/>
                <w:szCs w:val="16"/>
              </w:rPr>
              <w:t xml:space="preserve">022</w:t>
            </w:r>
          </w:p>
        </w:tc>
        <w:tc>
          <w:tcPr>
            <w:tcW w:type="dxa" w:w="6499"/>
            <w:shd w:fill="F2F2F2" w:val="clear"/>
            <w:tcMar>
              <w:top w:type="dxa" w:w="55"/>
              <w:left w:type="dxa" w:w="95"/>
              <w:bottom w:type="dxa" w:w="55"/>
              <w:right w:type="dxa" w:w="95"/>
            </w:tcMar>
          </w:tcPr>
          <w:p>
            <w:pPr>
              <w:spacing w:after="0" w:line="235"/>
            </w:pPr>
            <w:r>
              <w:rPr>
                <w:sz w:val="16"/>
                <w:szCs w:val="16"/>
              </w:rPr>
              <w:t xml:space="preserve">Every real slide rejected for missing microns-per-pixel</w:t>
            </w:r>
          </w:p>
        </w:tc>
        <w:tc>
          <w:tcPr>
            <w:tcW w:type="dxa" w:w="1805"/>
            <w:shd w:fill="F2F2F2" w:val="clear"/>
            <w:tcMar>
              <w:top w:type="dxa" w:w="55"/>
              <w:left w:type="dxa" w:w="95"/>
              <w:bottom w:type="dxa" w:w="55"/>
              <w:right w:type="dxa" w:w="95"/>
            </w:tcMar>
          </w:tcPr>
          <w:p>
            <w:pPr>
              <w:spacing w:after="0" w:line="235"/>
            </w:pPr>
            <w:r>
              <w:rPr>
                <w:sz w:val="16"/>
                <w:szCs w:val="16"/>
              </w:rPr>
              <w:t xml:space="preserve">Format</w:t>
            </w:r>
          </w:p>
        </w:tc>
      </w:tr>
      <w:tr>
        <w:tc>
          <w:tcPr>
            <w:tcW w:type="dxa" w:w="722"/>
            <w:tcMar>
              <w:top w:type="dxa" w:w="55"/>
              <w:left w:type="dxa" w:w="95"/>
              <w:bottom w:type="dxa" w:w="55"/>
              <w:right w:type="dxa" w:w="95"/>
            </w:tcMar>
          </w:tcPr>
          <w:p>
            <w:pPr>
              <w:spacing w:after="0" w:line="235"/>
            </w:pPr>
            <w:r>
              <w:rPr>
                <w:sz w:val="16"/>
                <w:szCs w:val="16"/>
              </w:rPr>
              <w:t xml:space="preserve">023</w:t>
            </w:r>
          </w:p>
        </w:tc>
        <w:tc>
          <w:tcPr>
            <w:tcW w:type="dxa" w:w="6499"/>
            <w:tcMar>
              <w:top w:type="dxa" w:w="55"/>
              <w:left w:type="dxa" w:w="95"/>
              <w:bottom w:type="dxa" w:w="55"/>
              <w:right w:type="dxa" w:w="95"/>
            </w:tcMar>
          </w:tcPr>
          <w:p>
            <w:pPr>
              <w:spacing w:after="0" w:line="235"/>
            </w:pPr>
            <w:r>
              <w:rPr>
                <w:sz w:val="16"/>
                <w:szCs w:val="16"/>
              </w:rPr>
              <w:t xml:space="preserve">Tissue guard rejected real lymph node slides</w:t>
            </w:r>
          </w:p>
        </w:tc>
        <w:tc>
          <w:tcPr>
            <w:tcW w:type="dxa" w:w="1805"/>
            <w:tcMar>
              <w:top w:type="dxa" w:w="55"/>
              <w:left w:type="dxa" w:w="95"/>
              <w:bottom w:type="dxa" w:w="55"/>
              <w:right w:type="dxa" w:w="95"/>
            </w:tcMar>
          </w:tcPr>
          <w:p>
            <w:pPr>
              <w:spacing w:after="0" w:line="235"/>
            </w:pPr>
            <w:r>
              <w:rPr>
                <w:sz w:val="16"/>
                <w:szCs w:val="16"/>
              </w:rPr>
              <w:t xml:space="preserve">Units</w:t>
            </w:r>
          </w:p>
        </w:tc>
      </w:tr>
      <w:tr>
        <w:tc>
          <w:tcPr>
            <w:tcW w:type="dxa" w:w="722"/>
            <w:shd w:fill="F2F2F2" w:val="clear"/>
            <w:tcMar>
              <w:top w:type="dxa" w:w="55"/>
              <w:left w:type="dxa" w:w="95"/>
              <w:bottom w:type="dxa" w:w="55"/>
              <w:right w:type="dxa" w:w="95"/>
            </w:tcMar>
          </w:tcPr>
          <w:p>
            <w:pPr>
              <w:spacing w:after="0" w:line="235"/>
            </w:pPr>
            <w:r>
              <w:rPr>
                <w:sz w:val="16"/>
                <w:szCs w:val="16"/>
              </w:rPr>
              <w:t xml:space="preserve">024</w:t>
            </w:r>
          </w:p>
        </w:tc>
        <w:tc>
          <w:tcPr>
            <w:tcW w:type="dxa" w:w="6499"/>
            <w:shd w:fill="F2F2F2" w:val="clear"/>
            <w:tcMar>
              <w:top w:type="dxa" w:w="55"/>
              <w:left w:type="dxa" w:w="95"/>
              <w:bottom w:type="dxa" w:w="55"/>
              <w:right w:type="dxa" w:w="95"/>
            </w:tcMar>
          </w:tcPr>
          <w:p>
            <w:pPr>
              <w:spacing w:after="0" w:line="235"/>
            </w:pPr>
            <w:r>
              <w:rPr>
                <w:sz w:val="16"/>
                <w:szCs w:val="16"/>
              </w:rPr>
              <w:t xml:space="preserve">Stale failure list blocked a clean run</w:t>
            </w:r>
          </w:p>
        </w:tc>
        <w:tc>
          <w:tcPr>
            <w:tcW w:type="dxa" w:w="1805"/>
            <w:shd w:fill="F2F2F2" w:val="clear"/>
            <w:tcMar>
              <w:top w:type="dxa" w:w="55"/>
              <w:left w:type="dxa" w:w="95"/>
              <w:bottom w:type="dxa" w:w="55"/>
              <w:right w:type="dxa" w:w="95"/>
            </w:tcMar>
          </w:tcPr>
          <w:p>
            <w:pPr>
              <w:spacing w:after="0" w:line="235"/>
            </w:pPr>
            <w:r>
              <w:rPr>
                <w:sz w:val="16"/>
                <w:szCs w:val="16"/>
              </w:rPr>
              <w:t xml:space="preserve">Tooling</w:t>
            </w:r>
          </w:p>
        </w:tc>
      </w:tr>
      <w:tr>
        <w:tc>
          <w:tcPr>
            <w:tcW w:type="dxa" w:w="722"/>
            <w:tcMar>
              <w:top w:type="dxa" w:w="55"/>
              <w:left w:type="dxa" w:w="95"/>
              <w:bottom w:type="dxa" w:w="55"/>
              <w:right w:type="dxa" w:w="95"/>
            </w:tcMar>
          </w:tcPr>
          <w:p>
            <w:pPr>
              <w:spacing w:after="0" w:line="235"/>
            </w:pPr>
            <w:r>
              <w:rPr>
                <w:sz w:val="16"/>
                <w:szCs w:val="16"/>
              </w:rPr>
              <w:t xml:space="preserve">025</w:t>
            </w:r>
          </w:p>
        </w:tc>
        <w:tc>
          <w:tcPr>
            <w:tcW w:type="dxa" w:w="6499"/>
            <w:tcMar>
              <w:top w:type="dxa" w:w="55"/>
              <w:left w:type="dxa" w:w="95"/>
              <w:bottom w:type="dxa" w:w="55"/>
              <w:right w:type="dxa" w:w="95"/>
            </w:tcMar>
          </w:tcPr>
          <w:p>
            <w:pPr>
              <w:spacing w:after="0" w:line="235"/>
            </w:pPr>
            <w:r>
              <w:rPr>
                <w:sz w:val="16"/>
                <w:szCs w:val="16"/>
              </w:rPr>
              <w:t xml:space="preserve">Every annotation polygon treated as a lesion to be found</w:t>
            </w:r>
          </w:p>
        </w:tc>
        <w:tc>
          <w:tcPr>
            <w:tcW w:type="dxa" w:w="1805"/>
            <w:tcMar>
              <w:top w:type="dxa" w:w="55"/>
              <w:left w:type="dxa" w:w="95"/>
              <w:bottom w:type="dxa" w:w="55"/>
              <w:right w:type="dxa" w:w="95"/>
            </w:tcMar>
          </w:tcPr>
          <w:p>
            <w:pPr>
              <w:spacing w:after="0" w:line="235"/>
            </w:pPr>
            <w:r>
              <w:rPr>
                <w:sz w:val="16"/>
                <w:szCs w:val="16"/>
              </w:rPr>
              <w:t xml:space="preserve">Metric</w:t>
            </w:r>
          </w:p>
        </w:tc>
      </w:tr>
      <w:tr>
        <w:tc>
          <w:tcPr>
            <w:tcW w:type="dxa" w:w="722"/>
            <w:shd w:fill="F2F2F2" w:val="clear"/>
            <w:tcMar>
              <w:top w:type="dxa" w:w="55"/>
              <w:left w:type="dxa" w:w="95"/>
              <w:bottom w:type="dxa" w:w="55"/>
              <w:right w:type="dxa" w:w="95"/>
            </w:tcMar>
          </w:tcPr>
          <w:p>
            <w:pPr>
              <w:spacing w:after="0" w:line="235"/>
            </w:pPr>
            <w:r>
              <w:rPr>
                <w:sz w:val="16"/>
                <w:szCs w:val="16"/>
              </w:rPr>
              <w:t xml:space="preserve">026</w:t>
            </w:r>
          </w:p>
        </w:tc>
        <w:tc>
          <w:tcPr>
            <w:tcW w:type="dxa" w:w="6499"/>
            <w:shd w:fill="F2F2F2" w:val="clear"/>
            <w:tcMar>
              <w:top w:type="dxa" w:w="55"/>
              <w:left w:type="dxa" w:w="95"/>
              <w:bottom w:type="dxa" w:w="55"/>
              <w:right w:type="dxa" w:w="95"/>
            </w:tcMar>
          </w:tcPr>
          <w:p>
            <w:pPr>
              <w:spacing w:after="0" w:line="235"/>
            </w:pPr>
            <w:r>
              <w:rPr>
                <w:sz w:val="16"/>
                <w:szCs w:val="16"/>
              </w:rPr>
              <w:t xml:space="preserve">Detection filtered by area, evaluation scored by major axis</w:t>
            </w:r>
          </w:p>
        </w:tc>
        <w:tc>
          <w:tcPr>
            <w:tcW w:type="dxa" w:w="1805"/>
            <w:shd w:fill="F2F2F2" w:val="clear"/>
            <w:tcMar>
              <w:top w:type="dxa" w:w="55"/>
              <w:left w:type="dxa" w:w="95"/>
              <w:bottom w:type="dxa" w:w="55"/>
              <w:right w:type="dxa" w:w="95"/>
            </w:tcMar>
          </w:tcPr>
          <w:p>
            <w:pPr>
              <w:spacing w:after="0" w:line="235"/>
            </w:pPr>
            <w:r>
              <w:rPr>
                <w:sz w:val="16"/>
                <w:szCs w:val="16"/>
              </w:rPr>
              <w:t xml:space="preserve">Units</w:t>
            </w:r>
          </w:p>
        </w:tc>
      </w:tr>
      <w:tr>
        <w:tc>
          <w:tcPr>
            <w:tcW w:type="dxa" w:w="722"/>
            <w:tcMar>
              <w:top w:type="dxa" w:w="55"/>
              <w:left w:type="dxa" w:w="95"/>
              <w:bottom w:type="dxa" w:w="55"/>
              <w:right w:type="dxa" w:w="95"/>
            </w:tcMar>
          </w:tcPr>
          <w:p>
            <w:pPr>
              <w:spacing w:after="0" w:line="235"/>
            </w:pPr>
            <w:r>
              <w:rPr>
                <w:sz w:val="16"/>
                <w:szCs w:val="16"/>
              </w:rPr>
              <w:t xml:space="preserve">027</w:t>
            </w:r>
          </w:p>
        </w:tc>
        <w:tc>
          <w:tcPr>
            <w:tcW w:type="dxa" w:w="6499"/>
            <w:tcMar>
              <w:top w:type="dxa" w:w="55"/>
              <w:left w:type="dxa" w:w="95"/>
              <w:bottom w:type="dxa" w:w="55"/>
              <w:right w:type="dxa" w:w="95"/>
            </w:tcMar>
          </w:tcPr>
          <w:p>
            <w:pPr>
              <w:spacing w:after="0" w:line="235"/>
            </w:pPr>
            <w:r>
              <w:rPr>
                <w:sz w:val="16"/>
                <w:szCs w:val="16"/>
              </w:rPr>
              <w:t xml:space="preserve">Appended model config silently overrode caller settings</w:t>
            </w:r>
          </w:p>
        </w:tc>
        <w:tc>
          <w:tcPr>
            <w:tcW w:type="dxa" w:w="1805"/>
            <w:tcMar>
              <w:top w:type="dxa" w:w="55"/>
              <w:left w:type="dxa" w:w="95"/>
              <w:bottom w:type="dxa" w:w="55"/>
              <w:right w:type="dxa" w:w="95"/>
            </w:tcMar>
          </w:tcPr>
          <w:p>
            <w:pPr>
              <w:spacing w:after="0" w:line="235"/>
            </w:pPr>
            <w:r>
              <w:rPr>
                <w:sz w:val="16"/>
                <w:szCs w:val="16"/>
              </w:rPr>
              <w:t xml:space="preserve">Config</w:t>
            </w:r>
          </w:p>
        </w:tc>
      </w:tr>
      <w:tr>
        <w:tc>
          <w:tcPr>
            <w:tcW w:type="dxa" w:w="722"/>
            <w:shd w:fill="F2F2F2" w:val="clear"/>
            <w:tcMar>
              <w:top w:type="dxa" w:w="55"/>
              <w:left w:type="dxa" w:w="95"/>
              <w:bottom w:type="dxa" w:w="55"/>
              <w:right w:type="dxa" w:w="95"/>
            </w:tcMar>
          </w:tcPr>
          <w:p>
            <w:pPr>
              <w:spacing w:after="0" w:line="235"/>
            </w:pPr>
            <w:r>
              <w:rPr>
                <w:sz w:val="16"/>
                <w:szCs w:val="16"/>
              </w:rPr>
              <w:t xml:space="preserve">028</w:t>
            </w:r>
          </w:p>
        </w:tc>
        <w:tc>
          <w:tcPr>
            <w:tcW w:type="dxa" w:w="6499"/>
            <w:shd w:fill="F2F2F2" w:val="clear"/>
            <w:tcMar>
              <w:top w:type="dxa" w:w="55"/>
              <w:left w:type="dxa" w:w="95"/>
              <w:bottom w:type="dxa" w:w="55"/>
              <w:right w:type="dxa" w:w="95"/>
            </w:tcMar>
          </w:tcPr>
          <w:p>
            <w:pPr>
              <w:spacing w:after="0" w:line="235"/>
            </w:pPr>
            <w:r>
              <w:rPr>
                <w:sz w:val="16"/>
                <w:szCs w:val="16"/>
              </w:rPr>
              <w:t xml:space="preserve">The overfit gate was never implemented</w:t>
            </w:r>
          </w:p>
        </w:tc>
        <w:tc>
          <w:tcPr>
            <w:tcW w:type="dxa" w:w="1805"/>
            <w:shd w:fill="F2F2F2" w:val="clear"/>
            <w:tcMar>
              <w:top w:type="dxa" w:w="55"/>
              <w:left w:type="dxa" w:w="95"/>
              <w:bottom w:type="dxa" w:w="55"/>
              <w:right w:type="dxa" w:w="95"/>
            </w:tcMar>
          </w:tcPr>
          <w:p>
            <w:pPr>
              <w:spacing w:after="0" w:line="235"/>
            </w:pPr>
            <w:r>
              <w:rPr>
                <w:sz w:val="16"/>
                <w:szCs w:val="16"/>
              </w:rPr>
              <w:t xml:space="preserve">Verification</w:t>
            </w:r>
          </w:p>
        </w:tc>
      </w:tr>
      <w:tr>
        <w:tc>
          <w:tcPr>
            <w:tcW w:type="dxa" w:w="722"/>
            <w:tcMar>
              <w:top w:type="dxa" w:w="55"/>
              <w:left w:type="dxa" w:w="95"/>
              <w:bottom w:type="dxa" w:w="55"/>
              <w:right w:type="dxa" w:w="95"/>
            </w:tcMar>
          </w:tcPr>
          <w:p>
            <w:pPr>
              <w:spacing w:after="0" w:line="235"/>
            </w:pPr>
            <w:r>
              <w:rPr>
                <w:sz w:val="16"/>
                <w:szCs w:val="16"/>
              </w:rPr>
              <w:t xml:space="preserve">029</w:t>
            </w:r>
          </w:p>
        </w:tc>
        <w:tc>
          <w:tcPr>
            <w:tcW w:type="dxa" w:w="6499"/>
            <w:tcMar>
              <w:top w:type="dxa" w:w="55"/>
              <w:left w:type="dxa" w:w="95"/>
              <w:bottom w:type="dxa" w:w="55"/>
              <w:right w:type="dxa" w:w="95"/>
            </w:tcMar>
          </w:tcPr>
          <w:p>
            <w:pPr>
              <w:spacing w:after="0" w:line="235"/>
            </w:pPr>
            <w:r>
              <w:rPr>
                <w:sz w:val="16"/>
                <w:szCs w:val="16"/>
              </w:rPr>
              <w:t xml:space="preserve">Overfit gate passed at epoch 0, then ran for another hour</w:t>
            </w:r>
          </w:p>
        </w:tc>
        <w:tc>
          <w:tcPr>
            <w:tcW w:type="dxa" w:w="1805"/>
            <w:tcMar>
              <w:top w:type="dxa" w:w="55"/>
              <w:left w:type="dxa" w:w="95"/>
              <w:bottom w:type="dxa" w:w="55"/>
              <w:right w:type="dxa" w:w="95"/>
            </w:tcMar>
          </w:tcPr>
          <w:p>
            <w:pPr>
              <w:spacing w:after="0" w:line="235"/>
            </w:pPr>
            <w:r>
              <w:rPr>
                <w:sz w:val="16"/>
                <w:szCs w:val="16"/>
              </w:rPr>
              <w:t xml:space="preserve">Tooling</w:t>
            </w:r>
          </w:p>
        </w:tc>
      </w:tr>
      <w:tr>
        <w:tc>
          <w:tcPr>
            <w:tcW w:type="dxa" w:w="722"/>
            <w:shd w:fill="F2F2F2" w:val="clear"/>
            <w:tcMar>
              <w:top w:type="dxa" w:w="55"/>
              <w:left w:type="dxa" w:w="95"/>
              <w:bottom w:type="dxa" w:w="55"/>
              <w:right w:type="dxa" w:w="95"/>
            </w:tcMar>
          </w:tcPr>
          <w:p>
            <w:pPr>
              <w:spacing w:after="0" w:line="235"/>
            </w:pPr>
            <w:r>
              <w:rPr>
                <w:sz w:val="16"/>
                <w:szCs w:val="16"/>
              </w:rPr>
              <w:t xml:space="preserve">030</w:t>
            </w:r>
          </w:p>
        </w:tc>
        <w:tc>
          <w:tcPr>
            <w:tcW w:type="dxa" w:w="6499"/>
            <w:shd w:fill="F2F2F2" w:val="clear"/>
            <w:tcMar>
              <w:top w:type="dxa" w:w="55"/>
              <w:left w:type="dxa" w:w="95"/>
              <w:bottom w:type="dxa" w:w="55"/>
              <w:right w:type="dxa" w:w="95"/>
            </w:tcMar>
          </w:tcPr>
          <w:p>
            <w:pPr>
              <w:spacing w:after="0" w:line="235"/>
            </w:pPr>
            <w:r>
              <w:rPr>
                <w:sz w:val="16"/>
                <w:szCs w:val="16"/>
              </w:rPr>
              <w:t xml:space="preserve">worker_init assumed the slide-backed dataset</w:t>
            </w:r>
          </w:p>
        </w:tc>
        <w:tc>
          <w:tcPr>
            <w:tcW w:type="dxa" w:w="1805"/>
            <w:shd w:fill="F2F2F2" w:val="clear"/>
            <w:tcMar>
              <w:top w:type="dxa" w:w="55"/>
              <w:left w:type="dxa" w:w="95"/>
              <w:bottom w:type="dxa" w:w="55"/>
              <w:right w:type="dxa" w:w="95"/>
            </w:tcMar>
          </w:tcPr>
          <w:p>
            <w:pPr>
              <w:spacing w:after="0" w:line="235"/>
            </w:pPr>
            <w:r>
              <w:rPr>
                <w:sz w:val="16"/>
                <w:szCs w:val="16"/>
              </w:rPr>
              <w:t xml:space="preserve">Interface</w:t>
            </w:r>
          </w:p>
        </w:tc>
      </w:tr>
      <w:tr>
        <w:tc>
          <w:tcPr>
            <w:tcW w:type="dxa" w:w="722"/>
            <w:tcMar>
              <w:top w:type="dxa" w:w="55"/>
              <w:left w:type="dxa" w:w="95"/>
              <w:bottom w:type="dxa" w:w="55"/>
              <w:right w:type="dxa" w:w="95"/>
            </w:tcMar>
          </w:tcPr>
          <w:p>
            <w:pPr>
              <w:spacing w:after="0" w:line="235"/>
            </w:pPr>
            <w:r>
              <w:rPr>
                <w:sz w:val="16"/>
                <w:szCs w:val="16"/>
              </w:rPr>
              <w:t xml:space="preserve">031</w:t>
            </w:r>
          </w:p>
        </w:tc>
        <w:tc>
          <w:tcPr>
            <w:tcW w:type="dxa" w:w="6499"/>
            <w:tcMar>
              <w:top w:type="dxa" w:w="55"/>
              <w:left w:type="dxa" w:w="95"/>
              <w:bottom w:type="dxa" w:w="55"/>
              <w:right w:type="dxa" w:w="95"/>
            </w:tcMar>
          </w:tcPr>
          <w:p>
            <w:pPr>
              <w:spacing w:after="0" w:line="235"/>
            </w:pPr>
            <w:r>
              <w:rPr>
                <w:sz w:val="16"/>
                <w:szCs w:val="16"/>
              </w:rPr>
              <w:t xml:space="preserve">bfloat16 autocast on a pre-Ampere GPU ran ~6× slow</w:t>
            </w:r>
          </w:p>
        </w:tc>
        <w:tc>
          <w:tcPr>
            <w:tcW w:type="dxa" w:w="1805"/>
            <w:tcMar>
              <w:top w:type="dxa" w:w="55"/>
              <w:left w:type="dxa" w:w="95"/>
              <w:bottom w:type="dxa" w:w="55"/>
              <w:right w:type="dxa" w:w="95"/>
            </w:tcMar>
          </w:tcPr>
          <w:p>
            <w:pPr>
              <w:spacing w:after="0" w:line="235"/>
            </w:pPr>
            <w:r>
              <w:rPr>
                <w:sz w:val="16"/>
                <w:szCs w:val="16"/>
              </w:rPr>
              <w:t xml:space="preserve">Hardware</w:t>
            </w:r>
          </w:p>
        </w:tc>
      </w:tr>
      <w:tr>
        <w:tc>
          <w:tcPr>
            <w:tcW w:type="dxa" w:w="722"/>
            <w:shd w:fill="F2F2F2" w:val="clear"/>
            <w:tcMar>
              <w:top w:type="dxa" w:w="55"/>
              <w:left w:type="dxa" w:w="95"/>
              <w:bottom w:type="dxa" w:w="55"/>
              <w:right w:type="dxa" w:w="95"/>
            </w:tcMar>
          </w:tcPr>
          <w:p>
            <w:pPr>
              <w:spacing w:after="0" w:line="235"/>
            </w:pPr>
            <w:r>
              <w:rPr>
                <w:sz w:val="16"/>
                <w:szCs w:val="16"/>
              </w:rPr>
              <w:t xml:space="preserve">OBS-001</w:t>
            </w:r>
          </w:p>
        </w:tc>
        <w:tc>
          <w:tcPr>
            <w:tcW w:type="dxa" w:w="6499"/>
            <w:shd w:fill="F2F2F2" w:val="clear"/>
            <w:tcMar>
              <w:top w:type="dxa" w:w="55"/>
              <w:left w:type="dxa" w:w="95"/>
              <w:bottom w:type="dxa" w:w="55"/>
              <w:right w:type="dxa" w:w="95"/>
            </w:tcMar>
          </w:tcPr>
          <w:p>
            <w:pPr>
              <w:spacing w:after="0" w:line="235"/>
            </w:pPr>
            <w:r>
              <w:rPr>
                <w:sz w:val="16"/>
                <w:szCs w:val="16"/>
              </w:rPr>
              <w:t xml:space="preserve">Excellent overlap, negligible confidence margin</w:t>
            </w:r>
          </w:p>
        </w:tc>
        <w:tc>
          <w:tcPr>
            <w:tcW w:type="dxa" w:w="1805"/>
            <w:shd w:fill="F2F2F2" w:val="clear"/>
            <w:tcMar>
              <w:top w:type="dxa" w:w="55"/>
              <w:left w:type="dxa" w:w="95"/>
              <w:bottom w:type="dxa" w:w="55"/>
              <w:right w:type="dxa" w:w="95"/>
            </w:tcMar>
          </w:tcPr>
          <w:p>
            <w:pPr>
              <w:spacing w:after="0" w:line="235"/>
            </w:pPr>
            <w:r>
              <w:rPr>
                <w:sz w:val="16"/>
                <w:szCs w:val="16"/>
              </w:rPr>
              <w:t xml:space="preserve">Calibration</w:t>
            </w:r>
          </w:p>
        </w:tc>
      </w:tr>
      <w:tr>
        <w:tc>
          <w:tcPr>
            <w:tcW w:type="dxa" w:w="722"/>
            <w:tcMar>
              <w:top w:type="dxa" w:w="55"/>
              <w:left w:type="dxa" w:w="95"/>
              <w:bottom w:type="dxa" w:w="55"/>
              <w:right w:type="dxa" w:w="95"/>
            </w:tcMar>
          </w:tcPr>
          <w:p>
            <w:pPr>
              <w:spacing w:after="0" w:line="235"/>
            </w:pPr>
            <w:r>
              <w:rPr>
                <w:sz w:val="16"/>
                <w:szCs w:val="16"/>
              </w:rPr>
              <w:t xml:space="preserve">OBS-002</w:t>
            </w:r>
          </w:p>
        </w:tc>
        <w:tc>
          <w:tcPr>
            <w:tcW w:type="dxa" w:w="6499"/>
            <w:tcMar>
              <w:top w:type="dxa" w:w="55"/>
              <w:left w:type="dxa" w:w="95"/>
              <w:bottom w:type="dxa" w:w="55"/>
              <w:right w:type="dxa" w:w="95"/>
            </w:tcMar>
          </w:tcPr>
          <w:p>
            <w:pPr>
              <w:spacing w:after="0" w:line="235"/>
            </w:pPr>
            <w:r>
              <w:rPr>
                <w:sz w:val="16"/>
                <w:szCs w:val="16"/>
              </w:rPr>
              <w:t xml:space="preserve">Data pipeline became the bottleneck once the GPU was fixed</w:t>
            </w:r>
          </w:p>
        </w:tc>
        <w:tc>
          <w:tcPr>
            <w:tcW w:type="dxa" w:w="1805"/>
            <w:tcMar>
              <w:top w:type="dxa" w:w="55"/>
              <w:left w:type="dxa" w:w="95"/>
              <w:bottom w:type="dxa" w:w="55"/>
              <w:right w:type="dxa" w:w="95"/>
            </w:tcMar>
          </w:tcPr>
          <w:p>
            <w:pPr>
              <w:spacing w:after="0" w:line="235"/>
            </w:pPr>
            <w:r>
              <w:rPr>
                <w:sz w:val="16"/>
                <w:szCs w:val="16"/>
              </w:rPr>
              <w:t xml:space="preserve">Performance</w:t>
            </w:r>
          </w:p>
        </w:tc>
      </w:tr>
    </w:tbl>
    <w:p>
      <w:pPr>
        <w:spacing w:after="120" w:line="276"/>
      </w:pPr>
      <w:r>
        <w:rPr>
          <w:sz w:val="21"/>
          <w:szCs w:val="21"/>
        </w:rPr>
        <w:t xml:space="preserve"/>
      </w:r>
    </w:p>
    <w:p>
      <w:pPr>
        <w:pStyle w:val="Heading2"/>
        <w:spacing w:after="140" w:before="280"/>
      </w:pPr>
      <w:r>
        <w:t xml:space="preserve">6.3 Ten that taught something</w:t>
      </w:r>
    </w:p>
    <w:p>
      <w:pPr>
        <w:pStyle w:val="Heading3"/>
        <w:spacing w:after="110" w:before="220"/>
      </w:pPr>
      <w:r>
        <w:t xml:space="preserve">BUG-003 — Drift that grows with distance</w:t>
      </w:r>
    </w:p>
    <w:p>
      <w:pPr>
        <w:spacing w:after="120" w:line="276"/>
      </w:pPr>
      <w:r>
        <w:rPr>
          <w:sz w:val="21"/>
          <w:szCs w:val="21"/>
        </w:rPr>
        <w:t xml:space="preserve">Annotation masks aligned near the top-left of a slide and were 180 px out at the far corner. The error being proportional to position, not constant, said it was a scale error rather than a shift. Cause: assuming pyramid downsample factors are exactly 2. They are not, and the discrepancy compounds. Lesson: a position-dependent error is a scale bug; a uniform one is an offset bug. The shape of the error tells you where to look.</w:t>
      </w:r>
    </w:p>
    <w:p>
      <w:pPr>
        <w:pStyle w:val="Heading3"/>
        <w:spacing w:after="110" w:before="220"/>
      </w:pPr>
      <w:r>
        <w:t xml:space="preserve">BUG-006 — A loss that cannot learn</w:t>
      </w:r>
    </w:p>
    <w:p>
      <w:pPr>
        <w:spacing w:after="120" w:line="276"/>
      </w:pPr>
      <w:r>
        <w:rPr>
          <w:sz w:val="21"/>
          <w:szCs w:val="21"/>
        </w:rPr>
        <w:t xml:space="preserve">With pure Dice loss, training oscillated between 0.97 and 1.00 for six epochs and never descended. Dice on an empty target is meaningless — there is nothing to overlap with — and its gradient degenerates into “predict less” regardless of how wrong the prediction is. With three quarters of patches empty, the model collapsed to the trivial solution. Two wrong hypotheses were eliminated first (learning rate, frozen encoder); what settled it was restricting a run to tumour-only patches, where pure Dice trained perfectly.</w:t>
      </w:r>
    </w:p>
    <w:p>
      <w:pPr>
        <w:pStyle w:val="Heading3"/>
        <w:spacing w:after="110" w:before="220"/>
      </w:pPr>
      <w:r>
        <w:t xml:space="preserve">BUG-007 — A result too good to be true</w:t>
      </w:r>
    </w:p>
    <w:p>
      <w:pPr>
        <w:spacing w:after="120" w:line="276"/>
      </w:pPr>
      <w:r>
        <w:rPr>
          <w:sz w:val="21"/>
          <w:szCs w:val="21"/>
        </w:rPr>
        <w:t xml:space="preserve">Validation Dice reached 0.93 in six epochs while test scored 0.61. Splits had been made per patch rather than per slide, so near-duplicate neighbouring patches appeared on both sides. 312 slides had patches in both. Lesson: a number better than it has any right to be is almost always a leak, not a breakthrough.</w:t>
      </w:r>
    </w:p>
    <w:p>
      <w:pPr>
        <w:pStyle w:val="Heading3"/>
        <w:spacing w:after="110" w:before="220"/>
      </w:pPr>
      <w:r>
        <w:t xml:space="preserve">BUG-018 — A guard that measures the wrong thing</w:t>
      </w:r>
    </w:p>
    <w:p>
      <w:pPr>
        <w:spacing w:after="120" w:line="276"/>
      </w:pPr>
      <w:r>
        <w:rPr>
          <w:sz w:val="21"/>
          <w:szCs w:val="21"/>
        </w:rPr>
        <w:t xml:space="preserve">A statistical check required an inter-class variance ratio above 0.08 before trusting an automatic threshold. On a pure-noise channel the algorithm split at zero — five percent of pixels below, ninety-five above — scoring 0.30, comfortably “bimodal” while describing nothing but sensor noise. The fix was a physical floor: H&amp;E tissue has saturation above roughly 20, so a threshold below that is implausible regardless of the histogram. Lesson: a statistical guard answers “is this split well-separated?” That was never the question. The question is “is this split physically plausible?”, and only a domain constant answers it.</w:t>
      </w:r>
    </w:p>
    <w:p>
      <w:pPr>
        <w:pStyle w:val="Heading3"/>
        <w:spacing w:after="110" w:before="220"/>
      </w:pPr>
      <w:r>
        <w:t xml:space="preserve">BUG-020 — A heuristic that fit one dataset and destroyed another</w:t>
      </w:r>
    </w:p>
    <w:p>
      <w:pPr>
        <w:spacing w:after="120" w:line="276"/>
      </w:pPr>
      <w:r>
        <w:rPr>
          <w:sz w:val="21"/>
          <w:szCs w:val="21"/>
        </w:rPr>
        <w:t xml:space="preserve">Patient identifiers were derived by stripping the last underscore segment of a filename. That fits CAMELYON17 and is catastrophic on CAMELYON16: all 110 tumour slides map to patient “tumor” and all 160 normals to “normal”, putting every tumour slide in train, every normal in test, leaving validation empty and the test set with no tumour at all. Training would have run to completion and produced meaningless numbers. Found before any real run, but only by checking. The deeper error was having no check that the resulting splits were usable — the gate matters more than the fix, because the gate catches the next variant too.</w:t>
      </w:r>
    </w:p>
    <w:p>
      <w:pPr>
        <w:pStyle w:val="Heading3"/>
        <w:spacing w:after="110" w:before="220"/>
      </w:pPr>
      <w:r>
        <w:t xml:space="preserve">BUG-025 — A metric name is not a metric definition</w:t>
      </w:r>
    </w:p>
    <w:p>
      <w:pPr>
        <w:spacing w:after="120" w:line="276"/>
      </w:pPr>
      <w:r>
        <w:rPr>
          <w:sz w:val="21"/>
          <w:szCs w:val="21"/>
        </w:rPr>
        <w:t xml:space="preserve">“FROC” sounded fully specified. It was not: nothing said which ground-truth objects belong in the denominator, so the implementation used all of them. Combined with an area-based floor, this implied a 23.8% ceiling on achievable sensitivity. The real fix was adopting the clinical convention — see Section 5.6. Invisible in code review; it surfaced only when real annotations produced a number too bad to be plausible. An implausibly bad result deserves the same suspicion as an implausibly good one.</w:t>
      </w:r>
    </w:p>
    <w:p>
      <w:pPr>
        <w:pStyle w:val="Heading3"/>
        <w:spacing w:after="110" w:before="220"/>
      </w:pPr>
      <w:r>
        <w:t xml:space="preserve">BUG-027 — A default that was really an override</w:t>
      </w:r>
    </w:p>
    <w:p>
      <w:pPr>
        <w:spacing w:after="120" w:line="276"/>
      </w:pPr>
      <w:r>
        <w:rPr>
          <w:sz w:val="21"/>
          <w:szCs w:val="21"/>
        </w:rPr>
        <w:t xml:space="preserve">Stage 03 appended the model config after the caller's list. Configs merge left to right, so the appended file overrode everything the caller passed — including a trailing CPU config that set batch size 4. The run used 16 and was killed by the kernel's out-of-memory reaper, which produces no Python traceback at all. Lesson: a default applied after user input is not a default. Defaults belong at the start of a merge chain, never the end.</w:t>
      </w:r>
    </w:p>
    <w:p>
      <w:pPr>
        <w:pStyle w:val="Heading3"/>
        <w:spacing w:after="110" w:before="220"/>
      </w:pPr>
      <w:r>
        <w:t xml:space="preserve">BUG-028 — A gate that never ran</w:t>
      </w:r>
    </w:p>
    <w:p>
      <w:pPr>
        <w:spacing w:after="120" w:line="276"/>
      </w:pPr>
      <w:r>
        <w:rPr>
          <w:sz w:val="21"/>
          <w:szCs w:val="21"/>
        </w:rPr>
        <w:t xml:space="preserve">Described in Section 5.7. The most uncomfortable entry in the record, because the check in question had been described throughout the documentation as the most informative in the project.</w:t>
      </w:r>
    </w:p>
    <w:p>
      <w:pPr>
        <w:pStyle w:val="Heading3"/>
        <w:spacing w:after="110" w:before="220"/>
      </w:pPr>
      <w:r>
        <w:t xml:space="preserve">BUG-030 — A shared hook is an interface</w:t>
      </w:r>
    </w:p>
    <w:p>
      <w:pPr>
        <w:spacing w:after="120" w:line="276"/>
      </w:pPr>
      <w:r>
        <w:rPr>
          <w:sz w:val="21"/>
          <w:szCs w:val="21"/>
        </w:rPr>
        <w:t xml:space="preserve">Two dataset backends agreed on their output contract and were assumed interchangeable. Nothing recorded what the framework would call on them, so a worker-initialisation hook written for one crashed every worker on the other. The dry-run gate caught it in seconds.</w:t>
      </w:r>
    </w:p>
    <w:p>
      <w:pPr>
        <w:pStyle w:val="Heading3"/>
        <w:spacing w:after="110" w:before="220"/>
      </w:pPr>
      <w:r>
        <w:t xml:space="preserve">BUG-031 — A config default that encoded hardware</w:t>
      </w:r>
    </w:p>
    <w:p>
      <w:pPr>
        <w:spacing w:after="120" w:line="276"/>
      </w:pPr>
      <w:r>
        <w:rPr>
          <w:sz w:val="21"/>
          <w:szCs w:val="21"/>
        </w:rPr>
        <w:t xml:space="preserve">Described in Section 5.9. Anything in a configuration that only works on some hardware should be resolved at runtime against the hardware actually present — and logged.</w:t>
      </w:r>
    </w:p>
    <w:p>
      <w:r>
        <w:br w:type="page"/>
      </w:r>
    </w:p>
    <w:p>
      <w:pPr>
        <w:pStyle w:val="Heading1"/>
        <w:spacing w:after="180" w:before="360"/>
      </w:pPr>
      <w:r>
        <w:t xml:space="preserve">7. Where the Project Stands</w:t>
      </w:r>
    </w:p>
    <w:p>
      <w:pPr>
        <w:pStyle w:val="Heading2"/>
        <w:spacing w:after="140" w:before="280"/>
      </w:pPr>
      <w:r>
        <w:t xml:space="preserve">7.1 Done and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77"/>
        <w:gridCol w:w="3249"/>
      </w:tblGrid>
      <w:tr>
        <w:trPr>
          <w:tblHeader/>
        </w:trPr>
        <w:tc>
          <w:tcPr>
            <w:tcW w:type="dxa" w:w="5777"/>
            <w:shd w:fill="1F4E79" w:val="clear"/>
            <w:tcMar>
              <w:top w:type="dxa" w:w="55"/>
              <w:left w:type="dxa" w:w="95"/>
              <w:bottom w:type="dxa" w:w="55"/>
              <w:right w:type="dxa" w:w="95"/>
            </w:tcMar>
          </w:tcPr>
          <w:p>
            <w:pPr>
              <w:spacing w:after="0" w:line="235"/>
            </w:pPr>
            <w:r>
              <w:rPr>
                <w:b/>
                <w:bCs/>
                <w:color w:val="FFFFFF"/>
                <w:sz w:val="17"/>
                <w:szCs w:val="17"/>
              </w:rPr>
              <w:t xml:space="preserve">Component</w:t>
            </w:r>
          </w:p>
        </w:tc>
        <w:tc>
          <w:tcPr>
            <w:tcW w:type="dxa" w:w="3249"/>
            <w:shd w:fill="1F4E79" w:val="clear"/>
            <w:tcMar>
              <w:top w:type="dxa" w:w="55"/>
              <w:left w:type="dxa" w:w="95"/>
              <w:bottom w:type="dxa" w:w="55"/>
              <w:right w:type="dxa" w:w="95"/>
            </w:tcMar>
          </w:tcPr>
          <w:p>
            <w:pPr>
              <w:spacing w:after="0" w:line="235"/>
            </w:pPr>
            <w:r>
              <w:rPr>
                <w:b/>
                <w:bCs/>
                <w:color w:val="FFFFFF"/>
                <w:sz w:val="17"/>
                <w:szCs w:val="17"/>
              </w:rPr>
              <w:t xml:space="preserve">State</w:t>
            </w:r>
          </w:p>
        </w:tc>
      </w:tr>
      <w:tr>
        <w:tc>
          <w:tcPr>
            <w:tcW w:type="dxa" w:w="5777"/>
            <w:tcMar>
              <w:top w:type="dxa" w:w="55"/>
              <w:left w:type="dxa" w:w="95"/>
              <w:bottom w:type="dxa" w:w="55"/>
              <w:right w:type="dxa" w:w="95"/>
            </w:tcMar>
          </w:tcPr>
          <w:p>
            <w:pPr>
              <w:spacing w:after="0" w:line="235"/>
            </w:pPr>
            <w:r>
              <w:rPr>
                <w:sz w:val="17"/>
                <w:szCs w:val="17"/>
              </w:rPr>
              <w:t xml:space="preserve">Design documentation — 6 documents, 16 ADRs, 33 defect entries</w:t>
            </w:r>
          </w:p>
        </w:tc>
        <w:tc>
          <w:tcPr>
            <w:tcW w:type="dxa" w:w="3249"/>
            <w:tcMar>
              <w:top w:type="dxa" w:w="55"/>
              <w:left w:type="dxa" w:w="95"/>
              <w:bottom w:type="dxa" w:w="55"/>
              <w:right w:type="dxa" w:w="95"/>
            </w:tcMar>
          </w:tcPr>
          <w:p>
            <w:pPr>
              <w:spacing w:after="0" w:line="235"/>
            </w:pPr>
            <w:r>
              <w:rPr>
                <w:sz w:val="17"/>
                <w:szCs w:val="17"/>
              </w:rPr>
              <w:t xml:space="preserve">Complete</w:t>
            </w:r>
          </w:p>
        </w:tc>
      </w:tr>
      <w:tr>
        <w:tc>
          <w:tcPr>
            <w:tcW w:type="dxa" w:w="5777"/>
            <w:shd w:fill="F2F2F2" w:val="clear"/>
            <w:tcMar>
              <w:top w:type="dxa" w:w="55"/>
              <w:left w:type="dxa" w:w="95"/>
              <w:bottom w:type="dxa" w:w="55"/>
              <w:right w:type="dxa" w:w="95"/>
            </w:tcMar>
          </w:tcPr>
          <w:p>
            <w:pPr>
              <w:spacing w:after="0" w:line="235"/>
            </w:pPr>
            <w:r>
              <w:rPr>
                <w:sz w:val="17"/>
                <w:szCs w:val="17"/>
              </w:rPr>
              <w:t xml:space="preserve">Coordinate and physical-unit conversion</w:t>
            </w:r>
          </w:p>
        </w:tc>
        <w:tc>
          <w:tcPr>
            <w:tcW w:type="dxa" w:w="3249"/>
            <w:shd w:fill="F2F2F2" w:val="clear"/>
            <w:tcMar>
              <w:top w:type="dxa" w:w="55"/>
              <w:left w:type="dxa" w:w="95"/>
              <w:bottom w:type="dxa" w:w="55"/>
              <w:right w:type="dxa" w:w="95"/>
            </w:tcMar>
          </w:tcPr>
          <w:p>
            <w:pPr>
              <w:spacing w:after="0" w:line="235"/>
            </w:pPr>
            <w:r>
              <w:rPr>
                <w:sz w:val="17"/>
                <w:szCs w:val="17"/>
              </w:rPr>
              <w:t xml:space="preserve">Implemented, tested</w:t>
            </w:r>
          </w:p>
        </w:tc>
      </w:tr>
      <w:tr>
        <w:tc>
          <w:tcPr>
            <w:tcW w:type="dxa" w:w="5777"/>
            <w:tcMar>
              <w:top w:type="dxa" w:w="55"/>
              <w:left w:type="dxa" w:w="95"/>
              <w:bottom w:type="dxa" w:w="55"/>
              <w:right w:type="dxa" w:w="95"/>
            </w:tcMar>
          </w:tcPr>
          <w:p>
            <w:pPr>
              <w:spacing w:after="0" w:line="235"/>
            </w:pPr>
            <w:r>
              <w:rPr>
                <w:sz w:val="17"/>
                <w:szCs w:val="17"/>
              </w:rPr>
              <w:t xml:space="preserve">Slide reading — 3 backends, Philips metadata parsing</w:t>
            </w:r>
          </w:p>
        </w:tc>
        <w:tc>
          <w:tcPr>
            <w:tcW w:type="dxa" w:w="3249"/>
            <w:tcMar>
              <w:top w:type="dxa" w:w="55"/>
              <w:left w:type="dxa" w:w="95"/>
              <w:bottom w:type="dxa" w:w="55"/>
              <w:right w:type="dxa" w:w="95"/>
            </w:tcMar>
          </w:tcPr>
          <w:p>
            <w:pPr>
              <w:spacing w:after="0" w:line="235"/>
            </w:pPr>
            <w:r>
              <w:rPr>
                <w:sz w:val="17"/>
                <w:szCs w:val="17"/>
              </w:rPr>
              <w:t xml:space="preserve">Implemented, tested, verified on 131 real slides</w:t>
            </w:r>
          </w:p>
        </w:tc>
      </w:tr>
      <w:tr>
        <w:tc>
          <w:tcPr>
            <w:tcW w:type="dxa" w:w="5777"/>
            <w:shd w:fill="F2F2F2" w:val="clear"/>
            <w:tcMar>
              <w:top w:type="dxa" w:w="55"/>
              <w:left w:type="dxa" w:w="95"/>
              <w:bottom w:type="dxa" w:w="55"/>
              <w:right w:type="dxa" w:w="95"/>
            </w:tcMar>
          </w:tcPr>
          <w:p>
            <w:pPr>
              <w:spacing w:after="0" w:line="235"/>
            </w:pPr>
            <w:r>
              <w:rPr>
                <w:sz w:val="17"/>
                <w:szCs w:val="17"/>
              </w:rPr>
              <w:t xml:space="preserve">Annotation parsing, exclusion subtraction, windowed rasterisation</w:t>
            </w:r>
          </w:p>
        </w:tc>
        <w:tc>
          <w:tcPr>
            <w:tcW w:type="dxa" w:w="3249"/>
            <w:shd w:fill="F2F2F2" w:val="clear"/>
            <w:tcMar>
              <w:top w:type="dxa" w:w="55"/>
              <w:left w:type="dxa" w:w="95"/>
              <w:bottom w:type="dxa" w:w="55"/>
              <w:right w:type="dxa" w:w="95"/>
            </w:tcMar>
          </w:tcPr>
          <w:p>
            <w:pPr>
              <w:spacing w:after="0" w:line="235"/>
            </w:pPr>
            <w:r>
              <w:rPr>
                <w:sz w:val="17"/>
                <w:szCs w:val="17"/>
              </w:rPr>
              <w:t xml:space="preserve">Implemented, tested, verified</w:t>
            </w:r>
          </w:p>
        </w:tc>
      </w:tr>
      <w:tr>
        <w:tc>
          <w:tcPr>
            <w:tcW w:type="dxa" w:w="5777"/>
            <w:tcMar>
              <w:top w:type="dxa" w:w="55"/>
              <w:left w:type="dxa" w:w="95"/>
              <w:bottom w:type="dxa" w:w="55"/>
              <w:right w:type="dxa" w:w="95"/>
            </w:tcMar>
          </w:tcPr>
          <w:p>
            <w:pPr>
              <w:spacing w:after="0" w:line="235"/>
            </w:pPr>
            <w:r>
              <w:rPr>
                <w:sz w:val="17"/>
                <w:szCs w:val="17"/>
              </w:rPr>
              <w:t xml:space="preserve">Tissue localisation with artifact and degeneracy guards</w:t>
            </w:r>
          </w:p>
        </w:tc>
        <w:tc>
          <w:tcPr>
            <w:tcW w:type="dxa" w:w="3249"/>
            <w:tcMar>
              <w:top w:type="dxa" w:w="55"/>
              <w:left w:type="dxa" w:w="95"/>
              <w:bottom w:type="dxa" w:w="55"/>
              <w:right w:type="dxa" w:w="95"/>
            </w:tcMar>
          </w:tcPr>
          <w:p>
            <w:pPr>
              <w:spacing w:after="0" w:line="235"/>
            </w:pPr>
            <w:r>
              <w:rPr>
                <w:sz w:val="17"/>
                <w:szCs w:val="17"/>
              </w:rPr>
              <w:t xml:space="preserve">Implemented, tested, 131/131 slides</w:t>
            </w:r>
          </w:p>
        </w:tc>
      </w:tr>
      <w:tr>
        <w:tc>
          <w:tcPr>
            <w:tcW w:type="dxa" w:w="5777"/>
            <w:shd w:fill="F2F2F2" w:val="clear"/>
            <w:tcMar>
              <w:top w:type="dxa" w:w="55"/>
              <w:left w:type="dxa" w:w="95"/>
              <w:bottom w:type="dxa" w:w="55"/>
              <w:right w:type="dxa" w:w="95"/>
            </w:tcMar>
          </w:tcPr>
          <w:p>
            <w:pPr>
              <w:spacing w:after="0" w:line="235"/>
            </w:pPr>
            <w:r>
              <w:rPr>
                <w:sz w:val="17"/>
                <w:szCs w:val="17"/>
              </w:rPr>
              <w:t xml:space="preserve">Patch index construction</w:t>
            </w:r>
          </w:p>
        </w:tc>
        <w:tc>
          <w:tcPr>
            <w:tcW w:type="dxa" w:w="3249"/>
            <w:shd w:fill="F2F2F2" w:val="clear"/>
            <w:tcMar>
              <w:top w:type="dxa" w:w="55"/>
              <w:left w:type="dxa" w:w="95"/>
              <w:bottom w:type="dxa" w:w="55"/>
              <w:right w:type="dxa" w:w="95"/>
            </w:tcMar>
          </w:tcPr>
          <w:p>
            <w:pPr>
              <w:spacing w:after="0" w:line="235"/>
            </w:pPr>
            <w:r>
              <w:rPr>
                <w:sz w:val="17"/>
                <w:szCs w:val="17"/>
              </w:rPr>
              <w:t xml:space="preserve">254,631 patches built and audited</w:t>
            </w:r>
          </w:p>
        </w:tc>
      </w:tr>
      <w:tr>
        <w:tc>
          <w:tcPr>
            <w:tcW w:type="dxa" w:w="5777"/>
            <w:tcMar>
              <w:top w:type="dxa" w:w="55"/>
              <w:left w:type="dxa" w:w="95"/>
              <w:bottom w:type="dxa" w:w="55"/>
              <w:right w:type="dxa" w:w="95"/>
            </w:tcMar>
          </w:tcPr>
          <w:p>
            <w:pPr>
              <w:spacing w:after="0" w:line="235"/>
            </w:pPr>
            <w:r>
              <w:rPr>
                <w:sz w:val="17"/>
                <w:szCs w:val="17"/>
              </w:rPr>
              <w:t xml:space="preserve">Sliding-window planning and Gaussian stitching</w:t>
            </w:r>
          </w:p>
        </w:tc>
        <w:tc>
          <w:tcPr>
            <w:tcW w:type="dxa" w:w="3249"/>
            <w:tcMar>
              <w:top w:type="dxa" w:w="55"/>
              <w:left w:type="dxa" w:w="95"/>
              <w:bottom w:type="dxa" w:w="55"/>
              <w:right w:type="dxa" w:w="95"/>
            </w:tcMar>
          </w:tcPr>
          <w:p>
            <w:pPr>
              <w:spacing w:after="0" w:line="235"/>
            </w:pPr>
            <w:r>
              <w:rPr>
                <w:sz w:val="17"/>
                <w:szCs w:val="17"/>
              </w:rPr>
              <w:t xml:space="preserve">Implemented, tested</w:t>
            </w:r>
          </w:p>
        </w:tc>
      </w:tr>
      <w:tr>
        <w:tc>
          <w:tcPr>
            <w:tcW w:type="dxa" w:w="5777"/>
            <w:shd w:fill="F2F2F2" w:val="clear"/>
            <w:tcMar>
              <w:top w:type="dxa" w:w="55"/>
              <w:left w:type="dxa" w:w="95"/>
              <w:bottom w:type="dxa" w:w="55"/>
              <w:right w:type="dxa" w:w="95"/>
            </w:tcMar>
          </w:tcPr>
          <w:p>
            <w:pPr>
              <w:spacing w:after="0" w:line="235"/>
            </w:pPr>
            <w:r>
              <w:rPr>
                <w:sz w:val="17"/>
                <w:szCs w:val="17"/>
              </w:rPr>
              <w:t xml:space="preserve">Post-processing in physical units</w:t>
            </w:r>
          </w:p>
        </w:tc>
        <w:tc>
          <w:tcPr>
            <w:tcW w:type="dxa" w:w="3249"/>
            <w:shd w:fill="F2F2F2" w:val="clear"/>
            <w:tcMar>
              <w:top w:type="dxa" w:w="55"/>
              <w:left w:type="dxa" w:w="95"/>
              <w:bottom w:type="dxa" w:w="55"/>
              <w:right w:type="dxa" w:w="95"/>
            </w:tcMar>
          </w:tcPr>
          <w:p>
            <w:pPr>
              <w:spacing w:after="0" w:line="235"/>
            </w:pPr>
            <w:r>
              <w:rPr>
                <w:sz w:val="17"/>
                <w:szCs w:val="17"/>
              </w:rPr>
              <w:t xml:space="preserve">Implemented, tested</w:t>
            </w:r>
          </w:p>
        </w:tc>
      </w:tr>
      <w:tr>
        <w:tc>
          <w:tcPr>
            <w:tcW w:type="dxa" w:w="5777"/>
            <w:tcMar>
              <w:top w:type="dxa" w:w="55"/>
              <w:left w:type="dxa" w:w="95"/>
              <w:bottom w:type="dxa" w:w="55"/>
              <w:right w:type="dxa" w:w="95"/>
            </w:tcMar>
          </w:tcPr>
          <w:p>
            <w:pPr>
              <w:spacing w:after="0" w:line="235"/>
            </w:pPr>
            <w:r>
              <w:rPr>
                <w:sz w:val="17"/>
                <w:szCs w:val="17"/>
              </w:rPr>
              <w:t xml:space="preserve">Evaluation — Dice, IoU, FROC with ITC convention, AUC</w:t>
            </w:r>
          </w:p>
        </w:tc>
        <w:tc>
          <w:tcPr>
            <w:tcW w:type="dxa" w:w="3249"/>
            <w:tcMar>
              <w:top w:type="dxa" w:w="55"/>
              <w:left w:type="dxa" w:w="95"/>
              <w:bottom w:type="dxa" w:w="55"/>
              <w:right w:type="dxa" w:w="95"/>
            </w:tcMar>
          </w:tcPr>
          <w:p>
            <w:pPr>
              <w:spacing w:after="0" w:line="235"/>
            </w:pPr>
            <w:r>
              <w:rPr>
                <w:sz w:val="17"/>
                <w:szCs w:val="17"/>
              </w:rPr>
              <w:t xml:space="preserve">Implemented, tested; unverified on real heatmaps</w:t>
            </w:r>
          </w:p>
        </w:tc>
      </w:tr>
      <w:tr>
        <w:tc>
          <w:tcPr>
            <w:tcW w:type="dxa" w:w="5777"/>
            <w:shd w:fill="F2F2F2" w:val="clear"/>
            <w:tcMar>
              <w:top w:type="dxa" w:w="55"/>
              <w:left w:type="dxa" w:w="95"/>
              <w:bottom w:type="dxa" w:w="55"/>
              <w:right w:type="dxa" w:w="95"/>
            </w:tcMar>
          </w:tcPr>
          <w:p>
            <w:pPr>
              <w:spacing w:after="0" w:line="235"/>
            </w:pPr>
            <w:r>
              <w:rPr>
                <w:sz w:val="17"/>
                <w:szCs w:val="17"/>
              </w:rPr>
              <w:t xml:space="preserve">Training loop, losses, sampler, augmentation</w:t>
            </w:r>
          </w:p>
        </w:tc>
        <w:tc>
          <w:tcPr>
            <w:tcW w:type="dxa" w:w="3249"/>
            <w:shd w:fill="F2F2F2" w:val="clear"/>
            <w:tcMar>
              <w:top w:type="dxa" w:w="55"/>
              <w:left w:type="dxa" w:w="95"/>
              <w:bottom w:type="dxa" w:w="55"/>
              <w:right w:type="dxa" w:w="95"/>
            </w:tcMar>
          </w:tcPr>
          <w:p>
            <w:pPr>
              <w:spacing w:after="0" w:line="235"/>
            </w:pPr>
            <w:r>
              <w:rPr>
                <w:sz w:val="17"/>
                <w:szCs w:val="17"/>
              </w:rPr>
              <w:t xml:space="preserve">Implemented; gate V6.2 passed on GPU</w:t>
            </w:r>
          </w:p>
        </w:tc>
      </w:tr>
      <w:tr>
        <w:tc>
          <w:tcPr>
            <w:tcW w:type="dxa" w:w="5777"/>
            <w:tcMar>
              <w:top w:type="dxa" w:w="55"/>
              <w:left w:type="dxa" w:w="95"/>
              <w:bottom w:type="dxa" w:w="55"/>
              <w:right w:type="dxa" w:w="95"/>
            </w:tcMar>
          </w:tcPr>
          <w:p>
            <w:pPr>
              <w:spacing w:after="0" w:line="235"/>
            </w:pPr>
            <w:r>
              <w:rPr>
                <w:sz w:val="17"/>
                <w:szCs w:val="17"/>
              </w:rPr>
              <w:t xml:space="preserve">Portable patch export and remote training path</w:t>
            </w:r>
          </w:p>
        </w:tc>
        <w:tc>
          <w:tcPr>
            <w:tcW w:type="dxa" w:w="3249"/>
            <w:tcMar>
              <w:top w:type="dxa" w:w="55"/>
              <w:left w:type="dxa" w:w="95"/>
              <w:bottom w:type="dxa" w:w="55"/>
              <w:right w:type="dxa" w:w="95"/>
            </w:tcMar>
          </w:tcPr>
          <w:p>
            <w:pPr>
              <w:spacing w:after="0" w:line="235"/>
            </w:pPr>
            <w:r>
              <w:rPr>
                <w:sz w:val="17"/>
                <w:szCs w:val="17"/>
              </w:rPr>
              <w:t xml:space="preserve">Implemented; 116,069 patches exported and verified</w:t>
            </w:r>
          </w:p>
        </w:tc>
      </w:tr>
      <w:tr>
        <w:tc>
          <w:tcPr>
            <w:tcW w:type="dxa" w:w="5777"/>
            <w:shd w:fill="F2F2F2" w:val="clear"/>
            <w:tcMar>
              <w:top w:type="dxa" w:w="55"/>
              <w:left w:type="dxa" w:w="95"/>
              <w:bottom w:type="dxa" w:w="55"/>
              <w:right w:type="dxa" w:w="95"/>
            </w:tcMar>
          </w:tcPr>
          <w:p>
            <w:pPr>
              <w:spacing w:after="0" w:line="235"/>
            </w:pPr>
            <w:r>
              <w:rPr>
                <w:sz w:val="17"/>
                <w:szCs w:val="17"/>
              </w:rPr>
              <w:t xml:space="preserve">Trained model</w:t>
            </w:r>
          </w:p>
        </w:tc>
        <w:tc>
          <w:tcPr>
            <w:tcW w:type="dxa" w:w="3249"/>
            <w:shd w:fill="F2F2F2" w:val="clear"/>
            <w:tcMar>
              <w:top w:type="dxa" w:w="55"/>
              <w:left w:type="dxa" w:w="95"/>
              <w:bottom w:type="dxa" w:w="55"/>
              <w:right w:type="dxa" w:w="95"/>
            </w:tcMar>
          </w:tcPr>
          <w:p>
            <w:pPr>
              <w:spacing w:after="0" w:line="235"/>
            </w:pPr>
            <w:r>
              <w:rPr>
                <w:sz w:val="17"/>
                <w:szCs w:val="17"/>
              </w:rPr>
              <w:t xml:space="preserve">In progress</w:t>
            </w:r>
          </w:p>
        </w:tc>
      </w:tr>
      <w:tr>
        <w:tc>
          <w:tcPr>
            <w:tcW w:type="dxa" w:w="5777"/>
            <w:tcMar>
              <w:top w:type="dxa" w:w="55"/>
              <w:left w:type="dxa" w:w="95"/>
              <w:bottom w:type="dxa" w:w="55"/>
              <w:right w:type="dxa" w:w="95"/>
            </w:tcMar>
          </w:tcPr>
          <w:p>
            <w:pPr>
              <w:spacing w:after="0" w:line="235"/>
            </w:pPr>
            <w:r>
              <w:rPr>
                <w:sz w:val="17"/>
                <w:szCs w:val="17"/>
              </w:rPr>
              <w:t xml:space="preserve">Measured results</w:t>
            </w:r>
          </w:p>
        </w:tc>
        <w:tc>
          <w:tcPr>
            <w:tcW w:type="dxa" w:w="3249"/>
            <w:tcMar>
              <w:top w:type="dxa" w:w="55"/>
              <w:left w:type="dxa" w:w="95"/>
              <w:bottom w:type="dxa" w:w="55"/>
              <w:right w:type="dxa" w:w="95"/>
            </w:tcMar>
          </w:tcPr>
          <w:p>
            <w:pPr>
              <w:spacing w:after="0" w:line="235"/>
            </w:pPr>
            <w:r>
              <w:rPr>
                <w:sz w:val="17"/>
                <w:szCs w:val="17"/>
              </w:rPr>
              <w:t xml:space="preserve">None yet</w:t>
            </w:r>
          </w:p>
        </w:tc>
      </w:tr>
    </w:tbl>
    <w:p>
      <w:pPr>
        <w:pStyle w:val="Heading2"/>
        <w:spacing w:after="140" w:before="280"/>
      </w:pPr>
      <w:r>
        <w:t xml:space="preserve">7.2 Remaining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6499"/>
        <w:gridCol w:w="2076"/>
      </w:tblGrid>
      <w:tr>
        <w:trPr>
          <w:tblHeader/>
        </w:trPr>
        <w:tc>
          <w:tcPr>
            <w:tcW w:type="dxa" w:w="451"/>
            <w:shd w:fill="1F4E79" w:val="clear"/>
            <w:tcMar>
              <w:top w:type="dxa" w:w="55"/>
              <w:left w:type="dxa" w:w="95"/>
              <w:bottom w:type="dxa" w:w="55"/>
              <w:right w:type="dxa" w:w="95"/>
            </w:tcMar>
          </w:tcPr>
          <w:p>
            <w:pPr>
              <w:spacing w:after="0" w:line="235"/>
            </w:pPr>
            <w:r>
              <w:rPr>
                <w:b/>
                <w:bCs/>
                <w:color w:val="FFFFFF"/>
                <w:sz w:val="17"/>
                <w:szCs w:val="17"/>
              </w:rPr>
              <w:t xml:space="preserve">#</w:t>
            </w:r>
          </w:p>
        </w:tc>
        <w:tc>
          <w:tcPr>
            <w:tcW w:type="dxa" w:w="6499"/>
            <w:shd w:fill="1F4E79" w:val="clear"/>
            <w:tcMar>
              <w:top w:type="dxa" w:w="55"/>
              <w:left w:type="dxa" w:w="95"/>
              <w:bottom w:type="dxa" w:w="55"/>
              <w:right w:type="dxa" w:w="95"/>
            </w:tcMar>
          </w:tcPr>
          <w:p>
            <w:pPr>
              <w:spacing w:after="0" w:line="235"/>
            </w:pPr>
            <w:r>
              <w:rPr>
                <w:b/>
                <w:bCs/>
                <w:color w:val="FFFFFF"/>
                <w:sz w:val="17"/>
                <w:szCs w:val="17"/>
              </w:rPr>
              <w:t xml:space="preserve">Task</w:t>
            </w:r>
          </w:p>
        </w:tc>
        <w:tc>
          <w:tcPr>
            <w:tcW w:type="dxa" w:w="2076"/>
            <w:shd w:fill="1F4E79" w:val="clear"/>
            <w:tcMar>
              <w:top w:type="dxa" w:w="55"/>
              <w:left w:type="dxa" w:w="95"/>
              <w:bottom w:type="dxa" w:w="55"/>
              <w:right w:type="dxa" w:w="95"/>
            </w:tcMar>
          </w:tcPr>
          <w:p>
            <w:pPr>
              <w:spacing w:after="0" w:line="235"/>
            </w:pPr>
            <w:r>
              <w:rPr>
                <w:b/>
                <w:bCs/>
                <w:color w:val="FFFFFF"/>
                <w:sz w:val="17"/>
                <w:szCs w:val="17"/>
              </w:rPr>
              <w:t xml:space="preserve">Estimate</w:t>
            </w:r>
          </w:p>
        </w:tc>
      </w:tr>
      <w:tr>
        <w:tc>
          <w:tcPr>
            <w:tcW w:type="dxa" w:w="451"/>
            <w:tcMar>
              <w:top w:type="dxa" w:w="55"/>
              <w:left w:type="dxa" w:w="95"/>
              <w:bottom w:type="dxa" w:w="55"/>
              <w:right w:type="dxa" w:w="95"/>
            </w:tcMar>
          </w:tcPr>
          <w:p>
            <w:pPr>
              <w:spacing w:after="0" w:line="235"/>
            </w:pPr>
            <w:r>
              <w:rPr>
                <w:sz w:val="17"/>
                <w:szCs w:val="17"/>
              </w:rPr>
              <w:t xml:space="preserve">1</w:t>
            </w:r>
          </w:p>
        </w:tc>
        <w:tc>
          <w:tcPr>
            <w:tcW w:type="dxa" w:w="6499"/>
            <w:tcMar>
              <w:top w:type="dxa" w:w="55"/>
              <w:left w:type="dxa" w:w="95"/>
              <w:bottom w:type="dxa" w:w="55"/>
              <w:right w:type="dxa" w:w="95"/>
            </w:tcMar>
          </w:tcPr>
          <w:p>
            <w:pPr>
              <w:spacing w:after="0" w:line="235"/>
            </w:pPr>
            <w:r>
              <w:rPr>
                <w:sz w:val="17"/>
                <w:szCs w:val="17"/>
              </w:rPr>
              <w:t xml:space="preserve">Complete training. ~107 min/epoch; early stopping has patience 8, so expect 15–25 epochs across 3–5 sessions with resume.</w:t>
            </w:r>
          </w:p>
        </w:tc>
        <w:tc>
          <w:tcPr>
            <w:tcW w:type="dxa" w:w="2076"/>
            <w:tcMar>
              <w:top w:type="dxa" w:w="55"/>
              <w:left w:type="dxa" w:w="95"/>
              <w:bottom w:type="dxa" w:w="55"/>
              <w:right w:type="dxa" w:w="95"/>
            </w:tcMar>
          </w:tcPr>
          <w:p>
            <w:pPr>
              <w:spacing w:after="0" w:line="235"/>
            </w:pPr>
            <w:r>
              <w:rPr>
                <w:sz w:val="17"/>
                <w:szCs w:val="17"/>
              </w:rPr>
              <w:t xml:space="preserve">3–5 sessions</w:t>
            </w:r>
          </w:p>
        </w:tc>
      </w:tr>
      <w:tr>
        <w:tc>
          <w:tcPr>
            <w:tcW w:type="dxa" w:w="451"/>
            <w:shd w:fill="F2F2F2" w:val="clear"/>
            <w:tcMar>
              <w:top w:type="dxa" w:w="55"/>
              <w:left w:type="dxa" w:w="95"/>
              <w:bottom w:type="dxa" w:w="55"/>
              <w:right w:type="dxa" w:w="95"/>
            </w:tcMar>
          </w:tcPr>
          <w:p>
            <w:pPr>
              <w:spacing w:after="0" w:line="235"/>
            </w:pPr>
            <w:r>
              <w:rPr>
                <w:sz w:val="17"/>
                <w:szCs w:val="17"/>
              </w:rPr>
              <w:t xml:space="preserve">2</w:t>
            </w:r>
          </w:p>
        </w:tc>
        <w:tc>
          <w:tcPr>
            <w:tcW w:type="dxa" w:w="6499"/>
            <w:shd w:fill="F2F2F2" w:val="clear"/>
            <w:tcMar>
              <w:top w:type="dxa" w:w="55"/>
              <w:left w:type="dxa" w:w="95"/>
              <w:bottom w:type="dxa" w:w="55"/>
              <w:right w:type="dxa" w:w="95"/>
            </w:tcMar>
          </w:tcPr>
          <w:p>
            <w:pPr>
              <w:spacing w:after="0" w:line="235"/>
            </w:pPr>
            <w:r>
              <w:rPr>
                <w:sz w:val="17"/>
                <w:szCs w:val="17"/>
              </w:rPr>
              <w:t xml:space="preserve">Re-fit the decision threshold on the full validation split. During training it is fitted on a capped subset for speed; the final value must come from the whole split, because it is what inference uses.</w:t>
            </w:r>
          </w:p>
        </w:tc>
        <w:tc>
          <w:tcPr>
            <w:tcW w:type="dxa" w:w="2076"/>
            <w:shd w:fill="F2F2F2" w:val="clear"/>
            <w:tcMar>
              <w:top w:type="dxa" w:w="55"/>
              <w:left w:type="dxa" w:w="95"/>
              <w:bottom w:type="dxa" w:w="55"/>
              <w:right w:type="dxa" w:w="95"/>
            </w:tcMar>
          </w:tcPr>
          <w:p>
            <w:pPr>
              <w:spacing w:after="0" w:line="235"/>
            </w:pPr>
            <w:r>
              <w:rPr>
                <w:sz w:val="17"/>
                <w:szCs w:val="17"/>
              </w:rPr>
              <w:t xml:space="preserve">20 min</w:t>
            </w:r>
          </w:p>
        </w:tc>
      </w:tr>
      <w:tr>
        <w:tc>
          <w:tcPr>
            <w:tcW w:type="dxa" w:w="451"/>
            <w:tcMar>
              <w:top w:type="dxa" w:w="55"/>
              <w:left w:type="dxa" w:w="95"/>
              <w:bottom w:type="dxa" w:w="55"/>
              <w:right w:type="dxa" w:w="95"/>
            </w:tcMar>
          </w:tcPr>
          <w:p>
            <w:pPr>
              <w:spacing w:after="0" w:line="235"/>
            </w:pPr>
            <w:r>
              <w:rPr>
                <w:sz w:val="17"/>
                <w:szCs w:val="17"/>
              </w:rPr>
              <w:t xml:space="preserve">3</w:t>
            </w:r>
          </w:p>
        </w:tc>
        <w:tc>
          <w:tcPr>
            <w:tcW w:type="dxa" w:w="6499"/>
            <w:tcMar>
              <w:top w:type="dxa" w:w="55"/>
              <w:left w:type="dxa" w:w="95"/>
              <w:bottom w:type="dxa" w:w="55"/>
              <w:right w:type="dxa" w:w="95"/>
            </w:tcMar>
          </w:tcPr>
          <w:p>
            <w:pPr>
              <w:spacing w:after="0" w:line="235"/>
            </w:pPr>
            <w:r>
              <w:rPr>
                <w:sz w:val="17"/>
                <w:szCs w:val="17"/>
              </w:rPr>
              <w:t xml:space="preserve">Run inference on the 9 test slides. Downloaded from S3 inside the notebook.</w:t>
            </w:r>
          </w:p>
        </w:tc>
        <w:tc>
          <w:tcPr>
            <w:tcW w:type="dxa" w:w="2076"/>
            <w:tcMar>
              <w:top w:type="dxa" w:w="55"/>
              <w:left w:type="dxa" w:w="95"/>
              <w:bottom w:type="dxa" w:w="55"/>
              <w:right w:type="dxa" w:w="95"/>
            </w:tcMar>
          </w:tcPr>
          <w:p>
            <w:pPr>
              <w:spacing w:after="0" w:line="235"/>
            </w:pPr>
            <w:r>
              <w:rPr>
                <w:sz w:val="17"/>
                <w:szCs w:val="17"/>
              </w:rPr>
              <w:t xml:space="preserve">1 hour</w:t>
            </w:r>
          </w:p>
        </w:tc>
      </w:tr>
      <w:tr>
        <w:tc>
          <w:tcPr>
            <w:tcW w:type="dxa" w:w="451"/>
            <w:shd w:fill="F2F2F2" w:val="clear"/>
            <w:tcMar>
              <w:top w:type="dxa" w:w="55"/>
              <w:left w:type="dxa" w:w="95"/>
              <w:bottom w:type="dxa" w:w="55"/>
              <w:right w:type="dxa" w:w="95"/>
            </w:tcMar>
          </w:tcPr>
          <w:p>
            <w:pPr>
              <w:spacing w:after="0" w:line="235"/>
            </w:pPr>
            <w:r>
              <w:rPr>
                <w:sz w:val="17"/>
                <w:szCs w:val="17"/>
              </w:rPr>
              <w:t xml:space="preserve">4</w:t>
            </w:r>
          </w:p>
        </w:tc>
        <w:tc>
          <w:tcPr>
            <w:tcW w:type="dxa" w:w="6499"/>
            <w:shd w:fill="F2F2F2" w:val="clear"/>
            <w:tcMar>
              <w:top w:type="dxa" w:w="55"/>
              <w:left w:type="dxa" w:w="95"/>
              <w:bottom w:type="dxa" w:w="55"/>
              <w:right w:type="dxa" w:w="95"/>
            </w:tcMar>
          </w:tcPr>
          <w:p>
            <w:pPr>
              <w:spacing w:after="0" w:line="235"/>
            </w:pPr>
            <w:r>
              <w:rPr>
                <w:sz w:val="17"/>
                <w:szCs w:val="17"/>
              </w:rPr>
              <w:t xml:space="preserve">Evaluate — FROC, AUC, per-slide report, failure gallery. First real exercise of stages 04–05.</w:t>
            </w:r>
          </w:p>
        </w:tc>
        <w:tc>
          <w:tcPr>
            <w:tcW w:type="dxa" w:w="2076"/>
            <w:shd w:fill="F2F2F2" w:val="clear"/>
            <w:tcMar>
              <w:top w:type="dxa" w:w="55"/>
              <w:left w:type="dxa" w:w="95"/>
              <w:bottom w:type="dxa" w:w="55"/>
              <w:right w:type="dxa" w:w="95"/>
            </w:tcMar>
          </w:tcPr>
          <w:p>
            <w:pPr>
              <w:spacing w:after="0" w:line="235"/>
            </w:pPr>
            <w:r>
              <w:rPr>
                <w:sz w:val="17"/>
                <w:szCs w:val="17"/>
              </w:rPr>
              <w:t xml:space="preserve">1–2 hours</w:t>
            </w:r>
          </w:p>
        </w:tc>
      </w:tr>
      <w:tr>
        <w:tc>
          <w:tcPr>
            <w:tcW w:type="dxa" w:w="451"/>
            <w:tcMar>
              <w:top w:type="dxa" w:w="55"/>
              <w:left w:type="dxa" w:w="95"/>
              <w:bottom w:type="dxa" w:w="55"/>
              <w:right w:type="dxa" w:w="95"/>
            </w:tcMar>
          </w:tcPr>
          <w:p>
            <w:pPr>
              <w:spacing w:after="0" w:line="235"/>
            </w:pPr>
            <w:r>
              <w:rPr>
                <w:sz w:val="17"/>
                <w:szCs w:val="17"/>
              </w:rPr>
              <w:t xml:space="preserve">5</w:t>
            </w:r>
          </w:p>
        </w:tc>
        <w:tc>
          <w:tcPr>
            <w:tcW w:type="dxa" w:w="6499"/>
            <w:tcMar>
              <w:top w:type="dxa" w:w="55"/>
              <w:left w:type="dxa" w:w="95"/>
              <w:bottom w:type="dxa" w:w="55"/>
              <w:right w:type="dxa" w:w="95"/>
            </w:tcMar>
          </w:tcPr>
          <w:p>
            <w:pPr>
              <w:spacing w:after="0" w:line="235"/>
            </w:pPr>
            <w:r>
              <w:rPr>
                <w:sz w:val="17"/>
                <w:szCs w:val="17"/>
              </w:rPr>
              <w:t xml:space="preserve">Assess against the acceptance criteria in Section 2.3, or document honestly why not.</w:t>
            </w:r>
          </w:p>
        </w:tc>
        <w:tc>
          <w:tcPr>
            <w:tcW w:type="dxa" w:w="2076"/>
            <w:tcMar>
              <w:top w:type="dxa" w:w="55"/>
              <w:left w:type="dxa" w:w="95"/>
              <w:bottom w:type="dxa" w:w="55"/>
              <w:right w:type="dxa" w:w="95"/>
            </w:tcMar>
          </w:tcPr>
          <w:p>
            <w:pPr>
              <w:spacing w:after="0" w:line="235"/>
            </w:pPr>
            <w:r>
              <w:rPr>
                <w:sz w:val="17"/>
                <w:szCs w:val="17"/>
              </w:rPr>
              <w:t xml:space="preserve">1–2 days</w:t>
            </w:r>
          </w:p>
        </w:tc>
      </w:tr>
      <w:tr>
        <w:tc>
          <w:tcPr>
            <w:tcW w:type="dxa" w:w="451"/>
            <w:shd w:fill="F2F2F2" w:val="clear"/>
            <w:tcMar>
              <w:top w:type="dxa" w:w="55"/>
              <w:left w:type="dxa" w:w="95"/>
              <w:bottom w:type="dxa" w:w="55"/>
              <w:right w:type="dxa" w:w="95"/>
            </w:tcMar>
          </w:tcPr>
          <w:p>
            <w:pPr>
              <w:spacing w:after="0" w:line="235"/>
            </w:pPr>
            <w:r>
              <w:rPr>
                <w:sz w:val="17"/>
                <w:szCs w:val="17"/>
              </w:rPr>
              <w:t xml:space="preserve">6</w:t>
            </w:r>
          </w:p>
        </w:tc>
        <w:tc>
          <w:tcPr>
            <w:tcW w:type="dxa" w:w="6499"/>
            <w:shd w:fill="F2F2F2" w:val="clear"/>
            <w:tcMar>
              <w:top w:type="dxa" w:w="55"/>
              <w:left w:type="dxa" w:w="95"/>
              <w:bottom w:type="dxa" w:w="55"/>
              <w:right w:type="dxa" w:w="95"/>
            </w:tcMar>
          </w:tcPr>
          <w:p>
            <w:pPr>
              <w:spacing w:after="0" w:line="235"/>
            </w:pPr>
            <w:r>
              <w:rPr>
                <w:sz w:val="17"/>
                <w:szCs w:val="17"/>
              </w:rPr>
              <w:t xml:space="preserve">Optional: ablations — Mask2Former, multi-scale context, test-time augmentation, cross-centre evaluation on CAMELYON17.</w:t>
            </w:r>
          </w:p>
        </w:tc>
        <w:tc>
          <w:tcPr>
            <w:tcW w:type="dxa" w:w="2076"/>
            <w:shd w:fill="F2F2F2" w:val="clear"/>
            <w:tcMar>
              <w:top w:type="dxa" w:w="55"/>
              <w:left w:type="dxa" w:w="95"/>
              <w:bottom w:type="dxa" w:w="55"/>
              <w:right w:type="dxa" w:w="95"/>
            </w:tcMar>
          </w:tcPr>
          <w:p>
            <w:pPr>
              <w:spacing w:after="0" w:line="235"/>
            </w:pPr>
            <w:r>
              <w:rPr>
                <w:sz w:val="17"/>
                <w:szCs w:val="17"/>
              </w:rPr>
              <w:t xml:space="preserve">1–2 weeks</w:t>
            </w:r>
          </w:p>
        </w:tc>
      </w:tr>
      <w:tr>
        <w:tc>
          <w:tcPr>
            <w:tcW w:type="dxa" w:w="451"/>
            <w:tcMar>
              <w:top w:type="dxa" w:w="55"/>
              <w:left w:type="dxa" w:w="95"/>
              <w:bottom w:type="dxa" w:w="55"/>
              <w:right w:type="dxa" w:w="95"/>
            </w:tcMar>
          </w:tcPr>
          <w:p>
            <w:pPr>
              <w:spacing w:after="0" w:line="235"/>
            </w:pPr>
            <w:r>
              <w:rPr>
                <w:sz w:val="17"/>
                <w:szCs w:val="17"/>
              </w:rPr>
              <w:t xml:space="preserve">7</w:t>
            </w:r>
          </w:p>
        </w:tc>
        <w:tc>
          <w:tcPr>
            <w:tcW w:type="dxa" w:w="6499"/>
            <w:tcMar>
              <w:top w:type="dxa" w:w="55"/>
              <w:left w:type="dxa" w:w="95"/>
              <w:bottom w:type="dxa" w:w="55"/>
              <w:right w:type="dxa" w:w="95"/>
            </w:tcMar>
          </w:tcPr>
          <w:p>
            <w:pPr>
              <w:spacing w:after="0" w:line="235"/>
            </w:pPr>
            <w:r>
              <w:rPr>
                <w:sz w:val="17"/>
                <w:szCs w:val="17"/>
              </w:rPr>
              <w:t xml:space="preserve">Results write-up with figures and confidence intervals.</w:t>
            </w:r>
          </w:p>
        </w:tc>
        <w:tc>
          <w:tcPr>
            <w:tcW w:type="dxa" w:w="2076"/>
            <w:tcMar>
              <w:top w:type="dxa" w:w="55"/>
              <w:left w:type="dxa" w:w="95"/>
              <w:bottom w:type="dxa" w:w="55"/>
              <w:right w:type="dxa" w:w="95"/>
            </w:tcMar>
          </w:tcPr>
          <w:p>
            <w:pPr>
              <w:spacing w:after="0" w:line="235"/>
            </w:pPr>
            <w:r>
              <w:rPr>
                <w:sz w:val="17"/>
                <w:szCs w:val="17"/>
              </w:rPr>
              <w:t xml:space="preserve">2–3 days</w:t>
            </w:r>
          </w:p>
        </w:tc>
      </w:tr>
    </w:tbl>
    <w:p>
      <w:pPr>
        <w:pStyle w:val="Heading2"/>
        <w:spacing w:after="140" w:before="280"/>
      </w:pPr>
      <w:r>
        <w:t xml:space="preserve">7.3 Known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3430"/>
      </w:tblGrid>
      <w:tr>
        <w:trPr>
          <w:tblHeader/>
        </w:trPr>
        <w:tc>
          <w:tcPr>
            <w:tcW w:type="dxa" w:w="1986"/>
            <w:shd w:fill="1F4E79" w:val="clear"/>
            <w:tcMar>
              <w:top w:type="dxa" w:w="55"/>
              <w:left w:type="dxa" w:w="95"/>
              <w:bottom w:type="dxa" w:w="55"/>
              <w:right w:type="dxa" w:w="95"/>
            </w:tcMar>
          </w:tcPr>
          <w:p>
            <w:pPr>
              <w:spacing w:after="0" w:line="235"/>
            </w:pPr>
            <w:r>
              <w:rPr>
                <w:b/>
                <w:bCs/>
                <w:color w:val="FFFFFF"/>
                <w:sz w:val="17"/>
                <w:szCs w:val="17"/>
              </w:rPr>
              <w:t xml:space="preserve">Risk</w:t>
            </w:r>
          </w:p>
        </w:tc>
        <w:tc>
          <w:tcPr>
            <w:tcW w:type="dxa" w:w="3610"/>
            <w:shd w:fill="1F4E79" w:val="clear"/>
            <w:tcMar>
              <w:top w:type="dxa" w:w="55"/>
              <w:left w:type="dxa" w:w="95"/>
              <w:bottom w:type="dxa" w:w="55"/>
              <w:right w:type="dxa" w:w="95"/>
            </w:tcMar>
          </w:tcPr>
          <w:p>
            <w:pPr>
              <w:spacing w:after="0" w:line="235"/>
            </w:pPr>
            <w:r>
              <w:rPr>
                <w:b/>
                <w:bCs/>
                <w:color w:val="FFFFFF"/>
                <w:sz w:val="17"/>
                <w:szCs w:val="17"/>
              </w:rPr>
              <w:t xml:space="preserve">Why it matters</w:t>
            </w:r>
          </w:p>
        </w:tc>
        <w:tc>
          <w:tcPr>
            <w:tcW w:type="dxa" w:w="3430"/>
            <w:shd w:fill="1F4E79" w:val="clear"/>
            <w:tcMar>
              <w:top w:type="dxa" w:w="55"/>
              <w:left w:type="dxa" w:w="95"/>
              <w:bottom w:type="dxa" w:w="55"/>
              <w:right w:type="dxa" w:w="95"/>
            </w:tcMar>
          </w:tcPr>
          <w:p>
            <w:pPr>
              <w:spacing w:after="0" w:line="235"/>
            </w:pPr>
            <w:r>
              <w:rPr>
                <w:b/>
                <w:bCs/>
                <w:color w:val="FFFFFF"/>
                <w:sz w:val="17"/>
                <w:szCs w:val="17"/>
              </w:rPr>
              <w:t xml:space="preserve">Mitigation</w:t>
            </w:r>
          </w:p>
        </w:tc>
      </w:tr>
      <w:tr>
        <w:tc>
          <w:tcPr>
            <w:tcW w:type="dxa" w:w="1986"/>
            <w:tcMar>
              <w:top w:type="dxa" w:w="55"/>
              <w:left w:type="dxa" w:w="95"/>
              <w:bottom w:type="dxa" w:w="55"/>
              <w:right w:type="dxa" w:w="95"/>
            </w:tcMar>
          </w:tcPr>
          <w:p>
            <w:pPr>
              <w:spacing w:after="0" w:line="235"/>
            </w:pPr>
            <w:r>
              <w:rPr>
                <w:sz w:val="17"/>
                <w:szCs w:val="17"/>
              </w:rPr>
              <w:t xml:space="preserve">Small test set</w:t>
            </w:r>
          </w:p>
        </w:tc>
        <w:tc>
          <w:tcPr>
            <w:tcW w:type="dxa" w:w="3610"/>
            <w:tcMar>
              <w:top w:type="dxa" w:w="55"/>
              <w:left w:type="dxa" w:w="95"/>
              <w:bottom w:type="dxa" w:w="55"/>
              <w:right w:type="dxa" w:w="95"/>
            </w:tcMar>
          </w:tcPr>
          <w:p>
            <w:pPr>
              <w:spacing w:after="0" w:line="235"/>
            </w:pPr>
            <w:r>
              <w:rPr>
                <w:sz w:val="17"/>
                <w:szCs w:val="17"/>
              </w:rPr>
              <w:t xml:space="preserve">9 slides, 48 evaluable lesions. Each lesion is 2.1% of sensitivity; FROC operating points are quantised in steps of 1/9 false positives per slide.</w:t>
            </w:r>
          </w:p>
        </w:tc>
        <w:tc>
          <w:tcPr>
            <w:tcW w:type="dxa" w:w="3430"/>
            <w:tcMar>
              <w:top w:type="dxa" w:w="55"/>
              <w:left w:type="dxa" w:w="95"/>
              <w:bottom w:type="dxa" w:w="55"/>
              <w:right w:type="dxa" w:w="95"/>
            </w:tcMar>
          </w:tcPr>
          <w:p>
            <w:pPr>
              <w:spacing w:after="0" w:line="235"/>
            </w:pPr>
            <w:r>
              <w:rPr>
                <w:sz w:val="17"/>
                <w:szCs w:val="17"/>
              </w:rPr>
              <w:t xml:space="preserve">Report bootstrapped confidence intervals, never point estimates. Do not tune against a 2–3 point difference.</w:t>
            </w:r>
          </w:p>
        </w:tc>
      </w:tr>
      <w:tr>
        <w:tc>
          <w:tcPr>
            <w:tcW w:type="dxa" w:w="1986"/>
            <w:shd w:fill="F2F2F2" w:val="clear"/>
            <w:tcMar>
              <w:top w:type="dxa" w:w="55"/>
              <w:left w:type="dxa" w:w="95"/>
              <w:bottom w:type="dxa" w:w="55"/>
              <w:right w:type="dxa" w:w="95"/>
            </w:tcMar>
          </w:tcPr>
          <w:p>
            <w:pPr>
              <w:spacing w:after="0" w:line="235"/>
            </w:pPr>
            <w:r>
              <w:rPr>
                <w:sz w:val="17"/>
                <w:szCs w:val="17"/>
              </w:rPr>
              <w:t xml:space="preserve">Confidence margin (OBS-001)</w:t>
            </w:r>
          </w:p>
        </w:tc>
        <w:tc>
          <w:tcPr>
            <w:tcW w:type="dxa" w:w="3610"/>
            <w:shd w:fill="F2F2F2" w:val="clear"/>
            <w:tcMar>
              <w:top w:type="dxa" w:w="55"/>
              <w:left w:type="dxa" w:w="95"/>
              <w:bottom w:type="dxa" w:w="55"/>
              <w:right w:type="dxa" w:w="95"/>
            </w:tcMar>
          </w:tcPr>
          <w:p>
            <w:pPr>
              <w:spacing w:after="0" w:line="235"/>
            </w:pPr>
            <w:r>
              <w:rPr>
                <w:sz w:val="17"/>
                <w:szCs w:val="17"/>
              </w:rPr>
              <w:t xml:space="preserve">Dice is threshold-swept and blind to margin, but inference uses one fitted threshold. A model with a small margin looks solved and is fragile.</w:t>
            </w:r>
          </w:p>
        </w:tc>
        <w:tc>
          <w:tcPr>
            <w:tcW w:type="dxa" w:w="3430"/>
            <w:shd w:fill="F2F2F2" w:val="clear"/>
            <w:tcMar>
              <w:top w:type="dxa" w:w="55"/>
              <w:left w:type="dxa" w:w="95"/>
              <w:bottom w:type="dxa" w:w="55"/>
              <w:right w:type="dxa" w:w="95"/>
            </w:tcMar>
          </w:tcPr>
          <w:p>
            <w:pPr>
              <w:spacing w:after="0" w:line="235"/>
            </w:pPr>
            <w:r>
              <w:rPr>
                <w:sz w:val="17"/>
                <w:szCs w:val="17"/>
              </w:rPr>
              <w:t xml:space="preserve">Margin is now logged every validation. It was 0.92 on the overfit gate, which is reassuring; watch it on real data.</w:t>
            </w:r>
          </w:p>
        </w:tc>
      </w:tr>
      <w:tr>
        <w:tc>
          <w:tcPr>
            <w:tcW w:type="dxa" w:w="1986"/>
            <w:tcMar>
              <w:top w:type="dxa" w:w="55"/>
              <w:left w:type="dxa" w:w="95"/>
              <w:bottom w:type="dxa" w:w="55"/>
              <w:right w:type="dxa" w:w="95"/>
            </w:tcMar>
          </w:tcPr>
          <w:p>
            <w:pPr>
              <w:spacing w:after="0" w:line="235"/>
            </w:pPr>
            <w:r>
              <w:rPr>
                <w:sz w:val="17"/>
                <w:szCs w:val="17"/>
              </w:rPr>
              <w:t xml:space="preserve">Export trade-offs</w:t>
            </w:r>
          </w:p>
        </w:tc>
        <w:tc>
          <w:tcPr>
            <w:tcW w:type="dxa" w:w="3610"/>
            <w:tcMar>
              <w:top w:type="dxa" w:w="55"/>
              <w:left w:type="dxa" w:w="95"/>
              <w:bottom w:type="dxa" w:w="55"/>
              <w:right w:type="dxa" w:w="95"/>
            </w:tcMar>
          </w:tcPr>
          <w:p>
            <w:pPr>
              <w:spacing w:after="0" w:line="235"/>
            </w:pPr>
            <w:r>
              <w:rPr>
                <w:sz w:val="17"/>
                <w:szCs w:val="17"/>
              </w:rPr>
              <w:t xml:space="preserve">No per-epoch jitter beyond the baked-in copies; no hard-negative mining.</w:t>
            </w:r>
          </w:p>
        </w:tc>
        <w:tc>
          <w:tcPr>
            <w:tcW w:type="dxa" w:w="3430"/>
            <w:tcMar>
              <w:top w:type="dxa" w:w="55"/>
              <w:left w:type="dxa" w:w="95"/>
              <w:bottom w:type="dxa" w:w="55"/>
              <w:right w:type="dxa" w:w="95"/>
            </w:tcMar>
          </w:tcPr>
          <w:p>
            <w:pPr>
              <w:spacing w:after="0" w:line="235"/>
            </w:pPr>
            <w:r>
              <w:rPr>
                <w:sz w:val="17"/>
                <w:szCs w:val="17"/>
              </w:rPr>
              <w:t xml:space="preserve">State it explicitly in any write-up. Results are not directly comparable to a slide-backed run.</w:t>
            </w:r>
          </w:p>
        </w:tc>
      </w:tr>
      <w:tr>
        <w:tc>
          <w:tcPr>
            <w:tcW w:type="dxa" w:w="1986"/>
            <w:shd w:fill="F2F2F2" w:val="clear"/>
            <w:tcMar>
              <w:top w:type="dxa" w:w="55"/>
              <w:left w:type="dxa" w:w="95"/>
              <w:bottom w:type="dxa" w:w="55"/>
              <w:right w:type="dxa" w:w="95"/>
            </w:tcMar>
          </w:tcPr>
          <w:p>
            <w:pPr>
              <w:spacing w:after="0" w:line="235"/>
            </w:pPr>
            <w:r>
              <w:rPr>
                <w:sz w:val="17"/>
                <w:szCs w:val="17"/>
              </w:rPr>
              <w:t xml:space="preserve">Stages 04–05 never executed on real data</w:t>
            </w:r>
          </w:p>
        </w:tc>
        <w:tc>
          <w:tcPr>
            <w:tcW w:type="dxa" w:w="3610"/>
            <w:shd w:fill="F2F2F2" w:val="clear"/>
            <w:tcMar>
              <w:top w:type="dxa" w:w="55"/>
              <w:left w:type="dxa" w:w="95"/>
              <w:bottom w:type="dxa" w:w="55"/>
              <w:right w:type="dxa" w:w="95"/>
            </w:tcMar>
          </w:tcPr>
          <w:p>
            <w:pPr>
              <w:spacing w:after="0" w:line="235"/>
            </w:pPr>
            <w:r>
              <w:rPr>
                <w:sz w:val="17"/>
                <w:szCs w:val="17"/>
              </w:rPr>
              <w:t xml:space="preserve">The largest untested surface remaining.</w:t>
            </w:r>
          </w:p>
        </w:tc>
        <w:tc>
          <w:tcPr>
            <w:tcW w:type="dxa" w:w="3430"/>
            <w:shd w:fill="F2F2F2" w:val="clear"/>
            <w:tcMar>
              <w:top w:type="dxa" w:w="55"/>
              <w:left w:type="dxa" w:w="95"/>
              <w:bottom w:type="dxa" w:w="55"/>
              <w:right w:type="dxa" w:w="95"/>
            </w:tcMar>
          </w:tcPr>
          <w:p>
            <w:pPr>
              <w:spacing w:after="0" w:line="235"/>
            </w:pPr>
            <w:r>
              <w:rPr>
                <w:sz w:val="17"/>
                <w:szCs w:val="17"/>
              </w:rPr>
              <w:t xml:space="preserve">Run on one slide first, inspect the overlay, then the rest.</w:t>
            </w:r>
          </w:p>
        </w:tc>
      </w:tr>
      <w:tr>
        <w:tc>
          <w:tcPr>
            <w:tcW w:type="dxa" w:w="1986"/>
            <w:tcMar>
              <w:top w:type="dxa" w:w="55"/>
              <w:left w:type="dxa" w:w="95"/>
              <w:bottom w:type="dxa" w:w="55"/>
              <w:right w:type="dxa" w:w="95"/>
            </w:tcMar>
          </w:tcPr>
          <w:p>
            <w:pPr>
              <w:spacing w:after="0" w:line="235"/>
            </w:pPr>
            <w:r>
              <w:rPr>
                <w:sz w:val="17"/>
                <w:szCs w:val="17"/>
              </w:rPr>
              <w:t xml:space="preserve">Cross-centre generalisation</w:t>
            </w:r>
          </w:p>
        </w:tc>
        <w:tc>
          <w:tcPr>
            <w:tcW w:type="dxa" w:w="3610"/>
            <w:tcMar>
              <w:top w:type="dxa" w:w="55"/>
              <w:left w:type="dxa" w:w="95"/>
              <w:bottom w:type="dxa" w:w="55"/>
              <w:right w:type="dxa" w:w="95"/>
            </w:tcMar>
          </w:tcPr>
          <w:p>
            <w:pPr>
              <w:spacing w:after="0" w:line="235"/>
            </w:pPr>
            <w:r>
              <w:rPr>
                <w:sz w:val="17"/>
                <w:szCs w:val="17"/>
              </w:rPr>
              <w:t xml:space="preserve">Two scanner families in train; performance may differ between them.</w:t>
            </w:r>
          </w:p>
        </w:tc>
        <w:tc>
          <w:tcPr>
            <w:tcW w:type="dxa" w:w="3430"/>
            <w:tcMar>
              <w:top w:type="dxa" w:w="55"/>
              <w:left w:type="dxa" w:w="95"/>
              <w:bottom w:type="dxa" w:w="55"/>
              <w:right w:type="dxa" w:w="95"/>
            </w:tcMar>
          </w:tcPr>
          <w:p>
            <w:pPr>
              <w:spacing w:after="0" w:line="235"/>
            </w:pPr>
            <w:r>
              <w:rPr>
                <w:sz w:val="17"/>
                <w:szCs w:val="17"/>
              </w:rPr>
              <w:t xml:space="preserve">Report per-vendor metrics as well as aggregate.</w:t>
            </w:r>
          </w:p>
        </w:tc>
      </w:tr>
    </w:tbl>
    <w:p>
      <w:r>
        <w:br w:type="page"/>
      </w:r>
    </w:p>
    <w:p>
      <w:pPr>
        <w:pStyle w:val="Heading1"/>
        <w:spacing w:after="180" w:before="360"/>
      </w:pPr>
      <w:r>
        <w:t xml:space="preserve">8. Reading List</w:t>
      </w:r>
    </w:p>
    <w:p>
      <w:pPr>
        <w:pStyle w:val="Heading2"/>
        <w:spacing w:after="140" w:before="280"/>
      </w:pPr>
      <w:r>
        <w:t xml:space="preserve">8.1 How to read these</w:t>
      </w:r>
    </w:p>
    <w:p>
      <w:pPr>
        <w:spacing w:after="120" w:line="276"/>
      </w:pPr>
      <w:r>
        <w:rPr>
          <w:sz w:val="21"/>
          <w:szCs w:val="21"/>
        </w:rPr>
        <w:t xml:space="preserve">You do not need to read all of these, and you certainly should not read them in one pass. A practical approach for each paper:</w:t>
      </w:r>
    </w:p>
    <w:p>
      <w:pPr>
        <w:pStyle w:val="ListParagraph"/>
        <w:numPr>
          <w:ilvl w:val="0"/>
          <w:numId w:val="4"/>
        </w:numPr>
        <w:spacing w:after="80" w:line="276"/>
      </w:pPr>
      <w:r>
        <w:rPr>
          <w:sz w:val="21"/>
          <w:szCs w:val="21"/>
        </w:rPr>
        <w:t xml:space="preserve">Read the abstract, then the figures, then the conclusion. Decide whether the method matters to this project before reading the method section.</w:t>
      </w:r>
    </w:p>
    <w:p>
      <w:pPr>
        <w:pStyle w:val="ListParagraph"/>
        <w:numPr>
          <w:ilvl w:val="0"/>
          <w:numId w:val="4"/>
        </w:numPr>
        <w:spacing w:after="80" w:line="276"/>
      </w:pPr>
      <w:r>
        <w:rPr>
          <w:sz w:val="21"/>
          <w:szCs w:val="21"/>
        </w:rPr>
        <w:t xml:space="preserve">For every paper below, one specific question is given — the thing that connects it to a decision in this codebase. Answer that question and you have extracted what you need.</w:t>
      </w:r>
    </w:p>
    <w:p>
      <w:pPr>
        <w:pStyle w:val="ListParagraph"/>
        <w:numPr>
          <w:ilvl w:val="0"/>
          <w:numId w:val="4"/>
        </w:numPr>
        <w:spacing w:after="80" w:line="276"/>
      </w:pPr>
      <w:r>
        <w:rPr>
          <w:sz w:val="21"/>
          <w:szCs w:val="21"/>
        </w:rPr>
        <w:t xml:space="preserve">The Tier 1 papers are worth reading properly. Tier 2 can be read for the specific mechanism. Tier 3 is reference material.</w:t>
      </w:r>
    </w:p>
    <w:p>
      <w:pPr>
        <w:pStyle w:val="Heading2"/>
        <w:spacing w:after="140" w:before="280"/>
      </w:pPr>
      <w:r>
        <w:t xml:space="preserve">8.2 Tier 1 — read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1F4E79" w:val="clear"/>
            <w:tcMar>
              <w:top w:type="dxa" w:w="55"/>
              <w:left w:type="dxa" w:w="95"/>
              <w:bottom w:type="dxa" w:w="55"/>
              <w:right w:type="dxa" w:w="95"/>
            </w:tcMar>
          </w:tcPr>
          <w:p>
            <w:pPr>
              <w:spacing w:after="0" w:line="235"/>
            </w:pPr>
            <w:r>
              <w:rPr>
                <w:b/>
                <w:bCs/>
                <w:color w:val="FFFFFF"/>
                <w:sz w:val="17"/>
                <w:szCs w:val="17"/>
              </w:rPr>
              <w:t xml:space="preserve">Paper</w:t>
            </w:r>
          </w:p>
        </w:tc>
        <w:tc>
          <w:tcPr>
            <w:tcW w:type="dxa" w:w="6318"/>
            <w:shd w:fill="1F4E79" w:val="clear"/>
            <w:tcMar>
              <w:top w:type="dxa" w:w="55"/>
              <w:left w:type="dxa" w:w="95"/>
              <w:bottom w:type="dxa" w:w="55"/>
              <w:right w:type="dxa" w:w="95"/>
            </w:tcMar>
          </w:tcPr>
          <w:p>
            <w:pPr>
              <w:spacing w:after="0" w:line="235"/>
            </w:pPr>
            <w:r>
              <w:rPr>
                <w:b/>
                <w:bCs/>
                <w:color w:val="FFFFFF"/>
                <w:sz w:val="17"/>
                <w:szCs w:val="17"/>
              </w:rPr>
              <w:t xml:space="preserve">Why, and what to take from it</w:t>
            </w:r>
          </w:p>
        </w:tc>
      </w:tr>
      <w:tr>
        <w:tc>
          <w:tcPr>
            <w:tcW w:type="dxa" w:w="2708"/>
            <w:tcMar>
              <w:top w:type="dxa" w:w="55"/>
              <w:left w:type="dxa" w:w="95"/>
              <w:bottom w:type="dxa" w:w="55"/>
              <w:right w:type="dxa" w:w="95"/>
            </w:tcMar>
          </w:tcPr>
          <w:p>
            <w:pPr>
              <w:spacing w:after="0" w:line="235"/>
            </w:pPr>
            <w:r>
              <w:rPr>
                <w:sz w:val="17"/>
                <w:szCs w:val="17"/>
              </w:rPr>
              <w:t xml:space="preserve">Ehteshami Bejnordi et al. (2017)</w:t>
            </w:r>
          </w:p>
          <w:p>
            <w:pPr>
              <w:spacing w:after="0" w:line="235"/>
            </w:pPr>
            <w:r>
              <w:rPr>
                <w:sz w:val="17"/>
                <w:szCs w:val="17"/>
              </w:rPr>
              <w:t xml:space="preserve">“Diagnostic Assessment of Deep Learning Algorithms for Detection of Lymph Node Metastases in Women With Breast Cancer”</w:t>
            </w:r>
          </w:p>
          <w:p>
            <w:pPr>
              <w:spacing w:after="0" w:line="235"/>
            </w:pPr>
            <w:r>
              <w:rPr>
                <w:sz w:val="17"/>
                <w:szCs w:val="17"/>
              </w:rPr>
              <w:t xml:space="preserve">JAMA 318(22)</w:t>
            </w:r>
          </w:p>
        </w:tc>
        <w:tc>
          <w:tcPr>
            <w:tcW w:type="dxa" w:w="6318"/>
            <w:tcMar>
              <w:top w:type="dxa" w:w="55"/>
              <w:left w:type="dxa" w:w="95"/>
              <w:bottom w:type="dxa" w:w="55"/>
              <w:right w:type="dxa" w:w="95"/>
            </w:tcMar>
          </w:tcPr>
          <w:p>
            <w:pPr>
              <w:spacing w:after="0" w:line="235"/>
            </w:pPr>
            <w:r>
              <w:rPr>
                <w:sz w:val="17"/>
                <w:szCs w:val="17"/>
              </w:rPr>
              <w:t xml:space="preserve">The CAMELYON16 benchmark paper. This is the problem statement, the evaluation protocol, and the results your work will be compared against, all in one place.</w:t>
            </w:r>
          </w:p>
          <w:p>
            <w:pPr>
              <w:spacing w:after="0" w:line="235"/>
            </w:pPr>
            <w:r>
              <w:rPr>
                <w:sz w:val="17"/>
                <w:szCs w:val="17"/>
              </w:rPr>
              <w:t xml:space="preserve"/>
            </w:r>
          </w:p>
          <w:p>
            <w:pPr>
              <w:spacing w:after="0" w:line="235"/>
            </w:pPr>
            <w:r>
              <w:rPr>
                <w:sz w:val="17"/>
                <w:szCs w:val="17"/>
              </w:rPr>
              <w:t xml:space="preserve">QUESTION: how is FROC defined here, and which lesions are excluded from the ground truth? This directly explains Section 5.6 and BUG-025.</w:t>
            </w:r>
          </w:p>
        </w:tc>
      </w:tr>
      <w:tr>
        <w:tc>
          <w:tcPr>
            <w:tcW w:type="dxa" w:w="2708"/>
            <w:shd w:fill="F2F2F2" w:val="clear"/>
            <w:tcMar>
              <w:top w:type="dxa" w:w="55"/>
              <w:left w:type="dxa" w:w="95"/>
              <w:bottom w:type="dxa" w:w="55"/>
              <w:right w:type="dxa" w:w="95"/>
            </w:tcMar>
          </w:tcPr>
          <w:p>
            <w:pPr>
              <w:spacing w:after="0" w:line="235"/>
            </w:pPr>
            <w:r>
              <w:rPr>
                <w:sz w:val="17"/>
                <w:szCs w:val="17"/>
              </w:rPr>
              <w:t xml:space="preserve">Litjens et al. (2018)</w:t>
            </w:r>
          </w:p>
          <w:p>
            <w:pPr>
              <w:spacing w:after="0" w:line="235"/>
            </w:pPr>
            <w:r>
              <w:rPr>
                <w:sz w:val="17"/>
                <w:szCs w:val="17"/>
              </w:rPr>
              <w:t xml:space="preserve">“1399 H&amp;E-stained sentinel lymph node sections of breast cancer patients: the CAMELYON dataset”</w:t>
            </w:r>
          </w:p>
          <w:p>
            <w:pPr>
              <w:spacing w:after="0" w:line="235"/>
            </w:pPr>
            <w:r>
              <w:rPr>
                <w:sz w:val="17"/>
                <w:szCs w:val="17"/>
              </w:rPr>
              <w:t xml:space="preserve">GigaScience 7(6)</w:t>
            </w:r>
          </w:p>
        </w:tc>
        <w:tc>
          <w:tcPr>
            <w:tcW w:type="dxa" w:w="6318"/>
            <w:shd w:fill="F2F2F2" w:val="clear"/>
            <w:tcMar>
              <w:top w:type="dxa" w:w="55"/>
              <w:left w:type="dxa" w:w="95"/>
              <w:bottom w:type="dxa" w:w="55"/>
              <w:right w:type="dxa" w:w="95"/>
            </w:tcMar>
          </w:tcPr>
          <w:p>
            <w:pPr>
              <w:spacing w:after="0" w:line="235"/>
            </w:pPr>
            <w:r>
              <w:rPr>
                <w:sz w:val="17"/>
                <w:szCs w:val="17"/>
              </w:rPr>
              <w:t xml:space="preserve">The dataset paper. Describes acquisition, annotation procedure, scanner differences and known quirks.</w:t>
            </w:r>
          </w:p>
          <w:p>
            <w:pPr>
              <w:spacing w:after="0" w:line="235"/>
            </w:pPr>
            <w:r>
              <w:rPr>
                <w:sz w:val="17"/>
                <w:szCs w:val="17"/>
              </w:rPr>
              <w:t xml:space="preserve"/>
            </w:r>
          </w:p>
          <w:p>
            <w:pPr>
              <w:spacing w:after="0" w:line="235"/>
            </w:pPr>
            <w:r>
              <w:rPr>
                <w:sz w:val="17"/>
                <w:szCs w:val="17"/>
              </w:rPr>
              <w:t xml:space="preserve">QUESTION: how were the annotations produced, and what do the annotation groups mean? This explains BUG-008.</w:t>
            </w:r>
          </w:p>
        </w:tc>
      </w:tr>
      <w:tr>
        <w:tc>
          <w:tcPr>
            <w:tcW w:type="dxa" w:w="2708"/>
            <w:tcMar>
              <w:top w:type="dxa" w:w="55"/>
              <w:left w:type="dxa" w:w="95"/>
              <w:bottom w:type="dxa" w:w="55"/>
              <w:right w:type="dxa" w:w="95"/>
            </w:tcMar>
          </w:tcPr>
          <w:p>
            <w:pPr>
              <w:spacing w:after="0" w:line="235"/>
            </w:pPr>
            <w:r>
              <w:rPr>
                <w:sz w:val="17"/>
                <w:szCs w:val="17"/>
              </w:rPr>
              <w:t xml:space="preserve">Ronneberger, Fischer &amp; Brox (2015)</w:t>
            </w:r>
          </w:p>
          <w:p>
            <w:pPr>
              <w:spacing w:after="0" w:line="235"/>
            </w:pPr>
            <w:r>
              <w:rPr>
                <w:sz w:val="17"/>
                <w:szCs w:val="17"/>
              </w:rPr>
              <w:t xml:space="preserve">“U-Net: Convolutional Networks for Biomedical Image Segmentation”</w:t>
            </w:r>
          </w:p>
          <w:p>
            <w:pPr>
              <w:spacing w:after="0" w:line="235"/>
            </w:pPr>
            <w:r>
              <w:rPr>
                <w:sz w:val="17"/>
                <w:szCs w:val="17"/>
              </w:rPr>
              <w:t xml:space="preserve">MICCAI</w:t>
            </w:r>
          </w:p>
        </w:tc>
        <w:tc>
          <w:tcPr>
            <w:tcW w:type="dxa" w:w="6318"/>
            <w:tcMar>
              <w:top w:type="dxa" w:w="55"/>
              <w:left w:type="dxa" w:w="95"/>
              <w:bottom w:type="dxa" w:w="55"/>
              <w:right w:type="dxa" w:w="95"/>
            </w:tcMar>
          </w:tcPr>
          <w:p>
            <w:pPr>
              <w:spacing w:after="0" w:line="235"/>
            </w:pPr>
            <w:r>
              <w:rPr>
                <w:sz w:val="17"/>
                <w:szCs w:val="17"/>
              </w:rPr>
              <w:t xml:space="preserve">The architecture. Short, clear, and still the backbone of most medical segmentation work.</w:t>
            </w:r>
          </w:p>
          <w:p>
            <w:pPr>
              <w:spacing w:after="0" w:line="235"/>
            </w:pPr>
            <w:r>
              <w:rPr>
                <w:sz w:val="17"/>
                <w:szCs w:val="17"/>
              </w:rPr>
              <w:t xml:space="preserve"/>
            </w:r>
          </w:p>
          <w:p>
            <w:pPr>
              <w:spacing w:after="0" w:line="235"/>
            </w:pPr>
            <w:r>
              <w:rPr>
                <w:sz w:val="17"/>
                <w:szCs w:val="17"/>
              </w:rPr>
              <w:t xml:space="preserve">QUESTION: why do the skip connections exist, and what does the overlap-tile strategy in Section 3 say about patch borders? That is the same problem as Section 4.7.</w:t>
            </w:r>
          </w:p>
        </w:tc>
      </w:tr>
      <w:tr>
        <w:tc>
          <w:tcPr>
            <w:tcW w:type="dxa" w:w="2708"/>
            <w:shd w:fill="F2F2F2" w:val="clear"/>
            <w:tcMar>
              <w:top w:type="dxa" w:w="55"/>
              <w:left w:type="dxa" w:w="95"/>
              <w:bottom w:type="dxa" w:w="55"/>
              <w:right w:type="dxa" w:w="95"/>
            </w:tcMar>
          </w:tcPr>
          <w:p>
            <w:pPr>
              <w:spacing w:after="0" w:line="235"/>
            </w:pPr>
            <w:r>
              <w:rPr>
                <w:sz w:val="17"/>
                <w:szCs w:val="17"/>
              </w:rPr>
              <w:t xml:space="preserve">Liu et al. (2017)</w:t>
            </w:r>
          </w:p>
          <w:p>
            <w:pPr>
              <w:spacing w:after="0" w:line="235"/>
            </w:pPr>
            <w:r>
              <w:rPr>
                <w:sz w:val="17"/>
                <w:szCs w:val="17"/>
              </w:rPr>
              <w:t xml:space="preserve">“Detecting Cancer Metastases on Gigapixel Pathology Images”</w:t>
            </w:r>
          </w:p>
          <w:p>
            <w:pPr>
              <w:spacing w:after="0" w:line="235"/>
            </w:pPr>
            <w:r>
              <w:rPr>
                <w:sz w:val="17"/>
                <w:szCs w:val="17"/>
              </w:rPr>
              <w:t xml:space="preserve">arXiv:1703.02442 (Google)</w:t>
            </w:r>
          </w:p>
        </w:tc>
        <w:tc>
          <w:tcPr>
            <w:tcW w:type="dxa" w:w="6318"/>
            <w:shd w:fill="F2F2F2" w:val="clear"/>
            <w:tcMar>
              <w:top w:type="dxa" w:w="55"/>
              <w:left w:type="dxa" w:w="95"/>
              <w:bottom w:type="dxa" w:w="55"/>
              <w:right w:type="dxa" w:w="95"/>
            </w:tcMar>
          </w:tcPr>
          <w:p>
            <w:pPr>
              <w:spacing w:after="0" w:line="235"/>
            </w:pPr>
            <w:r>
              <w:rPr>
                <w:sz w:val="17"/>
                <w:szCs w:val="17"/>
              </w:rPr>
              <w:t xml:space="preserve">The closest published work to this project: patch-based training, heatmap reconstruction, FROC evaluation on CAMELYON16.</w:t>
            </w:r>
          </w:p>
          <w:p>
            <w:pPr>
              <w:spacing w:after="0" w:line="235"/>
            </w:pPr>
            <w:r>
              <w:rPr>
                <w:sz w:val="17"/>
                <w:szCs w:val="17"/>
              </w:rPr>
              <w:t xml:space="preserve"/>
            </w:r>
          </w:p>
          <w:p>
            <w:pPr>
              <w:spacing w:after="0" w:line="235"/>
            </w:pPr>
            <w:r>
              <w:rPr>
                <w:sz w:val="17"/>
                <w:szCs w:val="17"/>
              </w:rPr>
              <w:t xml:space="preserve">QUESTION: how do they handle patch sampling, stitching and false positives? Compare their choices with ADR-004 and ADR-006.</w:t>
            </w:r>
          </w:p>
        </w:tc>
      </w:tr>
      <w:tr>
        <w:tc>
          <w:tcPr>
            <w:tcW w:type="dxa" w:w="2708"/>
            <w:tcMar>
              <w:top w:type="dxa" w:w="55"/>
              <w:left w:type="dxa" w:w="95"/>
              <w:bottom w:type="dxa" w:w="55"/>
              <w:right w:type="dxa" w:w="95"/>
            </w:tcMar>
          </w:tcPr>
          <w:p>
            <w:pPr>
              <w:spacing w:after="0" w:line="235"/>
            </w:pPr>
            <w:r>
              <w:rPr>
                <w:sz w:val="17"/>
                <w:szCs w:val="17"/>
              </w:rPr>
              <w:t xml:space="preserve">Tellez et al. (2019)</w:t>
            </w:r>
          </w:p>
          <w:p>
            <w:pPr>
              <w:spacing w:after="0" w:line="235"/>
            </w:pPr>
            <w:r>
              <w:rPr>
                <w:sz w:val="17"/>
                <w:szCs w:val="17"/>
              </w:rPr>
              <w:t xml:space="preserve">“Quantifying the effects of data augmentation and stain color normalization in convolutional neural networks for computational pathology”</w:t>
            </w:r>
          </w:p>
          <w:p>
            <w:pPr>
              <w:spacing w:after="0" w:line="235"/>
            </w:pPr>
            <w:r>
              <w:rPr>
                <w:sz w:val="17"/>
                <w:szCs w:val="17"/>
              </w:rPr>
              <w:t xml:space="preserve">Medical Image Analysis 58</w:t>
            </w:r>
          </w:p>
        </w:tc>
        <w:tc>
          <w:tcPr>
            <w:tcW w:type="dxa" w:w="6318"/>
            <w:tcMar>
              <w:top w:type="dxa" w:w="55"/>
              <w:left w:type="dxa" w:w="95"/>
              <w:bottom w:type="dxa" w:w="55"/>
              <w:right w:type="dxa" w:w="95"/>
            </w:tcMar>
          </w:tcPr>
          <w:p>
            <w:pPr>
              <w:spacing w:after="0" w:line="235"/>
            </w:pPr>
            <w:r>
              <w:rPr>
                <w:sz w:val="17"/>
                <w:szCs w:val="17"/>
              </w:rPr>
              <w:t xml:space="preserve">The empirical basis for ADR-008 — choosing stain augmentation over test-time normalisation.</w:t>
            </w:r>
          </w:p>
          <w:p>
            <w:pPr>
              <w:spacing w:after="0" w:line="235"/>
            </w:pPr>
            <w:r>
              <w:rPr>
                <w:sz w:val="17"/>
                <w:szCs w:val="17"/>
              </w:rPr>
              <w:t xml:space="preserve"/>
            </w:r>
          </w:p>
          <w:p>
            <w:pPr>
              <w:spacing w:after="0" w:line="235"/>
            </w:pPr>
            <w:r>
              <w:rPr>
                <w:sz w:val="17"/>
                <w:szCs w:val="17"/>
              </w:rPr>
              <w:t xml:space="preserve">QUESTION: under which conditions does augmentation beat normalisation, and by how much?</w:t>
            </w:r>
          </w:p>
        </w:tc>
      </w:tr>
    </w:tbl>
    <w:p>
      <w:pPr>
        <w:pStyle w:val="Heading2"/>
        <w:spacing w:after="140" w:before="280"/>
      </w:pPr>
      <w:r>
        <w:t xml:space="preserve">8.3 Tier 2 — the methods used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1F4E79" w:val="clear"/>
            <w:tcMar>
              <w:top w:type="dxa" w:w="55"/>
              <w:left w:type="dxa" w:w="95"/>
              <w:bottom w:type="dxa" w:w="55"/>
              <w:right w:type="dxa" w:w="95"/>
            </w:tcMar>
          </w:tcPr>
          <w:p>
            <w:pPr>
              <w:spacing w:after="0" w:line="235"/>
            </w:pPr>
            <w:r>
              <w:rPr>
                <w:b/>
                <w:bCs/>
                <w:color w:val="FFFFFF"/>
                <w:sz w:val="17"/>
                <w:szCs w:val="17"/>
              </w:rPr>
              <w:t xml:space="preserve">Paper</w:t>
            </w:r>
          </w:p>
        </w:tc>
        <w:tc>
          <w:tcPr>
            <w:tcW w:type="dxa" w:w="6138"/>
            <w:shd w:fill="1F4E79" w:val="clear"/>
            <w:tcMar>
              <w:top w:type="dxa" w:w="55"/>
              <w:left w:type="dxa" w:w="95"/>
              <w:bottom w:type="dxa" w:w="55"/>
              <w:right w:type="dxa" w:w="95"/>
            </w:tcMar>
          </w:tcPr>
          <w:p>
            <w:pPr>
              <w:spacing w:after="0" w:line="235"/>
            </w:pPr>
            <w:r>
              <w:rPr>
                <w:b/>
                <w:bCs/>
                <w:color w:val="FFFFFF"/>
                <w:sz w:val="17"/>
                <w:szCs w:val="17"/>
              </w:rPr>
              <w:t xml:space="preserve">What it explains in this codebase</w:t>
            </w:r>
          </w:p>
        </w:tc>
      </w:tr>
      <w:tr>
        <w:tc>
          <w:tcPr>
            <w:tcW w:type="dxa" w:w="2888"/>
            <w:tcMar>
              <w:top w:type="dxa" w:w="55"/>
              <w:left w:type="dxa" w:w="95"/>
              <w:bottom w:type="dxa" w:w="55"/>
              <w:right w:type="dxa" w:w="95"/>
            </w:tcMar>
          </w:tcPr>
          <w:p>
            <w:pPr>
              <w:spacing w:after="0" w:line="235"/>
            </w:pPr>
            <w:r>
              <w:rPr>
                <w:sz w:val="17"/>
                <w:szCs w:val="17"/>
              </w:rPr>
              <w:t xml:space="preserve">Tan &amp; Le (2019)</w:t>
            </w:r>
          </w:p>
          <w:p>
            <w:pPr>
              <w:spacing w:after="0" w:line="235"/>
            </w:pPr>
            <w:r>
              <w:rPr>
                <w:sz w:val="17"/>
                <w:szCs w:val="17"/>
              </w:rPr>
              <w:t xml:space="preserve">“EfficientNet: Rethinking Model Scaling”, ICML</w:t>
            </w:r>
          </w:p>
        </w:tc>
        <w:tc>
          <w:tcPr>
            <w:tcW w:type="dxa" w:w="6138"/>
            <w:tcMar>
              <w:top w:type="dxa" w:w="55"/>
              <w:left w:type="dxa" w:w="95"/>
              <w:bottom w:type="dxa" w:w="55"/>
              <w:right w:type="dxa" w:w="95"/>
            </w:tcMar>
          </w:tcPr>
          <w:p>
            <w:pPr>
              <w:spacing w:after="0" w:line="235"/>
            </w:pPr>
            <w:r>
              <w:rPr>
                <w:sz w:val="17"/>
                <w:szCs w:val="17"/>
              </w:rPr>
              <w:t xml:space="preserve">The encoder. Why a 6.3 M-parameter network performs comparably to much larger ones — the compound scaling argument behind ADR-007.</w:t>
            </w:r>
          </w:p>
        </w:tc>
      </w:tr>
      <w:tr>
        <w:tc>
          <w:tcPr>
            <w:tcW w:type="dxa" w:w="2888"/>
            <w:shd w:fill="F2F2F2" w:val="clear"/>
            <w:tcMar>
              <w:top w:type="dxa" w:w="55"/>
              <w:left w:type="dxa" w:w="95"/>
              <w:bottom w:type="dxa" w:w="55"/>
              <w:right w:type="dxa" w:w="95"/>
            </w:tcMar>
          </w:tcPr>
          <w:p>
            <w:pPr>
              <w:spacing w:after="0" w:line="235"/>
            </w:pPr>
            <w:r>
              <w:rPr>
                <w:sz w:val="17"/>
                <w:szCs w:val="17"/>
              </w:rPr>
              <w:t xml:space="preserve">Milletari et al. (2016)</w:t>
            </w:r>
          </w:p>
          <w:p>
            <w:pPr>
              <w:spacing w:after="0" w:line="235"/>
            </w:pPr>
            <w:r>
              <w:rPr>
                <w:sz w:val="17"/>
                <w:szCs w:val="17"/>
              </w:rPr>
              <w:t xml:space="preserve">“V-Net”, 3DV</w:t>
            </w:r>
          </w:p>
        </w:tc>
        <w:tc>
          <w:tcPr>
            <w:tcW w:type="dxa" w:w="6138"/>
            <w:shd w:fill="F2F2F2" w:val="clear"/>
            <w:tcMar>
              <w:top w:type="dxa" w:w="55"/>
              <w:left w:type="dxa" w:w="95"/>
              <w:bottom w:type="dxa" w:w="55"/>
              <w:right w:type="dxa" w:w="95"/>
            </w:tcMar>
          </w:tcPr>
          <w:p>
            <w:pPr>
              <w:spacing w:after="0" w:line="235"/>
            </w:pPr>
            <w:r>
              <w:rPr>
                <w:sz w:val="17"/>
                <w:szCs w:val="17"/>
              </w:rPr>
              <w:t xml:space="preserve">Introduces the Dice loss for segmentation. Read alongside BUG-006 to see why Dice alone fails on empty targets.</w:t>
            </w:r>
          </w:p>
        </w:tc>
      </w:tr>
      <w:tr>
        <w:tc>
          <w:tcPr>
            <w:tcW w:type="dxa" w:w="2888"/>
            <w:tcMar>
              <w:top w:type="dxa" w:w="55"/>
              <w:left w:type="dxa" w:w="95"/>
              <w:bottom w:type="dxa" w:w="55"/>
              <w:right w:type="dxa" w:w="95"/>
            </w:tcMar>
          </w:tcPr>
          <w:p>
            <w:pPr>
              <w:spacing w:after="0" w:line="235"/>
            </w:pPr>
            <w:r>
              <w:rPr>
                <w:sz w:val="17"/>
                <w:szCs w:val="17"/>
              </w:rPr>
              <w:t xml:space="preserve">Lin et al. (2017)</w:t>
            </w:r>
          </w:p>
          <w:p>
            <w:pPr>
              <w:spacing w:after="0" w:line="235"/>
            </w:pPr>
            <w:r>
              <w:rPr>
                <w:sz w:val="17"/>
                <w:szCs w:val="17"/>
              </w:rPr>
              <w:t xml:space="preserve">“Focal Loss for Dense Object Detection”, ICCV</w:t>
            </w:r>
          </w:p>
        </w:tc>
        <w:tc>
          <w:tcPr>
            <w:tcW w:type="dxa" w:w="6138"/>
            <w:tcMar>
              <w:top w:type="dxa" w:w="55"/>
              <w:left w:type="dxa" w:w="95"/>
              <w:bottom w:type="dxa" w:w="55"/>
              <w:right w:type="dxa" w:w="95"/>
            </w:tcMar>
          </w:tcPr>
          <w:p>
            <w:pPr>
              <w:spacing w:after="0" w:line="235"/>
            </w:pPr>
            <w:r>
              <w:rPr>
                <w:sz w:val="17"/>
                <w:szCs w:val="17"/>
              </w:rPr>
              <w:t xml:space="preserve">The main alternative to our BCE+Dice combination for class imbalance. Kept as an ablation in the codebase.</w:t>
            </w:r>
          </w:p>
        </w:tc>
      </w:tr>
      <w:tr>
        <w:tc>
          <w:tcPr>
            <w:tcW w:type="dxa" w:w="2888"/>
            <w:shd w:fill="F2F2F2" w:val="clear"/>
            <w:tcMar>
              <w:top w:type="dxa" w:w="55"/>
              <w:left w:type="dxa" w:w="95"/>
              <w:bottom w:type="dxa" w:w="55"/>
              <w:right w:type="dxa" w:w="95"/>
            </w:tcMar>
          </w:tcPr>
          <w:p>
            <w:pPr>
              <w:spacing w:after="0" w:line="235"/>
            </w:pPr>
            <w:r>
              <w:rPr>
                <w:sz w:val="17"/>
                <w:szCs w:val="17"/>
              </w:rPr>
              <w:t xml:space="preserve">Isensee et al. (2021)</w:t>
            </w:r>
          </w:p>
          <w:p>
            <w:pPr>
              <w:spacing w:after="0" w:line="235"/>
            </w:pPr>
            <w:r>
              <w:rPr>
                <w:sz w:val="17"/>
                <w:szCs w:val="17"/>
              </w:rPr>
              <w:t xml:space="preserve">“nnU-Net: a self-configuring method for deep learning-based biomedical image segmentation”, Nature Methods 18</w:t>
            </w:r>
          </w:p>
        </w:tc>
        <w:tc>
          <w:tcPr>
            <w:tcW w:type="dxa" w:w="6138"/>
            <w:shd w:fill="F2F2F2" w:val="clear"/>
            <w:tcMar>
              <w:top w:type="dxa" w:w="55"/>
              <w:left w:type="dxa" w:w="95"/>
              <w:bottom w:type="dxa" w:w="55"/>
              <w:right w:type="dxa" w:w="95"/>
            </w:tcMar>
          </w:tcPr>
          <w:p>
            <w:pPr>
              <w:spacing w:after="0" w:line="235"/>
            </w:pPr>
            <w:r>
              <w:rPr>
                <w:sz w:val="17"/>
                <w:szCs w:val="17"/>
              </w:rPr>
              <w:t xml:space="preserve">The reference implementation of Gaussian-weighted sliding-window inference — the technique in Section 4.7. Also a strong argument that careful engineering beats architectural novelty.</w:t>
            </w:r>
          </w:p>
        </w:tc>
      </w:tr>
      <w:tr>
        <w:tc>
          <w:tcPr>
            <w:tcW w:type="dxa" w:w="2888"/>
            <w:tcMar>
              <w:top w:type="dxa" w:w="55"/>
              <w:left w:type="dxa" w:w="95"/>
              <w:bottom w:type="dxa" w:w="55"/>
              <w:right w:type="dxa" w:w="95"/>
            </w:tcMar>
          </w:tcPr>
          <w:p>
            <w:pPr>
              <w:spacing w:after="0" w:line="235"/>
            </w:pPr>
            <w:r>
              <w:rPr>
                <w:sz w:val="17"/>
                <w:szCs w:val="17"/>
              </w:rPr>
              <w:t xml:space="preserve">Ruifrok &amp; Johnston (2001)</w:t>
            </w:r>
          </w:p>
          <w:p>
            <w:pPr>
              <w:spacing w:after="0" w:line="235"/>
            </w:pPr>
            <w:r>
              <w:rPr>
                <w:sz w:val="17"/>
                <w:szCs w:val="17"/>
              </w:rPr>
              <w:t xml:space="preserve">“Quantification of histochemical staining by color deconvolution”</w:t>
            </w:r>
          </w:p>
          <w:p>
            <w:pPr>
              <w:spacing w:after="0" w:line="235"/>
            </w:pPr>
            <w:r>
              <w:rPr>
                <w:sz w:val="17"/>
                <w:szCs w:val="17"/>
              </w:rPr>
              <w:t xml:space="preserve">Analytical and Quantitative Cytology and Histology 23(4)</w:t>
            </w:r>
          </w:p>
        </w:tc>
        <w:tc>
          <w:tcPr>
            <w:tcW w:type="dxa" w:w="6138"/>
            <w:tcMar>
              <w:top w:type="dxa" w:w="55"/>
              <w:left w:type="dxa" w:w="95"/>
              <w:bottom w:type="dxa" w:w="55"/>
              <w:right w:type="dxa" w:w="95"/>
            </w:tcMar>
          </w:tcPr>
          <w:p>
            <w:pPr>
              <w:spacing w:after="0" w:line="235"/>
            </w:pPr>
            <w:r>
              <w:rPr>
                <w:sz w:val="17"/>
                <w:szCs w:val="17"/>
              </w:rPr>
              <w:t xml:space="preserve">The stain vectors used by the HED jitter augmentation. Explains what optical density space is and why the transform is done there.</w:t>
            </w:r>
          </w:p>
        </w:tc>
      </w:tr>
      <w:tr>
        <w:tc>
          <w:tcPr>
            <w:tcW w:type="dxa" w:w="2888"/>
            <w:shd w:fill="F2F2F2" w:val="clear"/>
            <w:tcMar>
              <w:top w:type="dxa" w:w="55"/>
              <w:left w:type="dxa" w:w="95"/>
              <w:bottom w:type="dxa" w:w="55"/>
              <w:right w:type="dxa" w:w="95"/>
            </w:tcMar>
          </w:tcPr>
          <w:p>
            <w:pPr>
              <w:spacing w:after="0" w:line="235"/>
            </w:pPr>
            <w:r>
              <w:rPr>
                <w:sz w:val="17"/>
                <w:szCs w:val="17"/>
              </w:rPr>
              <w:t xml:space="preserve">Macenko et al. (2009)</w:t>
            </w:r>
          </w:p>
          <w:p>
            <w:pPr>
              <w:spacing w:after="0" w:line="235"/>
            </w:pPr>
            <w:r>
              <w:rPr>
                <w:sz w:val="17"/>
                <w:szCs w:val="17"/>
              </w:rPr>
              <w:t xml:space="preserve">“A method for normalizing histology slides for quantitative analysis”, ISBI</w:t>
            </w:r>
          </w:p>
        </w:tc>
        <w:tc>
          <w:tcPr>
            <w:tcW w:type="dxa" w:w="6138"/>
            <w:shd w:fill="F2F2F2" w:val="clear"/>
            <w:tcMar>
              <w:top w:type="dxa" w:w="55"/>
              <w:left w:type="dxa" w:w="95"/>
              <w:bottom w:type="dxa" w:w="55"/>
              <w:right w:type="dxa" w:w="95"/>
            </w:tcMar>
          </w:tcPr>
          <w:p>
            <w:pPr>
              <w:spacing w:after="0" w:line="235"/>
            </w:pPr>
            <w:r>
              <w:rPr>
                <w:sz w:val="17"/>
                <w:szCs w:val="17"/>
              </w:rPr>
              <w:t xml:space="preserve">The stain normalisation method kept behind a flag for cross-centre evaluation.</w:t>
            </w:r>
          </w:p>
        </w:tc>
      </w:tr>
      <w:tr>
        <w:tc>
          <w:tcPr>
            <w:tcW w:type="dxa" w:w="2888"/>
            <w:tcMar>
              <w:top w:type="dxa" w:w="55"/>
              <w:left w:type="dxa" w:w="95"/>
              <w:bottom w:type="dxa" w:w="55"/>
              <w:right w:type="dxa" w:w="95"/>
            </w:tcMar>
          </w:tcPr>
          <w:p>
            <w:pPr>
              <w:spacing w:after="0" w:line="235"/>
            </w:pPr>
            <w:r>
              <w:rPr>
                <w:sz w:val="17"/>
                <w:szCs w:val="17"/>
              </w:rPr>
              <w:t xml:space="preserve">Otsu (1979)</w:t>
            </w:r>
          </w:p>
          <w:p>
            <w:pPr>
              <w:spacing w:after="0" w:line="235"/>
            </w:pPr>
            <w:r>
              <w:rPr>
                <w:sz w:val="17"/>
                <w:szCs w:val="17"/>
              </w:rPr>
              <w:t xml:space="preserve">“A Threshold Selection Method from Gray-Level Histograms”</w:t>
            </w:r>
          </w:p>
          <w:p>
            <w:pPr>
              <w:spacing w:after="0" w:line="235"/>
            </w:pPr>
            <w:r>
              <w:rPr>
                <w:sz w:val="17"/>
                <w:szCs w:val="17"/>
              </w:rPr>
              <w:t xml:space="preserve">IEEE Trans. SMC 9(1)</w:t>
            </w:r>
          </w:p>
        </w:tc>
        <w:tc>
          <w:tcPr>
            <w:tcW w:type="dxa" w:w="6138"/>
            <w:tcMar>
              <w:top w:type="dxa" w:w="55"/>
              <w:left w:type="dxa" w:w="95"/>
              <w:bottom w:type="dxa" w:w="55"/>
              <w:right w:type="dxa" w:w="95"/>
            </w:tcMar>
          </w:tcPr>
          <w:p>
            <w:pPr>
              <w:spacing w:after="0" w:line="235"/>
            </w:pPr>
            <w:r>
              <w:rPr>
                <w:sz w:val="17"/>
                <w:szCs w:val="17"/>
              </w:rPr>
              <w:t xml:space="preserve">The tissue detection threshold. Short paper. Read it to understand exactly what fails on a unimodal histogram — BUG-004 and BUG-018.</w:t>
            </w:r>
          </w:p>
        </w:tc>
      </w:tr>
      <w:tr>
        <w:tc>
          <w:tcPr>
            <w:tcW w:type="dxa" w:w="2888"/>
            <w:shd w:fill="F2F2F2" w:val="clear"/>
            <w:tcMar>
              <w:top w:type="dxa" w:w="55"/>
              <w:left w:type="dxa" w:w="95"/>
              <w:bottom w:type="dxa" w:w="55"/>
              <w:right w:type="dxa" w:w="95"/>
            </w:tcMar>
          </w:tcPr>
          <w:p>
            <w:pPr>
              <w:spacing w:after="0" w:line="235"/>
            </w:pPr>
            <w:r>
              <w:rPr>
                <w:sz w:val="17"/>
                <w:szCs w:val="17"/>
              </w:rPr>
              <w:t xml:space="preserve">Micikevicius et al. (2018)</w:t>
            </w:r>
          </w:p>
          <w:p>
            <w:pPr>
              <w:spacing w:after="0" w:line="235"/>
            </w:pPr>
            <w:r>
              <w:rPr>
                <w:sz w:val="17"/>
                <w:szCs w:val="17"/>
              </w:rPr>
              <w:t xml:space="preserve">“Mixed Precision Training”, ICLR</w:t>
            </w:r>
          </w:p>
        </w:tc>
        <w:tc>
          <w:tcPr>
            <w:tcW w:type="dxa" w:w="6138"/>
            <w:shd w:fill="F2F2F2" w:val="clear"/>
            <w:tcMar>
              <w:top w:type="dxa" w:w="55"/>
              <w:left w:type="dxa" w:w="95"/>
              <w:bottom w:type="dxa" w:w="55"/>
              <w:right w:type="dxa" w:w="95"/>
            </w:tcMar>
          </w:tcPr>
          <w:p>
            <w:pPr>
              <w:spacing w:after="0" w:line="235"/>
            </w:pPr>
            <w:r>
              <w:rPr>
                <w:sz w:val="17"/>
                <w:szCs w:val="17"/>
              </w:rPr>
              <w:t xml:space="preserve">Why mixed precision works and why float16 needs a gradient scaler while bfloat16 does not — the substance of BUG-031.</w:t>
            </w:r>
          </w:p>
        </w:tc>
      </w:tr>
    </w:tbl>
    <w:p>
      <w:pPr>
        <w:pStyle w:val="Heading2"/>
        <w:spacing w:after="140" w:before="280"/>
      </w:pPr>
      <w:r>
        <w:t xml:space="preserve">8.4 Tier 3 — context and extensions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1F4E79" w:val="clear"/>
            <w:tcMar>
              <w:top w:type="dxa" w:w="55"/>
              <w:left w:type="dxa" w:w="95"/>
              <w:bottom w:type="dxa" w:w="55"/>
              <w:right w:type="dxa" w:w="95"/>
            </w:tcMar>
          </w:tcPr>
          <w:p>
            <w:pPr>
              <w:spacing w:after="0" w:line="235"/>
            </w:pPr>
            <w:r>
              <w:rPr>
                <w:b/>
                <w:bCs/>
                <w:color w:val="FFFFFF"/>
                <w:sz w:val="17"/>
                <w:szCs w:val="17"/>
              </w:rPr>
              <w:t xml:space="preserve">Paper</w:t>
            </w:r>
          </w:p>
        </w:tc>
        <w:tc>
          <w:tcPr>
            <w:tcW w:type="dxa" w:w="6138"/>
            <w:shd w:fill="1F4E79" w:val="clear"/>
            <w:tcMar>
              <w:top w:type="dxa" w:w="55"/>
              <w:left w:type="dxa" w:w="95"/>
              <w:bottom w:type="dxa" w:w="55"/>
              <w:right w:type="dxa" w:w="95"/>
            </w:tcMar>
          </w:tcPr>
          <w:p>
            <w:pPr>
              <w:spacing w:after="0" w:line="235"/>
            </w:pPr>
            <w:r>
              <w:rPr>
                <w:b/>
                <w:bCs/>
                <w:color w:val="FFFFFF"/>
                <w:sz w:val="17"/>
                <w:szCs w:val="17"/>
              </w:rPr>
              <w:t xml:space="preserve">Relevance</w:t>
            </w:r>
          </w:p>
        </w:tc>
      </w:tr>
      <w:tr>
        <w:tc>
          <w:tcPr>
            <w:tcW w:type="dxa" w:w="2888"/>
            <w:tcMar>
              <w:top w:type="dxa" w:w="55"/>
              <w:left w:type="dxa" w:w="95"/>
              <w:bottom w:type="dxa" w:w="55"/>
              <w:right w:type="dxa" w:w="95"/>
            </w:tcMar>
          </w:tcPr>
          <w:p>
            <w:pPr>
              <w:spacing w:after="0" w:line="235"/>
            </w:pPr>
            <w:r>
              <w:rPr>
                <w:sz w:val="17"/>
                <w:szCs w:val="17"/>
              </w:rPr>
              <w:t xml:space="preserve">Bandi et al. (2019)</w:t>
            </w:r>
          </w:p>
          <w:p>
            <w:pPr>
              <w:spacing w:after="0" w:line="235"/>
            </w:pPr>
            <w:r>
              <w:rPr>
                <w:sz w:val="17"/>
                <w:szCs w:val="17"/>
              </w:rPr>
              <w:t xml:space="preserve">“From Detection of Individual Metastases to Classification of Lymph Node Status at the Patient Level: the CAMELYON17 Challenge”, IEEE TMI 38(2)</w:t>
            </w:r>
          </w:p>
        </w:tc>
        <w:tc>
          <w:tcPr>
            <w:tcW w:type="dxa" w:w="6138"/>
            <w:tcMar>
              <w:top w:type="dxa" w:w="55"/>
              <w:left w:type="dxa" w:w="95"/>
              <w:bottom w:type="dxa" w:w="55"/>
              <w:right w:type="dxa" w:w="95"/>
            </w:tcMar>
          </w:tcPr>
          <w:p>
            <w:pPr>
              <w:spacing w:after="0" w:line="235"/>
            </w:pPr>
            <w:r>
              <w:rPr>
                <w:sz w:val="17"/>
                <w:szCs w:val="17"/>
              </w:rPr>
              <w:t xml:space="preserve">The natural extension of this project: patient-level pN-staging across five medical centres. Read before attempting cross-centre work.</w:t>
            </w:r>
          </w:p>
        </w:tc>
      </w:tr>
      <w:tr>
        <w:tc>
          <w:tcPr>
            <w:tcW w:type="dxa" w:w="2888"/>
            <w:shd w:fill="F2F2F2" w:val="clear"/>
            <w:tcMar>
              <w:top w:type="dxa" w:w="55"/>
              <w:left w:type="dxa" w:w="95"/>
              <w:bottom w:type="dxa" w:w="55"/>
              <w:right w:type="dxa" w:w="95"/>
            </w:tcMar>
          </w:tcPr>
          <w:p>
            <w:pPr>
              <w:spacing w:after="0" w:line="235"/>
            </w:pPr>
            <w:r>
              <w:rPr>
                <w:sz w:val="17"/>
                <w:szCs w:val="17"/>
              </w:rPr>
              <w:t xml:space="preserve">Campanella et al. (2019)</w:t>
            </w:r>
          </w:p>
          <w:p>
            <w:pPr>
              <w:spacing w:after="0" w:line="235"/>
            </w:pPr>
            <w:r>
              <w:rPr>
                <w:sz w:val="17"/>
                <w:szCs w:val="17"/>
              </w:rPr>
              <w:t xml:space="preserve">“Clinical-grade computational pathology using weakly supervised deep learning on whole slide images”, Nature Medicine 25</w:t>
            </w:r>
          </w:p>
        </w:tc>
        <w:tc>
          <w:tcPr>
            <w:tcW w:type="dxa" w:w="6138"/>
            <w:shd w:fill="F2F2F2" w:val="clear"/>
            <w:tcMar>
              <w:top w:type="dxa" w:w="55"/>
              <w:left w:type="dxa" w:w="95"/>
              <w:bottom w:type="dxa" w:w="55"/>
              <w:right w:type="dxa" w:w="95"/>
            </w:tcMar>
          </w:tcPr>
          <w:p>
            <w:pPr>
              <w:spacing w:after="0" w:line="235"/>
            </w:pPr>
            <w:r>
              <w:rPr>
                <w:sz w:val="17"/>
                <w:szCs w:val="17"/>
              </w:rPr>
              <w:t xml:space="preserve">The main alternative paradigm: multiple-instance learning from slide-level labels only, no pixel annotations. Worth understanding as the road not taken.</w:t>
            </w:r>
          </w:p>
        </w:tc>
      </w:tr>
      <w:tr>
        <w:tc>
          <w:tcPr>
            <w:tcW w:type="dxa" w:w="2888"/>
            <w:tcMar>
              <w:top w:type="dxa" w:w="55"/>
              <w:left w:type="dxa" w:w="95"/>
              <w:bottom w:type="dxa" w:w="55"/>
              <w:right w:type="dxa" w:w="95"/>
            </w:tcMar>
          </w:tcPr>
          <w:p>
            <w:pPr>
              <w:spacing w:after="0" w:line="235"/>
            </w:pPr>
            <w:r>
              <w:rPr>
                <w:sz w:val="17"/>
                <w:szCs w:val="17"/>
              </w:rPr>
              <w:t xml:space="preserve">Lu et al. (2021)</w:t>
            </w:r>
          </w:p>
          <w:p>
            <w:pPr>
              <w:spacing w:after="0" w:line="235"/>
            </w:pPr>
            <w:r>
              <w:rPr>
                <w:sz w:val="17"/>
                <w:szCs w:val="17"/>
              </w:rPr>
              <w:t xml:space="preserve">“Data-efficient and weakly supervised computational pathology on whole-slide images” (CLAM), Nature Biomedical Engineering 5</w:t>
            </w:r>
          </w:p>
        </w:tc>
        <w:tc>
          <w:tcPr>
            <w:tcW w:type="dxa" w:w="6138"/>
            <w:tcMar>
              <w:top w:type="dxa" w:w="55"/>
              <w:left w:type="dxa" w:w="95"/>
              <w:bottom w:type="dxa" w:w="55"/>
              <w:right w:type="dxa" w:w="95"/>
            </w:tcMar>
          </w:tcPr>
          <w:p>
            <w:pPr>
              <w:spacing w:after="0" w:line="235"/>
            </w:pPr>
            <w:r>
              <w:rPr>
                <w:sz w:val="17"/>
                <w:szCs w:val="17"/>
              </w:rPr>
              <w:t xml:space="preserve">Attention-based MIL. The standard modern approach when pixel annotations are unavailable.</w:t>
            </w:r>
          </w:p>
        </w:tc>
      </w:tr>
      <w:tr>
        <w:tc>
          <w:tcPr>
            <w:tcW w:type="dxa" w:w="2888"/>
            <w:shd w:fill="F2F2F2" w:val="clear"/>
            <w:tcMar>
              <w:top w:type="dxa" w:w="55"/>
              <w:left w:type="dxa" w:w="95"/>
              <w:bottom w:type="dxa" w:w="55"/>
              <w:right w:type="dxa" w:w="95"/>
            </w:tcMar>
          </w:tcPr>
          <w:p>
            <w:pPr>
              <w:spacing w:after="0" w:line="235"/>
            </w:pPr>
            <w:r>
              <w:rPr>
                <w:sz w:val="17"/>
                <w:szCs w:val="17"/>
              </w:rPr>
              <w:t xml:space="preserve">Cheng et al. (2022)</w:t>
            </w:r>
          </w:p>
          <w:p>
            <w:pPr>
              <w:spacing w:after="0" w:line="235"/>
            </w:pPr>
            <w:r>
              <w:rPr>
                <w:sz w:val="17"/>
                <w:szCs w:val="17"/>
              </w:rPr>
              <w:t xml:space="preserve">“Masked-attention Mask Transformer for Universal Image Segmentation” (Mask2Former), CVPR</w:t>
            </w:r>
          </w:p>
        </w:tc>
        <w:tc>
          <w:tcPr>
            <w:tcW w:type="dxa" w:w="6138"/>
            <w:shd w:fill="F2F2F2" w:val="clear"/>
            <w:tcMar>
              <w:top w:type="dxa" w:w="55"/>
              <w:left w:type="dxa" w:w="95"/>
              <w:bottom w:type="dxa" w:w="55"/>
              <w:right w:type="dxa" w:w="95"/>
            </w:tcMar>
          </w:tcPr>
          <w:p>
            <w:pPr>
              <w:spacing w:after="0" w:line="235"/>
            </w:pPr>
            <w:r>
              <w:rPr>
                <w:sz w:val="17"/>
                <w:szCs w:val="17"/>
              </w:rPr>
              <w:t xml:space="preserve">The Vision Transformer option deferred in ADR-007. Read to understand why a query-based instance architecture is a poor fit for a binary dense task.</w:t>
            </w:r>
          </w:p>
        </w:tc>
      </w:tr>
      <w:tr>
        <w:tc>
          <w:tcPr>
            <w:tcW w:type="dxa" w:w="2888"/>
            <w:tcMar>
              <w:top w:type="dxa" w:w="55"/>
              <w:left w:type="dxa" w:w="95"/>
              <w:bottom w:type="dxa" w:w="55"/>
              <w:right w:type="dxa" w:w="95"/>
            </w:tcMar>
          </w:tcPr>
          <w:p>
            <w:pPr>
              <w:spacing w:after="0" w:line="235"/>
            </w:pPr>
            <w:r>
              <w:rPr>
                <w:sz w:val="17"/>
                <w:szCs w:val="17"/>
              </w:rPr>
              <w:t xml:space="preserve">Loshchilov &amp; Hutter (2019)</w:t>
            </w:r>
          </w:p>
          <w:p>
            <w:pPr>
              <w:spacing w:after="0" w:line="235"/>
            </w:pPr>
            <w:r>
              <w:rPr>
                <w:sz w:val="17"/>
                <w:szCs w:val="17"/>
              </w:rPr>
              <w:t xml:space="preserve">“Decoupled Weight Decay Regularization” (AdamW), ICLR</w:t>
            </w:r>
          </w:p>
        </w:tc>
        <w:tc>
          <w:tcPr>
            <w:tcW w:type="dxa" w:w="6138"/>
            <w:tcMar>
              <w:top w:type="dxa" w:w="55"/>
              <w:left w:type="dxa" w:w="95"/>
              <w:bottom w:type="dxa" w:w="55"/>
              <w:right w:type="dxa" w:w="95"/>
            </w:tcMar>
          </w:tcPr>
          <w:p>
            <w:pPr>
              <w:spacing w:after="0" w:line="235"/>
            </w:pPr>
            <w:r>
              <w:rPr>
                <w:sz w:val="17"/>
                <w:szCs w:val="17"/>
              </w:rPr>
              <w:t xml:space="preserve">The optimiser, and why weight decay is applied separately from the gradient update.</w:t>
            </w:r>
          </w:p>
        </w:tc>
      </w:tr>
      <w:tr>
        <w:tc>
          <w:tcPr>
            <w:tcW w:type="dxa" w:w="2888"/>
            <w:shd w:fill="F2F2F2" w:val="clear"/>
            <w:tcMar>
              <w:top w:type="dxa" w:w="55"/>
              <w:left w:type="dxa" w:w="95"/>
              <w:bottom w:type="dxa" w:w="55"/>
              <w:right w:type="dxa" w:w="95"/>
            </w:tcMar>
          </w:tcPr>
          <w:p>
            <w:pPr>
              <w:spacing w:after="0" w:line="235"/>
            </w:pPr>
            <w:r>
              <w:rPr>
                <w:sz w:val="17"/>
                <w:szCs w:val="17"/>
              </w:rPr>
              <w:t xml:space="preserve">Chakraborty (2017)</w:t>
            </w:r>
          </w:p>
          <w:p>
            <w:pPr>
              <w:spacing w:after="0" w:line="235"/>
            </w:pPr>
            <w:r>
              <w:rPr>
                <w:sz w:val="17"/>
                <w:szCs w:val="17"/>
              </w:rPr>
              <w:t xml:space="preserve">“Observer Performance Methods for Diagnostic Imaging” (book)</w:t>
            </w:r>
          </w:p>
        </w:tc>
        <w:tc>
          <w:tcPr>
            <w:tcW w:type="dxa" w:w="6138"/>
            <w:shd w:fill="F2F2F2" w:val="clear"/>
            <w:tcMar>
              <w:top w:type="dxa" w:w="55"/>
              <w:left w:type="dxa" w:w="95"/>
              <w:bottom w:type="dxa" w:w="55"/>
              <w:right w:type="dxa" w:w="95"/>
            </w:tcMar>
          </w:tcPr>
          <w:p>
            <w:pPr>
              <w:spacing w:after="0" w:line="235"/>
            </w:pPr>
            <w:r>
              <w:rPr>
                <w:sz w:val="17"/>
                <w:szCs w:val="17"/>
              </w:rPr>
              <w:t xml:space="preserve">The statistical foundations of FROC analysis. Reference material for reporting confidence intervals properly.</w:t>
            </w:r>
          </w:p>
        </w:tc>
      </w:tr>
    </w:tbl>
    <w:p>
      <w:pPr>
        <w:spacing w:after="120" w:line="276"/>
      </w:pPr>
      <w:r>
        <w:rPr>
          <w:sz w:val="21"/>
          <w:szCs w:val="21"/>
        </w:rPr>
        <w:t xml:space="preserve"/>
      </w:r>
    </w:p>
    <w:p>
      <w:pPr>
        <w:spacing w:after="120" w:line="276"/>
      </w:pPr>
      <w:r>
        <w:rPr>
          <w:b/>
          <w:bCs/>
          <w:sz w:val="21"/>
          <w:szCs w:val="21"/>
        </w:rPr>
        <w:t xml:space="preserve">If you read only three: </w:t>
      </w:r>
      <w:r>
        <w:rPr>
          <w:sz w:val="21"/>
          <w:szCs w:val="21"/>
        </w:rPr>
        <w:t xml:space="preserve">the JAMA benchmark paper for the problem and its evaluation, the U-Net paper for the architecture, and the Liu et al. paper for how the two fit together at gigapixel scale.</w:t>
      </w:r>
    </w:p>
    <w:p>
      <w:r>
        <w:br w:type="page"/>
      </w:r>
    </w:p>
    <w:p>
      <w:pPr>
        <w:pStyle w:val="Heading1"/>
        <w:spacing w:after="180" w:before="360"/>
      </w:pPr>
      <w:r>
        <w:t xml:space="preserve">9. Skills</w:t>
      </w:r>
    </w:p>
    <w:p>
      <w:pPr>
        <w:pStyle w:val="Heading2"/>
        <w:spacing w:after="140" w:before="280"/>
      </w:pPr>
      <w:r>
        <w:t xml:space="preserve">9.1 Resume format</w:t>
      </w:r>
    </w:p>
    <w:p>
      <w:pPr>
        <w:spacing w:after="120" w:line="276"/>
      </w:pPr>
      <w:r>
        <w:rPr>
          <w:sz w:val="21"/>
          <w:szCs w:val="21"/>
        </w:rPr>
        <w:t xml:space="preserve">Listed in the requested format, restricted to what this project actually exercises.</w:t>
      </w:r>
    </w:p>
    <w:p>
      <w:pPr>
        <w:spacing w:after="40" w:before="200"/>
      </w:pPr>
      <w:r>
        <w:rPr>
          <w:b/>
          <w:bCs/>
          <w:color w:val="1F4E79"/>
          <w:sz w:val="22"/>
          <w:szCs w:val="22"/>
        </w:rPr>
        <w:t xml:space="preserve">Programming Languages:</w:t>
      </w:r>
    </w:p>
    <w:p>
      <w:pPr>
        <w:spacing w:after="60"/>
        <w:ind w:left="200"/>
      </w:pPr>
      <w:r>
        <w:rPr>
          <w:sz w:val="21"/>
          <w:szCs w:val="21"/>
        </w:rPr>
        <w:t xml:space="preserve">Python, Bash/Shell scripting, YAML, XML, SQL</w:t>
      </w:r>
    </w:p>
    <w:p>
      <w:pPr>
        <w:spacing w:after="40" w:before="200"/>
      </w:pPr>
      <w:r>
        <w:rPr>
          <w:b/>
          <w:bCs/>
          <w:color w:val="1F4E79"/>
          <w:sz w:val="22"/>
          <w:szCs w:val="22"/>
        </w:rPr>
        <w:t xml:space="preserve">Machine Learning &amp; AI:</w:t>
      </w:r>
    </w:p>
    <w:p>
      <w:pPr>
        <w:spacing w:after="60"/>
        <w:ind w:left="200"/>
      </w:pPr>
      <w:r>
        <w:rPr>
          <w:sz w:val="21"/>
          <w:szCs w:val="21"/>
        </w:rPr>
        <w:t xml:space="preserve">Deep Learning, Semantic Segmentation, Convolutional Neural Networks, Vision Transformers, Transfer Learning, Mixed-Precision Training, Class-Imbalance Handling, Data Augmentation, Model Calibration and Threshold Fitting, Medical Image Analysis, Computational Pathology</w:t>
      </w:r>
    </w:p>
    <w:p>
      <w:pPr>
        <w:spacing w:after="40" w:before="200"/>
      </w:pPr>
      <w:r>
        <w:rPr>
          <w:b/>
          <w:bCs/>
          <w:color w:val="1F4E79"/>
          <w:sz w:val="22"/>
          <w:szCs w:val="22"/>
        </w:rPr>
        <w:t xml:space="preserve">Libraries/Frameworks:</w:t>
      </w:r>
    </w:p>
    <w:p>
      <w:pPr>
        <w:spacing w:after="60"/>
        <w:ind w:left="200"/>
      </w:pPr>
      <w:r>
        <w:rPr>
          <w:sz w:val="21"/>
          <w:szCs w:val="21"/>
        </w:rPr>
        <w:t xml:space="preserve">PyTorch, segmentation-models-pytorch, NumPy, SciPy, Pandas, OpenCV, scikit-image, Shapely, OpenSlide/tiffslide, tifffile, zarr, PyArrow, imageio, PyYAML, pytest, Matplotlib</w:t>
      </w:r>
    </w:p>
    <w:p>
      <w:pPr>
        <w:spacing w:after="40" w:before="200"/>
      </w:pPr>
      <w:r>
        <w:rPr>
          <w:b/>
          <w:bCs/>
          <w:color w:val="1F4E79"/>
          <w:sz w:val="22"/>
          <w:szCs w:val="22"/>
        </w:rPr>
        <w:t xml:space="preserve">Tools &amp; Platforms:</w:t>
      </w:r>
    </w:p>
    <w:p>
      <w:pPr>
        <w:spacing w:after="60"/>
        <w:ind w:left="200"/>
      </w:pPr>
      <w:r>
        <w:rPr>
          <w:sz w:val="21"/>
          <w:szCs w:val="21"/>
        </w:rPr>
        <w:t xml:space="preserve">Linux, Git, Conda, Docker, tmux, CUDA, AWS S3/CLI, rclone, Google Colab, Kaggle, Make, DVC, ruff, import-linter, draw.io</w:t>
      </w:r>
    </w:p>
    <w:p>
      <w:pPr>
        <w:spacing w:after="40" w:before="200"/>
      </w:pPr>
      <w:r>
        <w:rPr>
          <w:b/>
          <w:bCs/>
          <w:color w:val="1F4E79"/>
          <w:sz w:val="22"/>
          <w:szCs w:val="22"/>
        </w:rPr>
        <w:t xml:space="preserve">Domain Knowledge:</w:t>
      </w:r>
    </w:p>
    <w:p>
      <w:pPr>
        <w:spacing w:after="60"/>
        <w:ind w:left="200"/>
      </w:pPr>
      <w:r>
        <w:rPr>
          <w:sz w:val="21"/>
          <w:szCs w:val="21"/>
        </w:rPr>
        <w:t xml:space="preserve">Digital Pathology, Whole-Slide Image formats (pyramidal TIFF), H&amp;E staining, AJCC/TNM nodal staging, FROC analysis, CAMELYON benchmark protocol</w:t>
      </w:r>
    </w:p>
    <w:p>
      <w:pPr>
        <w:pStyle w:val="Heading2"/>
        <w:spacing w:after="140" w:before="280"/>
      </w:pPr>
      <w:r>
        <w:t xml:space="preserve">9.2 What each one is for</w:t>
      </w:r>
    </w:p>
    <w:p>
      <w:pPr>
        <w:spacing w:after="120" w:line="276"/>
      </w:pPr>
      <w:r>
        <w:rPr>
          <w:sz w:val="21"/>
          <w:szCs w:val="21"/>
        </w:rPr>
        <w:t xml:space="preserve">Listing a skill is only useful if you can say what you did with it. Here is the honest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1F4E79" w:val="clear"/>
            <w:tcMar>
              <w:top w:type="dxa" w:w="55"/>
              <w:left w:type="dxa" w:w="95"/>
              <w:bottom w:type="dxa" w:w="55"/>
              <w:right w:type="dxa" w:w="95"/>
            </w:tcMar>
          </w:tcPr>
          <w:p>
            <w:pPr>
              <w:spacing w:after="0" w:line="235"/>
            </w:pPr>
            <w:r>
              <w:rPr>
                <w:b/>
                <w:bCs/>
                <w:color w:val="FFFFFF"/>
                <w:sz w:val="17"/>
                <w:szCs w:val="17"/>
              </w:rPr>
              <w:t xml:space="preserve">Skill</w:t>
            </w:r>
          </w:p>
        </w:tc>
        <w:tc>
          <w:tcPr>
            <w:tcW w:type="dxa" w:w="6318"/>
            <w:shd w:fill="1F4E79" w:val="clear"/>
            <w:tcMar>
              <w:top w:type="dxa" w:w="55"/>
              <w:left w:type="dxa" w:w="95"/>
              <w:bottom w:type="dxa" w:w="55"/>
              <w:right w:type="dxa" w:w="95"/>
            </w:tcMar>
          </w:tcPr>
          <w:p>
            <w:pPr>
              <w:spacing w:after="0" w:line="235"/>
            </w:pPr>
            <w:r>
              <w:rPr>
                <w:b/>
                <w:bCs/>
                <w:color w:val="FFFFFF"/>
                <w:sz w:val="17"/>
                <w:szCs w:val="17"/>
              </w:rPr>
              <w:t xml:space="preserve">Where it is used in this project</w:t>
            </w:r>
          </w:p>
        </w:tc>
      </w:tr>
      <w:tr>
        <w:tc>
          <w:tcPr>
            <w:tcW w:type="dxa" w:w="2708"/>
            <w:tcMar>
              <w:top w:type="dxa" w:w="55"/>
              <w:left w:type="dxa" w:w="95"/>
              <w:bottom w:type="dxa" w:w="55"/>
              <w:right w:type="dxa" w:w="95"/>
            </w:tcMar>
          </w:tcPr>
          <w:p>
            <w:pPr>
              <w:spacing w:after="0" w:line="235"/>
            </w:pPr>
            <w:r>
              <w:rPr>
                <w:sz w:val="17"/>
                <w:szCs w:val="17"/>
              </w:rPr>
              <w:t xml:space="preserve">Python</w:t>
            </w:r>
          </w:p>
        </w:tc>
        <w:tc>
          <w:tcPr>
            <w:tcW w:type="dxa" w:w="6318"/>
            <w:tcMar>
              <w:top w:type="dxa" w:w="55"/>
              <w:left w:type="dxa" w:w="95"/>
              <w:bottom w:type="dxa" w:w="55"/>
              <w:right w:type="dxa" w:w="95"/>
            </w:tcMar>
          </w:tcPr>
          <w:p>
            <w:pPr>
              <w:spacing w:after="0" w:line="235"/>
            </w:pPr>
            <w:r>
              <w:rPr>
                <w:sz w:val="17"/>
                <w:szCs w:val="17"/>
              </w:rPr>
              <w:t xml:space="preserve">The entire pipeline — ~6,900 lines across 44 modules and scripts.</w:t>
            </w:r>
          </w:p>
        </w:tc>
      </w:tr>
      <w:tr>
        <w:tc>
          <w:tcPr>
            <w:tcW w:type="dxa" w:w="2708"/>
            <w:shd w:fill="F2F2F2" w:val="clear"/>
            <w:tcMar>
              <w:top w:type="dxa" w:w="55"/>
              <w:left w:type="dxa" w:w="95"/>
              <w:bottom w:type="dxa" w:w="55"/>
              <w:right w:type="dxa" w:w="95"/>
            </w:tcMar>
          </w:tcPr>
          <w:p>
            <w:pPr>
              <w:spacing w:after="0" w:line="235"/>
            </w:pPr>
            <w:r>
              <w:rPr>
                <w:sz w:val="17"/>
                <w:szCs w:val="17"/>
              </w:rPr>
              <w:t xml:space="preserve">Bash / Linux / tmux</w:t>
            </w:r>
          </w:p>
        </w:tc>
        <w:tc>
          <w:tcPr>
            <w:tcW w:type="dxa" w:w="6318"/>
            <w:shd w:fill="F2F2F2" w:val="clear"/>
            <w:tcMar>
              <w:top w:type="dxa" w:w="55"/>
              <w:left w:type="dxa" w:w="95"/>
              <w:bottom w:type="dxa" w:w="55"/>
              <w:right w:type="dxa" w:w="95"/>
            </w:tcMar>
          </w:tcPr>
          <w:p>
            <w:pPr>
              <w:spacing w:after="0" w:line="235"/>
            </w:pPr>
            <w:r>
              <w:rPr>
                <w:sz w:val="17"/>
                <w:szCs w:val="17"/>
              </w:rPr>
              <w:t xml:space="preserve">Data download, long-running jobs that survive disconnection, disk management.</w:t>
            </w:r>
          </w:p>
        </w:tc>
      </w:tr>
      <w:tr>
        <w:tc>
          <w:tcPr>
            <w:tcW w:type="dxa" w:w="2708"/>
            <w:tcMar>
              <w:top w:type="dxa" w:w="55"/>
              <w:left w:type="dxa" w:w="95"/>
              <w:bottom w:type="dxa" w:w="55"/>
              <w:right w:type="dxa" w:w="95"/>
            </w:tcMar>
          </w:tcPr>
          <w:p>
            <w:pPr>
              <w:spacing w:after="0" w:line="235"/>
            </w:pPr>
            <w:r>
              <w:rPr>
                <w:sz w:val="17"/>
                <w:szCs w:val="17"/>
              </w:rPr>
              <w:t xml:space="preserve">YAML</w:t>
            </w:r>
          </w:p>
        </w:tc>
        <w:tc>
          <w:tcPr>
            <w:tcW w:type="dxa" w:w="6318"/>
            <w:tcMar>
              <w:top w:type="dxa" w:w="55"/>
              <w:left w:type="dxa" w:w="95"/>
              <w:bottom w:type="dxa" w:w="55"/>
              <w:right w:type="dxa" w:w="95"/>
            </w:tcMar>
          </w:tcPr>
          <w:p>
            <w:pPr>
              <w:spacing w:after="0" w:line="235"/>
            </w:pPr>
            <w:r>
              <w:rPr>
                <w:sz w:val="17"/>
                <w:szCs w:val="17"/>
              </w:rPr>
              <w:t xml:space="preserve">Layered configuration composed by inheritance and hashed for reproducibility.</w:t>
            </w:r>
          </w:p>
        </w:tc>
      </w:tr>
      <w:tr>
        <w:tc>
          <w:tcPr>
            <w:tcW w:type="dxa" w:w="2708"/>
            <w:shd w:fill="F2F2F2" w:val="clear"/>
            <w:tcMar>
              <w:top w:type="dxa" w:w="55"/>
              <w:left w:type="dxa" w:w="95"/>
              <w:bottom w:type="dxa" w:w="55"/>
              <w:right w:type="dxa" w:w="95"/>
            </w:tcMar>
          </w:tcPr>
          <w:p>
            <w:pPr>
              <w:spacing w:after="0" w:line="235"/>
            </w:pPr>
            <w:r>
              <w:rPr>
                <w:sz w:val="17"/>
                <w:szCs w:val="17"/>
              </w:rPr>
              <w:t xml:space="preserve">XML</w:t>
            </w:r>
          </w:p>
        </w:tc>
        <w:tc>
          <w:tcPr>
            <w:tcW w:type="dxa" w:w="6318"/>
            <w:shd w:fill="F2F2F2" w:val="clear"/>
            <w:tcMar>
              <w:top w:type="dxa" w:w="55"/>
              <w:left w:type="dxa" w:w="95"/>
              <w:bottom w:type="dxa" w:w="55"/>
              <w:right w:type="dxa" w:w="95"/>
            </w:tcMar>
          </w:tcPr>
          <w:p>
            <w:pPr>
              <w:spacing w:after="0" w:line="235"/>
            </w:pPr>
            <w:r>
              <w:rPr>
                <w:sz w:val="17"/>
                <w:szCs w:val="17"/>
              </w:rPr>
              <w:t xml:space="preserve">Parsing CAMELYON annotation polygons and Philips scanner metadata embedded in TIFF.</w:t>
            </w:r>
          </w:p>
        </w:tc>
      </w:tr>
      <w:tr>
        <w:tc>
          <w:tcPr>
            <w:tcW w:type="dxa" w:w="2708"/>
            <w:tcMar>
              <w:top w:type="dxa" w:w="55"/>
              <w:left w:type="dxa" w:w="95"/>
              <w:bottom w:type="dxa" w:w="55"/>
              <w:right w:type="dxa" w:w="95"/>
            </w:tcMar>
          </w:tcPr>
          <w:p>
            <w:pPr>
              <w:spacing w:after="0" w:line="235"/>
            </w:pPr>
            <w:r>
              <w:rPr>
                <w:sz w:val="17"/>
                <w:szCs w:val="17"/>
              </w:rPr>
              <w:t xml:space="preserve">PyTorch</w:t>
            </w:r>
          </w:p>
        </w:tc>
        <w:tc>
          <w:tcPr>
            <w:tcW w:type="dxa" w:w="6318"/>
            <w:tcMar>
              <w:top w:type="dxa" w:w="55"/>
              <w:left w:type="dxa" w:w="95"/>
              <w:bottom w:type="dxa" w:w="55"/>
              <w:right w:type="dxa" w:w="95"/>
            </w:tcMar>
          </w:tcPr>
          <w:p>
            <w:pPr>
              <w:spacing w:after="0" w:line="235"/>
            </w:pPr>
            <w:r>
              <w:rPr>
                <w:sz w:val="17"/>
                <w:szCs w:val="17"/>
              </w:rPr>
              <w:t xml:space="preserve">Model, training loop, mixed precision, DataLoader worker model, checkpointing.</w:t>
            </w:r>
          </w:p>
        </w:tc>
      </w:tr>
      <w:tr>
        <w:tc>
          <w:tcPr>
            <w:tcW w:type="dxa" w:w="2708"/>
            <w:shd w:fill="F2F2F2" w:val="clear"/>
            <w:tcMar>
              <w:top w:type="dxa" w:w="55"/>
              <w:left w:type="dxa" w:w="95"/>
              <w:bottom w:type="dxa" w:w="55"/>
              <w:right w:type="dxa" w:w="95"/>
            </w:tcMar>
          </w:tcPr>
          <w:p>
            <w:pPr>
              <w:spacing w:after="0" w:line="235"/>
            </w:pPr>
            <w:r>
              <w:rPr>
                <w:sz w:val="17"/>
                <w:szCs w:val="17"/>
              </w:rPr>
              <w:t xml:space="preserve">segmentation-models-pytorch</w:t>
            </w:r>
          </w:p>
        </w:tc>
        <w:tc>
          <w:tcPr>
            <w:tcW w:type="dxa" w:w="6318"/>
            <w:shd w:fill="F2F2F2" w:val="clear"/>
            <w:tcMar>
              <w:top w:type="dxa" w:w="55"/>
              <w:left w:type="dxa" w:w="95"/>
              <w:bottom w:type="dxa" w:w="55"/>
              <w:right w:type="dxa" w:w="95"/>
            </w:tcMar>
          </w:tcPr>
          <w:p>
            <w:pPr>
              <w:spacing w:after="0" w:line="235"/>
            </w:pPr>
            <w:r>
              <w:rPr>
                <w:sz w:val="17"/>
                <w:szCs w:val="17"/>
              </w:rPr>
              <w:t xml:space="preserve">UNet with a pretrained EfficientNet-B0 encoder.</w:t>
            </w:r>
          </w:p>
        </w:tc>
      </w:tr>
      <w:tr>
        <w:tc>
          <w:tcPr>
            <w:tcW w:type="dxa" w:w="2708"/>
            <w:tcMar>
              <w:top w:type="dxa" w:w="55"/>
              <w:left w:type="dxa" w:w="95"/>
              <w:bottom w:type="dxa" w:w="55"/>
              <w:right w:type="dxa" w:w="95"/>
            </w:tcMar>
          </w:tcPr>
          <w:p>
            <w:pPr>
              <w:spacing w:after="0" w:line="235"/>
            </w:pPr>
            <w:r>
              <w:rPr>
                <w:sz w:val="17"/>
                <w:szCs w:val="17"/>
              </w:rPr>
              <w:t xml:space="preserve">NumPy / SciPy</w:t>
            </w:r>
          </w:p>
        </w:tc>
        <w:tc>
          <w:tcPr>
            <w:tcW w:type="dxa" w:w="6318"/>
            <w:tcMar>
              <w:top w:type="dxa" w:w="55"/>
              <w:left w:type="dxa" w:w="95"/>
              <w:bottom w:type="dxa" w:w="55"/>
              <w:right w:type="dxa" w:w="95"/>
            </w:tcMar>
          </w:tcPr>
          <w:p>
            <w:pPr>
              <w:spacing w:after="0" w:line="235"/>
            </w:pPr>
            <w:r>
              <w:rPr>
                <w:sz w:val="17"/>
                <w:szCs w:val="17"/>
              </w:rPr>
              <w:t xml:space="preserve">All array work: morphology, connected components, accumulation arithmetic.</w:t>
            </w:r>
          </w:p>
        </w:tc>
      </w:tr>
      <w:tr>
        <w:tc>
          <w:tcPr>
            <w:tcW w:type="dxa" w:w="2708"/>
            <w:shd w:fill="F2F2F2" w:val="clear"/>
            <w:tcMar>
              <w:top w:type="dxa" w:w="55"/>
              <w:left w:type="dxa" w:w="95"/>
              <w:bottom w:type="dxa" w:w="55"/>
              <w:right w:type="dxa" w:w="95"/>
            </w:tcMar>
          </w:tcPr>
          <w:p>
            <w:pPr>
              <w:spacing w:after="0" w:line="235"/>
            </w:pPr>
            <w:r>
              <w:rPr>
                <w:sz w:val="17"/>
                <w:szCs w:val="17"/>
              </w:rPr>
              <w:t xml:space="preserve">OpenCV / scikit-image</w:t>
            </w:r>
          </w:p>
        </w:tc>
        <w:tc>
          <w:tcPr>
            <w:tcW w:type="dxa" w:w="6318"/>
            <w:shd w:fill="F2F2F2" w:val="clear"/>
            <w:tcMar>
              <w:top w:type="dxa" w:w="55"/>
              <w:left w:type="dxa" w:w="95"/>
              <w:bottom w:type="dxa" w:w="55"/>
              <w:right w:type="dxa" w:w="95"/>
            </w:tcMar>
          </w:tcPr>
          <w:p>
            <w:pPr>
              <w:spacing w:after="0" w:line="235"/>
            </w:pPr>
            <w:r>
              <w:rPr>
                <w:sz w:val="17"/>
                <w:szCs w:val="17"/>
              </w:rPr>
              <w:t xml:space="preserve">Otsu thresholding, colour-space conversion, resampling, contours, rotated bounding rectangles.</w:t>
            </w:r>
          </w:p>
        </w:tc>
      </w:tr>
      <w:tr>
        <w:tc>
          <w:tcPr>
            <w:tcW w:type="dxa" w:w="2708"/>
            <w:tcMar>
              <w:top w:type="dxa" w:w="55"/>
              <w:left w:type="dxa" w:w="95"/>
              <w:bottom w:type="dxa" w:w="55"/>
              <w:right w:type="dxa" w:w="95"/>
            </w:tcMar>
          </w:tcPr>
          <w:p>
            <w:pPr>
              <w:spacing w:after="0" w:line="235"/>
            </w:pPr>
            <w:r>
              <w:rPr>
                <w:sz w:val="17"/>
                <w:szCs w:val="17"/>
              </w:rPr>
              <w:t xml:space="preserve">Shapely</w:t>
            </w:r>
          </w:p>
        </w:tc>
        <w:tc>
          <w:tcPr>
            <w:tcW w:type="dxa" w:w="6318"/>
            <w:tcMar>
              <w:top w:type="dxa" w:w="55"/>
              <w:left w:type="dxa" w:w="95"/>
              <w:bottom w:type="dxa" w:w="55"/>
              <w:right w:type="dxa" w:w="95"/>
            </w:tcMar>
          </w:tcPr>
          <w:p>
            <w:pPr>
              <w:spacing w:after="0" w:line="235"/>
            </w:pPr>
            <w:r>
              <w:rPr>
                <w:sz w:val="17"/>
                <w:szCs w:val="17"/>
              </w:rPr>
              <w:t xml:space="preserve">Polygon intersection with a spatial index — scoring 3 M patches in 6 minutes instead of 45 per slide.</w:t>
            </w:r>
          </w:p>
        </w:tc>
      </w:tr>
      <w:tr>
        <w:tc>
          <w:tcPr>
            <w:tcW w:type="dxa" w:w="2708"/>
            <w:shd w:fill="F2F2F2" w:val="clear"/>
            <w:tcMar>
              <w:top w:type="dxa" w:w="55"/>
              <w:left w:type="dxa" w:w="95"/>
              <w:bottom w:type="dxa" w:w="55"/>
              <w:right w:type="dxa" w:w="95"/>
            </w:tcMar>
          </w:tcPr>
          <w:p>
            <w:pPr>
              <w:spacing w:after="0" w:line="235"/>
            </w:pPr>
            <w:r>
              <w:rPr>
                <w:sz w:val="17"/>
                <w:szCs w:val="17"/>
              </w:rPr>
              <w:t xml:space="preserve">OpenSlide / tiffslide / tifffile</w:t>
            </w:r>
          </w:p>
        </w:tc>
        <w:tc>
          <w:tcPr>
            <w:tcW w:type="dxa" w:w="6318"/>
            <w:shd w:fill="F2F2F2" w:val="clear"/>
            <w:tcMar>
              <w:top w:type="dxa" w:w="55"/>
              <w:left w:type="dxa" w:w="95"/>
              <w:bottom w:type="dxa" w:w="55"/>
              <w:right w:type="dxa" w:w="95"/>
            </w:tcMar>
          </w:tcPr>
          <w:p>
            <w:pPr>
              <w:spacing w:after="0" w:line="235"/>
            </w:pPr>
            <w:r>
              <w:rPr>
                <w:sz w:val="17"/>
                <w:szCs w:val="17"/>
              </w:rPr>
              <w:t xml:space="preserve">Pyramidal TIFF reading, tile-level random access, scanner metadata.</w:t>
            </w:r>
          </w:p>
        </w:tc>
      </w:tr>
      <w:tr>
        <w:tc>
          <w:tcPr>
            <w:tcW w:type="dxa" w:w="2708"/>
            <w:tcMar>
              <w:top w:type="dxa" w:w="55"/>
              <w:left w:type="dxa" w:w="95"/>
              <w:bottom w:type="dxa" w:w="55"/>
              <w:right w:type="dxa" w:w="95"/>
            </w:tcMar>
          </w:tcPr>
          <w:p>
            <w:pPr>
              <w:spacing w:after="0" w:line="235"/>
            </w:pPr>
            <w:r>
              <w:rPr>
                <w:sz w:val="17"/>
                <w:szCs w:val="17"/>
              </w:rPr>
              <w:t xml:space="preserve">zarr / numcodecs</w:t>
            </w:r>
          </w:p>
        </w:tc>
        <w:tc>
          <w:tcPr>
            <w:tcW w:type="dxa" w:w="6318"/>
            <w:tcMar>
              <w:top w:type="dxa" w:w="55"/>
              <w:left w:type="dxa" w:w="95"/>
              <w:bottom w:type="dxa" w:w="55"/>
              <w:right w:type="dxa" w:w="95"/>
            </w:tcMar>
          </w:tcPr>
          <w:p>
            <w:pPr>
              <w:spacing w:after="0" w:line="235"/>
            </w:pPr>
            <w:r>
              <w:rPr>
                <w:sz w:val="17"/>
                <w:szCs w:val="17"/>
              </w:rPr>
              <w:t xml:space="preserve">Chunked compressed on-disk arrays for gigapixel heatmap accumulation.</w:t>
            </w:r>
          </w:p>
        </w:tc>
      </w:tr>
      <w:tr>
        <w:tc>
          <w:tcPr>
            <w:tcW w:type="dxa" w:w="2708"/>
            <w:shd w:fill="F2F2F2" w:val="clear"/>
            <w:tcMar>
              <w:top w:type="dxa" w:w="55"/>
              <w:left w:type="dxa" w:w="95"/>
              <w:bottom w:type="dxa" w:w="55"/>
              <w:right w:type="dxa" w:w="95"/>
            </w:tcMar>
          </w:tcPr>
          <w:p>
            <w:pPr>
              <w:spacing w:after="0" w:line="235"/>
            </w:pPr>
            <w:r>
              <w:rPr>
                <w:sz w:val="17"/>
                <w:szCs w:val="17"/>
              </w:rPr>
              <w:t xml:space="preserve">Pandas / PyArrow</w:t>
            </w:r>
          </w:p>
        </w:tc>
        <w:tc>
          <w:tcPr>
            <w:tcW w:type="dxa" w:w="6318"/>
            <w:shd w:fill="F2F2F2" w:val="clear"/>
            <w:tcMar>
              <w:top w:type="dxa" w:w="55"/>
              <w:left w:type="dxa" w:w="95"/>
              <w:bottom w:type="dxa" w:w="55"/>
              <w:right w:type="dxa" w:w="95"/>
            </w:tcMar>
          </w:tcPr>
          <w:p>
            <w:pPr>
              <w:spacing w:after="0" w:line="235"/>
            </w:pPr>
            <w:r>
              <w:rPr>
                <w:sz w:val="17"/>
                <w:szCs w:val="17"/>
              </w:rPr>
              <w:t xml:space="preserve">The patch index — columnar, compressed, ~40 bytes per row.</w:t>
            </w:r>
          </w:p>
        </w:tc>
      </w:tr>
      <w:tr>
        <w:tc>
          <w:tcPr>
            <w:tcW w:type="dxa" w:w="2708"/>
            <w:tcMar>
              <w:top w:type="dxa" w:w="55"/>
              <w:left w:type="dxa" w:w="95"/>
              <w:bottom w:type="dxa" w:w="55"/>
              <w:right w:type="dxa" w:w="95"/>
            </w:tcMar>
          </w:tcPr>
          <w:p>
            <w:pPr>
              <w:spacing w:after="0" w:line="235"/>
            </w:pPr>
            <w:r>
              <w:rPr>
                <w:sz w:val="17"/>
                <w:szCs w:val="17"/>
              </w:rPr>
              <w:t xml:space="preserve">pytest</w:t>
            </w:r>
          </w:p>
        </w:tc>
        <w:tc>
          <w:tcPr>
            <w:tcW w:type="dxa" w:w="6318"/>
            <w:tcMar>
              <w:top w:type="dxa" w:w="55"/>
              <w:left w:type="dxa" w:w="95"/>
              <w:bottom w:type="dxa" w:w="55"/>
              <w:right w:type="dxa" w:w="95"/>
            </w:tcMar>
          </w:tcPr>
          <w:p>
            <w:pPr>
              <w:spacing w:after="0" w:line="235"/>
            </w:pPr>
            <w:r>
              <w:rPr>
                <w:sz w:val="17"/>
                <w:szCs w:val="17"/>
              </w:rPr>
              <w:t xml:space="preserve">84 tests, including regression cases for every observed defect.</w:t>
            </w:r>
          </w:p>
        </w:tc>
      </w:tr>
      <w:tr>
        <w:tc>
          <w:tcPr>
            <w:tcW w:type="dxa" w:w="2708"/>
            <w:shd w:fill="F2F2F2" w:val="clear"/>
            <w:tcMar>
              <w:top w:type="dxa" w:w="55"/>
              <w:left w:type="dxa" w:w="95"/>
              <w:bottom w:type="dxa" w:w="55"/>
              <w:right w:type="dxa" w:w="95"/>
            </w:tcMar>
          </w:tcPr>
          <w:p>
            <w:pPr>
              <w:spacing w:after="0" w:line="235"/>
            </w:pPr>
            <w:r>
              <w:rPr>
                <w:sz w:val="17"/>
                <w:szCs w:val="17"/>
              </w:rPr>
              <w:t xml:space="preserve">Git / DVC</w:t>
            </w:r>
          </w:p>
        </w:tc>
        <w:tc>
          <w:tcPr>
            <w:tcW w:type="dxa" w:w="6318"/>
            <w:shd w:fill="F2F2F2" w:val="clear"/>
            <w:tcMar>
              <w:top w:type="dxa" w:w="55"/>
              <w:left w:type="dxa" w:w="95"/>
              <w:bottom w:type="dxa" w:w="55"/>
              <w:right w:type="dxa" w:w="95"/>
            </w:tcMar>
          </w:tcPr>
          <w:p>
            <w:pPr>
              <w:spacing w:after="0" w:line="235"/>
            </w:pPr>
            <w:r>
              <w:rPr>
                <w:sz w:val="17"/>
                <w:szCs w:val="17"/>
              </w:rPr>
              <w:t xml:space="preserve">Attribution: every checkpoint records the commit that produced it.</w:t>
            </w:r>
          </w:p>
        </w:tc>
      </w:tr>
      <w:tr>
        <w:tc>
          <w:tcPr>
            <w:tcW w:type="dxa" w:w="2708"/>
            <w:tcMar>
              <w:top w:type="dxa" w:w="55"/>
              <w:left w:type="dxa" w:w="95"/>
              <w:bottom w:type="dxa" w:w="55"/>
              <w:right w:type="dxa" w:w="95"/>
            </w:tcMar>
          </w:tcPr>
          <w:p>
            <w:pPr>
              <w:spacing w:after="0" w:line="235"/>
            </w:pPr>
            <w:r>
              <w:rPr>
                <w:sz w:val="17"/>
                <w:szCs w:val="17"/>
              </w:rPr>
              <w:t xml:space="preserve">CUDA</w:t>
            </w:r>
          </w:p>
        </w:tc>
        <w:tc>
          <w:tcPr>
            <w:tcW w:type="dxa" w:w="6318"/>
            <w:tcMar>
              <w:top w:type="dxa" w:w="55"/>
              <w:left w:type="dxa" w:w="95"/>
              <w:bottom w:type="dxa" w:w="55"/>
              <w:right w:type="dxa" w:w="95"/>
            </w:tcMar>
          </w:tcPr>
          <w:p>
            <w:pPr>
              <w:spacing w:after="0" w:line="235"/>
            </w:pPr>
            <w:r>
              <w:rPr>
                <w:sz w:val="17"/>
                <w:szCs w:val="17"/>
              </w:rPr>
              <w:t xml:space="preserve">Mixed precision, device capability detection, memory budgeting.</w:t>
            </w:r>
          </w:p>
        </w:tc>
      </w:tr>
      <w:tr>
        <w:tc>
          <w:tcPr>
            <w:tcW w:type="dxa" w:w="2708"/>
            <w:shd w:fill="F2F2F2" w:val="clear"/>
            <w:tcMar>
              <w:top w:type="dxa" w:w="55"/>
              <w:left w:type="dxa" w:w="95"/>
              <w:bottom w:type="dxa" w:w="55"/>
              <w:right w:type="dxa" w:w="95"/>
            </w:tcMar>
          </w:tcPr>
          <w:p>
            <w:pPr>
              <w:spacing w:after="0" w:line="235"/>
            </w:pPr>
            <w:r>
              <w:rPr>
                <w:sz w:val="17"/>
                <w:szCs w:val="17"/>
              </w:rPr>
              <w:t xml:space="preserve">AWS S3 / rclone</w:t>
            </w:r>
          </w:p>
        </w:tc>
        <w:tc>
          <w:tcPr>
            <w:tcW w:type="dxa" w:w="6318"/>
            <w:shd w:fill="F2F2F2" w:val="clear"/>
            <w:tcMar>
              <w:top w:type="dxa" w:w="55"/>
              <w:left w:type="dxa" w:w="95"/>
              <w:bottom w:type="dxa" w:w="55"/>
              <w:right w:type="dxa" w:w="95"/>
            </w:tcMar>
          </w:tcPr>
          <w:p>
            <w:pPr>
              <w:spacing w:after="0" w:line="235"/>
            </w:pPr>
            <w:r>
              <w:rPr>
                <w:sz w:val="17"/>
                <w:szCs w:val="17"/>
              </w:rPr>
              <w:t xml:space="preserve">Public dataset access without credentials; resumable large uploads.</w:t>
            </w:r>
          </w:p>
        </w:tc>
      </w:tr>
      <w:tr>
        <w:tc>
          <w:tcPr>
            <w:tcW w:type="dxa" w:w="2708"/>
            <w:tcMar>
              <w:top w:type="dxa" w:w="55"/>
              <w:left w:type="dxa" w:w="95"/>
              <w:bottom w:type="dxa" w:w="55"/>
              <w:right w:type="dxa" w:w="95"/>
            </w:tcMar>
          </w:tcPr>
          <w:p>
            <w:pPr>
              <w:spacing w:after="0" w:line="235"/>
            </w:pPr>
            <w:r>
              <w:rPr>
                <w:sz w:val="17"/>
                <w:szCs w:val="17"/>
              </w:rPr>
              <w:t xml:space="preserve">Colab / Kaggle</w:t>
            </w:r>
          </w:p>
        </w:tc>
        <w:tc>
          <w:tcPr>
            <w:tcW w:type="dxa" w:w="6318"/>
            <w:tcMar>
              <w:top w:type="dxa" w:w="55"/>
              <w:left w:type="dxa" w:w="95"/>
              <w:bottom w:type="dxa" w:w="55"/>
              <w:right w:type="dxa" w:w="95"/>
            </w:tcMar>
          </w:tcPr>
          <w:p>
            <w:pPr>
              <w:spacing w:after="0" w:line="235"/>
            </w:pPr>
            <w:r>
              <w:rPr>
                <w:sz w:val="17"/>
                <w:szCs w:val="17"/>
              </w:rPr>
              <w:t xml:space="preserve">Remote GPU training when no local GPU exists.</w:t>
            </w:r>
          </w:p>
        </w:tc>
      </w:tr>
      <w:tr>
        <w:tc>
          <w:tcPr>
            <w:tcW w:type="dxa" w:w="2708"/>
            <w:shd w:fill="F2F2F2" w:val="clear"/>
            <w:tcMar>
              <w:top w:type="dxa" w:w="55"/>
              <w:left w:type="dxa" w:w="95"/>
              <w:bottom w:type="dxa" w:w="55"/>
              <w:right w:type="dxa" w:w="95"/>
            </w:tcMar>
          </w:tcPr>
          <w:p>
            <w:pPr>
              <w:spacing w:after="0" w:line="235"/>
            </w:pPr>
            <w:r>
              <w:rPr>
                <w:sz w:val="17"/>
                <w:szCs w:val="17"/>
              </w:rPr>
              <w:t xml:space="preserve">Docker / Conda</w:t>
            </w:r>
          </w:p>
        </w:tc>
        <w:tc>
          <w:tcPr>
            <w:tcW w:type="dxa" w:w="6318"/>
            <w:shd w:fill="F2F2F2" w:val="clear"/>
            <w:tcMar>
              <w:top w:type="dxa" w:w="55"/>
              <w:left w:type="dxa" w:w="95"/>
              <w:bottom w:type="dxa" w:w="55"/>
              <w:right w:type="dxa" w:w="95"/>
            </w:tcMar>
          </w:tcPr>
          <w:p>
            <w:pPr>
              <w:spacing w:after="0" w:line="235"/>
            </w:pPr>
            <w:r>
              <w:rPr>
                <w:sz w:val="17"/>
                <w:szCs w:val="17"/>
              </w:rPr>
              <w:t xml:space="preserve">Environment isolation — this project broke a shared environment once by not using it.</w:t>
            </w:r>
          </w:p>
        </w:tc>
      </w:tr>
      <w:tr>
        <w:tc>
          <w:tcPr>
            <w:tcW w:type="dxa" w:w="2708"/>
            <w:tcMar>
              <w:top w:type="dxa" w:w="55"/>
              <w:left w:type="dxa" w:w="95"/>
              <w:bottom w:type="dxa" w:w="55"/>
              <w:right w:type="dxa" w:w="95"/>
            </w:tcMar>
          </w:tcPr>
          <w:p>
            <w:pPr>
              <w:spacing w:after="0" w:line="235"/>
            </w:pPr>
            <w:r>
              <w:rPr>
                <w:sz w:val="17"/>
                <w:szCs w:val="17"/>
              </w:rPr>
              <w:t xml:space="preserve">Domain knowledge</w:t>
            </w:r>
          </w:p>
        </w:tc>
        <w:tc>
          <w:tcPr>
            <w:tcW w:type="dxa" w:w="6318"/>
            <w:tcMar>
              <w:top w:type="dxa" w:w="55"/>
              <w:left w:type="dxa" w:w="95"/>
              <w:bottom w:type="dxa" w:w="55"/>
              <w:right w:type="dxa" w:w="95"/>
            </w:tcMar>
          </w:tcPr>
          <w:p>
            <w:pPr>
              <w:spacing w:after="0" w:line="235"/>
            </w:pPr>
            <w:r>
              <w:rPr>
                <w:sz w:val="17"/>
                <w:szCs w:val="17"/>
              </w:rPr>
              <w:t xml:space="preserve">Every threshold in the system is a clinical quantity: 0.2 mm staging boundaries, 275 µm ITC exclusion, cell diameters.</w:t>
            </w:r>
          </w:p>
        </w:tc>
      </w:tr>
    </w:tbl>
    <w:p>
      <w:pPr>
        <w:pStyle w:val="Heading2"/>
        <w:spacing w:after="140" w:before="280"/>
      </w:pPr>
      <w:r>
        <w:t xml:space="preserve">9.3 Suggested learning order</w:t>
      </w:r>
    </w:p>
    <w:p>
      <w:pPr>
        <w:spacing w:after="120" w:line="276"/>
      </w:pPr>
      <w:r>
        <w:rPr>
          <w:sz w:val="21"/>
          <w:szCs w:val="21"/>
        </w:rPr>
        <w:t xml:space="preserve">If you are building this knowledge from scratch, this ordering minimises the amount you have to hold in your head at once.</w:t>
      </w:r>
    </w:p>
    <w:p>
      <w:pPr>
        <w:pStyle w:val="ListParagraph"/>
        <w:numPr>
          <w:ilvl w:val="0"/>
          <w:numId w:val="3"/>
        </w:numPr>
        <w:spacing w:after="80" w:line="276"/>
      </w:pPr>
      <w:r>
        <w:rPr>
          <w:sz w:val="21"/>
          <w:szCs w:val="21"/>
        </w:rPr>
        <w:t xml:space="preserve">Python and NumPy to a comfortable level — array slicing, broadcasting, dtypes. Almost every bug in Section 6 is ultimately an array or a unit being interpreted differently by two pieces of code.</w:t>
      </w:r>
    </w:p>
    <w:p>
      <w:pPr>
        <w:pStyle w:val="ListParagraph"/>
        <w:numPr>
          <w:ilvl w:val="0"/>
          <w:numId w:val="3"/>
        </w:numPr>
        <w:spacing w:after="80" w:line="276"/>
      </w:pPr>
      <w:r>
        <w:rPr>
          <w:sz w:val="21"/>
          <w:szCs w:val="21"/>
        </w:rPr>
        <w:t xml:space="preserve">Image fundamentals: colour spaces, thresholding, morphology, connected components. OpenCV's tutorials are sufficient. This covers the whole of stage 01.</w:t>
      </w:r>
    </w:p>
    <w:p>
      <w:pPr>
        <w:pStyle w:val="ListParagraph"/>
        <w:numPr>
          <w:ilvl w:val="0"/>
          <w:numId w:val="3"/>
        </w:numPr>
        <w:spacing w:after="80" w:line="276"/>
      </w:pPr>
      <w:r>
        <w:rPr>
          <w:sz w:val="21"/>
          <w:szCs w:val="21"/>
        </w:rPr>
        <w:t xml:space="preserve">PyTorch basics: tensors, autograd, nn.Module, DataLoader. Build something small end to end before touching this project's training loop.</w:t>
      </w:r>
    </w:p>
    <w:p>
      <w:pPr>
        <w:pStyle w:val="ListParagraph"/>
        <w:numPr>
          <w:ilvl w:val="0"/>
          <w:numId w:val="3"/>
        </w:numPr>
        <w:spacing w:after="80" w:line="276"/>
      </w:pPr>
      <w:r>
        <w:rPr>
          <w:sz w:val="21"/>
          <w:szCs w:val="21"/>
        </w:rPr>
        <w:t xml:space="preserve">Segmentation specifically: read the U-Net paper, then implement a small UNet on a toy dataset. Understand why the loss function choice matters more than the architecture here.</w:t>
      </w:r>
    </w:p>
    <w:p>
      <w:pPr>
        <w:pStyle w:val="ListParagraph"/>
        <w:numPr>
          <w:ilvl w:val="0"/>
          <w:numId w:val="3"/>
        </w:numPr>
        <w:spacing w:after="80" w:line="276"/>
      </w:pPr>
      <w:r>
        <w:rPr>
          <w:sz w:val="21"/>
          <w:szCs w:val="21"/>
        </w:rPr>
        <w:t xml:space="preserve">Whole-slide imaging: open a real slide with OpenSlide, read a region, look at the pyramid levels. Half an hour here removes most of the confusion in Section 4.5.</w:t>
      </w:r>
    </w:p>
    <w:p>
      <w:pPr>
        <w:pStyle w:val="ListParagraph"/>
        <w:numPr>
          <w:ilvl w:val="0"/>
          <w:numId w:val="3"/>
        </w:numPr>
        <w:spacing w:after="80" w:line="276"/>
      </w:pPr>
      <w:r>
        <w:rPr>
          <w:sz w:val="21"/>
          <w:szCs w:val="21"/>
        </w:rPr>
        <w:t xml:space="preserve">Evaluation: understand ROC before FROC, and understand why a single Dice number can hide a useless model.</w:t>
      </w:r>
    </w:p>
    <w:p>
      <w:pPr>
        <w:pStyle w:val="ListParagraph"/>
        <w:numPr>
          <w:ilvl w:val="0"/>
          <w:numId w:val="3"/>
        </w:numPr>
        <w:spacing w:after="80" w:line="276"/>
      </w:pPr>
      <w:r>
        <w:rPr>
          <w:sz w:val="21"/>
          <w:szCs w:val="21"/>
        </w:rPr>
        <w:t xml:space="preserve">Engineering practice: configuration management, testing, reproducibility. This is what separates a notebook that produced a number from a system whose numbers can be trusted.</w:t>
      </w:r>
    </w:p>
    <w:p>
      <w:pPr>
        <w:spacing w:after="120" w:line="276"/>
      </w:pPr>
      <w:r>
        <w:rPr>
          <w:sz w:val="21"/>
          <w:szCs w:val="21"/>
        </w:rPr>
        <w:t xml:space="preserve"/>
      </w:r>
    </w:p>
    <w:p>
      <w:pPr>
        <w:spacing w:after="120" w:line="276"/>
      </w:pPr>
      <w:r>
        <w:rPr>
          <w:b/>
          <w:bCs/>
          <w:sz w:val="21"/>
          <w:szCs w:val="21"/>
        </w:rPr>
        <w:t xml:space="preserve">One honest observation from building this: </w:t>
      </w:r>
      <w:r>
        <w:rPr>
          <w:sz w:val="21"/>
          <w:szCs w:val="21"/>
        </w:rPr>
        <w:t xml:space="preserve">of the thirty-three recorded defects, only a handful were machine-learning problems. The rest were coordinate systems, units, file formats, configuration precedence, and assumptions that were true on one machine and false on another. The modelling is the smallest part of the work.</w:t>
      </w:r>
    </w:p>
    <w:p>
      <w:pPr>
        <w:pBdr>
          <w:bottom w:val="single" w:color="C8D1DA" w:sz="6"/>
        </w:pBdr>
        <w:spacing w:after="120" w:before="200"/>
      </w:pPr>
    </w:p>
    <w:p>
      <w:pPr>
        <w:spacing w:after="120" w:line="276"/>
        <w:jc w:val="center"/>
      </w:pPr>
      <w:r>
        <w:rPr>
          <w:i/>
          <w:iCs/>
          <w:sz w:val="21"/>
          <w:szCs w:val="21"/>
        </w:rPr>
        <w:t xml:space="preserve">End of handbook.</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1DA" w:sz="4" w:space="6"/>
      </w:pBdr>
      <w:jc w:val="right"/>
    </w:pPr>
    <w:r>
      <w:rPr>
        <w:color w:val="808080"/>
        <w:sz w:val="16"/>
        <w:szCs w:val="16"/>
      </w:rPr>
      <w:t xml:space="preserve">WSI Tumor Segmentation — Project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Light" w:cs="Calibri Light" w:eastAsia="Calibri Light" w:hAnsi="Calibri Light"/>
      <w:b/>
      <w:bCs/>
      <w:color w:val="1F4E79"/>
      <w:sz w:val="32"/>
      <w:szCs w:val="32"/>
    </w:rPr>
  </w:style>
  <w:style w:type="paragraph" w:styleId="Heading2">
    <w:name w:val="Heading 2"/>
    <w:basedOn w:val="Normal"/>
    <w:next w:val="Normal"/>
    <w:qFormat/>
    <w:pPr>
      <w:spacing w:after="140" w:before="280"/>
    </w:pPr>
    <w:rPr>
      <w:rFonts w:ascii="Calibri Light" w:cs="Calibri Light" w:eastAsia="Calibri Light" w:hAnsi="Calibri Light"/>
      <w:b/>
      <w:bCs/>
      <w:color w:val="2E74B5"/>
      <w:sz w:val="26"/>
      <w:szCs w:val="26"/>
    </w:rPr>
  </w:style>
  <w:style w:type="paragraph" w:styleId="Heading3">
    <w:name w:val="Heading 3"/>
    <w:basedOn w:val="Normal"/>
    <w:next w:val="Normal"/>
    <w:qFormat/>
    <w:pPr>
      <w:spacing w:after="110" w:before="22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e70966b515f39720b2bd8b525f58e5f7865a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Gigapixel WSI Tumor Segmentation — Project Handbook</dc:title>
  <dc:creator>wsi-metastasis-seg</dc:creator>
  <cp:lastModifiedBy>Un-named</cp:lastModifiedBy>
  <cp:revision>1</cp:revision>
  <dcterms:created xsi:type="dcterms:W3CDTF">2026-09-16T16:44:56.874Z</dcterms:created>
  <dcterms:modified xsi:type="dcterms:W3CDTF">2026-09-16T16:44:56.883Z</dcterms:modified>
</cp:coreProperties>
</file>

<file path=docProps/custom.xml><?xml version="1.0" encoding="utf-8"?>
<Properties xmlns="http://schemas.openxmlformats.org/officeDocument/2006/custom-properties" xmlns:vt="http://schemas.openxmlformats.org/officeDocument/2006/docPropsVTypes"/>
</file>