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800"/>
        <w:jc w:val="center"/>
      </w:pPr>
      <w:r>
        <w:rPr>
          <w:b/>
          <w:bCs/>
          <w:color w:val="1F4E79"/>
          <w:sz w:val="52"/>
          <w:szCs w:val="52"/>
        </w:rPr>
        <w:t xml:space="preserve">Gigapixel Whole-Slide Image</w:t>
      </w:r>
    </w:p>
    <w:p>
      <w:pPr>
        <w:spacing w:after="240"/>
        <w:jc w:val="center"/>
      </w:pPr>
      <w:r>
        <w:rPr>
          <w:b/>
          <w:bCs/>
          <w:color w:val="1F4E79"/>
          <w:sz w:val="52"/>
          <w:szCs w:val="52"/>
        </w:rPr>
        <w:t xml:space="preserve">Tumor Segmentation Pipeline</w:t>
      </w:r>
    </w:p>
    <w:p>
      <w:pPr>
        <w:spacing w:after="100"/>
        <w:jc w:val="center"/>
      </w:pPr>
      <w:r>
        <w:rPr>
          <w:i/>
          <w:iCs/>
          <w:color w:val="444444"/>
          <w:sz w:val="24"/>
          <w:szCs w:val="24"/>
        </w:rPr>
        <w:t xml:space="preserve">Automated detection of breast-cancer metastases in H&amp;E-stained sentinel lymph node sections</w:t>
      </w:r>
    </w:p>
    <w:p>
      <w:pPr>
        <w:spacing w:after="60" w:before="600"/>
        <w:jc w:val="center"/>
      </w:pPr>
      <w:r>
        <w:rPr>
          <w:b/>
          <w:bCs/>
          <w:sz w:val="26"/>
          <w:szCs w:val="26"/>
        </w:rPr>
        <w:t xml:space="preserve">Project Technical Report</w:t>
      </w:r>
    </w:p>
    <w:p>
      <w:pPr>
        <w:spacing w:after="60"/>
        <w:jc w:val="center"/>
      </w:pPr>
      <w:r>
        <w:rPr>
          <w:rFonts w:ascii="Consolas" w:cs="Consolas" w:eastAsia="Consolas" w:hAnsi="Consolas"/>
          <w:sz w:val="20"/>
          <w:szCs w:val="20"/>
        </w:rPr>
        <w:t xml:space="preserve">Repository: wsi-metastasis-seg</w:t>
      </w:r>
    </w:p>
    <w:p>
      <w:pPr>
        <w:spacing w:after="60"/>
        <w:jc w:val="center"/>
      </w:pPr>
      <w:r>
        <w:rPr>
          <w:i/>
          <w:iCs/>
          <w:sz w:val="20"/>
          <w:szCs w:val="20"/>
        </w:rPr>
        <w:t xml:space="preserve">Status: infrastructure complete and verified; training and results pending</w:t>
      </w:r>
    </w:p>
    <w:p>
      <w:pPr>
        <w:spacing w:after="0"/>
        <w:jc w:val="center"/>
      </w:pPr>
      <w:r>
        <w:rPr>
          <w:sz w:val="20"/>
          <w:szCs w:val="20"/>
        </w:rPr>
        <w:t xml:space="preserve">12 September 2026</w:t>
      </w:r>
    </w:p>
    <w:p>
      <w:r>
        <w:br w:type="page"/>
      </w:r>
    </w:p>
    <w:p>
      <w:pPr>
        <w:pStyle w:val="Heading1"/>
        <w:spacing w:after="180" w:before="360"/>
      </w:pPr>
      <w:r>
        <w:t xml:space="preserve">Contents</w:t>
      </w:r>
    </w:p>
    <w:p>
      <w:pPr>
        <w:spacing w:after="40" w:before="140"/>
      </w:pPr>
      <w:r>
        <w:rPr>
          <w:b/>
          <w:bCs/>
          <w:color w:val="1F4E79"/>
          <w:sz w:val="22"/>
          <w:szCs w:val="22"/>
        </w:rPr>
        <w:t xml:space="preserve">1.  Executive Summary</w:t>
      </w:r>
    </w:p>
    <w:p>
      <w:pPr>
        <w:spacing w:after="20"/>
        <w:ind w:left="520"/>
      </w:pPr>
      <w:r>
        <w:rPr>
          <w:color w:val="404040"/>
          <w:sz w:val="20"/>
          <w:szCs w:val="20"/>
        </w:rPr>
        <w:t xml:space="preserve">1.1  Current status</w:t>
      </w:r>
    </w:p>
    <w:p>
      <w:pPr>
        <w:spacing w:after="20"/>
        <w:ind w:left="520"/>
      </w:pPr>
      <w:r>
        <w:rPr>
          <w:color w:val="404040"/>
          <w:sz w:val="20"/>
          <w:szCs w:val="20"/>
        </w:rPr>
        <w:t xml:space="preserve">1.2  What has been verified, concretely</w:t>
      </w:r>
    </w:p>
    <w:p>
      <w:pPr>
        <w:spacing w:after="40" w:before="140"/>
      </w:pPr>
      <w:r>
        <w:rPr>
          <w:b/>
          <w:bCs/>
          <w:color w:val="1F4E79"/>
          <w:sz w:val="22"/>
          <w:szCs w:val="22"/>
        </w:rPr>
        <w:t xml:space="preserve">2.  Problem Statement</w:t>
      </w:r>
    </w:p>
    <w:p>
      <w:pPr>
        <w:spacing w:after="20"/>
        <w:ind w:left="520"/>
      </w:pPr>
      <w:r>
        <w:rPr>
          <w:color w:val="404040"/>
          <w:sz w:val="20"/>
          <w:szCs w:val="20"/>
        </w:rPr>
        <w:t xml:space="preserve">2.1  Clinical context</w:t>
      </w:r>
    </w:p>
    <w:p>
      <w:pPr>
        <w:spacing w:after="20"/>
        <w:ind w:left="520"/>
      </w:pPr>
      <w:r>
        <w:rPr>
          <w:color w:val="404040"/>
          <w:sz w:val="20"/>
          <w:szCs w:val="20"/>
        </w:rPr>
        <w:t xml:space="preserve">2.2  The computational problem</w:t>
      </w:r>
    </w:p>
    <w:p>
      <w:pPr>
        <w:spacing w:after="20"/>
        <w:ind w:left="520"/>
      </w:pPr>
      <w:r>
        <w:rPr>
          <w:color w:val="404040"/>
          <w:sz w:val="20"/>
          <w:szCs w:val="20"/>
        </w:rPr>
        <w:t xml:space="preserve">2.3  Objective</w:t>
      </w:r>
    </w:p>
    <w:p>
      <w:pPr>
        <w:spacing w:after="20"/>
        <w:ind w:left="520"/>
      </w:pPr>
      <w:r>
        <w:rPr>
          <w:color w:val="404040"/>
          <w:sz w:val="20"/>
          <w:szCs w:val="20"/>
        </w:rPr>
        <w:t xml:space="preserve">2.4  Success criteria</w:t>
      </w:r>
    </w:p>
    <w:p>
      <w:pPr>
        <w:spacing w:after="40" w:before="140"/>
      </w:pPr>
      <w:r>
        <w:rPr>
          <w:b/>
          <w:bCs/>
          <w:color w:val="1F4E79"/>
          <w:sz w:val="22"/>
          <w:szCs w:val="22"/>
        </w:rPr>
        <w:t xml:space="preserve">3.  Dataset Source</w:t>
      </w:r>
    </w:p>
    <w:p>
      <w:pPr>
        <w:spacing w:after="20"/>
        <w:ind w:left="520"/>
      </w:pPr>
      <w:r>
        <w:rPr>
          <w:color w:val="404040"/>
          <w:sz w:val="20"/>
          <w:szCs w:val="20"/>
        </w:rPr>
        <w:t xml:space="preserve">3.1  CAMELYON</w:t>
      </w:r>
    </w:p>
    <w:p>
      <w:pPr>
        <w:spacing w:after="20"/>
        <w:ind w:left="520"/>
      </w:pPr>
      <w:r>
        <w:rPr>
          <w:color w:val="404040"/>
          <w:sz w:val="20"/>
          <w:szCs w:val="20"/>
        </w:rPr>
        <w:t xml:space="preserve">3.2  Access</w:t>
      </w:r>
    </w:p>
    <w:p>
      <w:pPr>
        <w:spacing w:after="20"/>
        <w:ind w:left="520"/>
      </w:pPr>
      <w:r>
        <w:rPr>
          <w:color w:val="404040"/>
          <w:sz w:val="20"/>
          <w:szCs w:val="20"/>
        </w:rPr>
        <w:t xml:space="preserve">3.3  Practical notes on the data</w:t>
      </w:r>
    </w:p>
    <w:p>
      <w:pPr>
        <w:spacing w:after="40" w:before="140"/>
      </w:pPr>
      <w:r>
        <w:rPr>
          <w:b/>
          <w:bCs/>
          <w:color w:val="1F4E79"/>
          <w:sz w:val="22"/>
          <w:szCs w:val="22"/>
        </w:rPr>
        <w:t xml:space="preserve">4.  Architecture</w:t>
      </w:r>
    </w:p>
    <w:p>
      <w:pPr>
        <w:spacing w:after="20"/>
        <w:ind w:left="520"/>
      </w:pPr>
      <w:r>
        <w:rPr>
          <w:color w:val="404040"/>
          <w:sz w:val="20"/>
          <w:szCs w:val="20"/>
        </w:rPr>
        <w:t xml:space="preserve">4.0  What a whole-slide image actually is</w:t>
      </w:r>
    </w:p>
    <w:p>
      <w:pPr>
        <w:spacing w:after="20"/>
        <w:ind w:left="520"/>
      </w:pPr>
      <w:r>
        <w:rPr>
          <w:color w:val="404040"/>
          <w:sz w:val="20"/>
          <w:szCs w:val="20"/>
        </w:rPr>
        <w:t xml:space="preserve">4.1  The governing constraint</w:t>
      </w:r>
    </w:p>
    <w:p>
      <w:pPr>
        <w:spacing w:after="20"/>
        <w:ind w:left="520"/>
      </w:pPr>
      <w:r>
        <w:rPr>
          <w:color w:val="404040"/>
          <w:sz w:val="20"/>
          <w:szCs w:val="20"/>
        </w:rPr>
        <w:t xml:space="preserve">4.2  Pipeline overview</w:t>
      </w:r>
    </w:p>
    <w:p>
      <w:pPr>
        <w:spacing w:after="20"/>
        <w:ind w:left="520"/>
      </w:pPr>
      <w:r>
        <w:rPr>
          <w:color w:val="404040"/>
          <w:sz w:val="20"/>
          <w:szCs w:val="20"/>
        </w:rPr>
        <w:t xml:space="preserve">4.3  The resolution ladder</w:t>
      </w:r>
    </w:p>
    <w:p>
      <w:pPr>
        <w:spacing w:after="20"/>
        <w:ind w:left="520"/>
      </w:pPr>
      <w:r>
        <w:rPr>
          <w:color w:val="404040"/>
          <w:sz w:val="20"/>
          <w:szCs w:val="20"/>
        </w:rPr>
        <w:t xml:space="preserve">4.4  Module responsibilities</w:t>
      </w:r>
    </w:p>
    <w:p>
      <w:pPr>
        <w:spacing w:after="20"/>
        <w:ind w:left="520"/>
      </w:pPr>
      <w:r>
        <w:rPr>
          <w:color w:val="404040"/>
          <w:sz w:val="20"/>
          <w:szCs w:val="20"/>
        </w:rPr>
        <w:t xml:space="preserve">4.5  Reconstruction mathematics</w:t>
      </w:r>
    </w:p>
    <w:p>
      <w:pPr>
        <w:spacing w:after="20"/>
        <w:ind w:left="520"/>
      </w:pPr>
      <w:r>
        <w:rPr>
          <w:color w:val="404040"/>
          <w:sz w:val="20"/>
          <w:szCs w:val="20"/>
        </w:rPr>
        <w:t xml:space="preserve">4.6  Storage budget</w:t>
      </w:r>
    </w:p>
    <w:p>
      <w:pPr>
        <w:spacing w:after="40" w:before="140"/>
      </w:pPr>
      <w:r>
        <w:rPr>
          <w:b/>
          <w:bCs/>
          <w:color w:val="1F4E79"/>
          <w:sz w:val="22"/>
          <w:szCs w:val="22"/>
        </w:rPr>
        <w:t xml:space="preserve">5.  Design Reasoning — Why Each Choice Was Made</w:t>
      </w:r>
    </w:p>
    <w:p>
      <w:pPr>
        <w:spacing w:after="20"/>
        <w:ind w:left="520"/>
      </w:pPr>
      <w:r>
        <w:rPr>
          <w:color w:val="404040"/>
          <w:sz w:val="20"/>
          <w:szCs w:val="20"/>
        </w:rPr>
        <w:t xml:space="preserve">5.1  The first question: what is actually hard here?</w:t>
      </w:r>
    </w:p>
    <w:p>
      <w:pPr>
        <w:spacing w:after="20"/>
        <w:ind w:left="520"/>
      </w:pPr>
      <w:r>
        <w:rPr>
          <w:color w:val="404040"/>
          <w:sz w:val="20"/>
          <w:szCs w:val="20"/>
        </w:rPr>
        <w:t xml:space="preserve">5.2  Why coordinates instead of pixels</w:t>
      </w:r>
    </w:p>
    <w:p>
      <w:pPr>
        <w:spacing w:after="20"/>
        <w:ind w:left="520"/>
      </w:pPr>
      <w:r>
        <w:rPr>
          <w:color w:val="404040"/>
          <w:sz w:val="20"/>
          <w:szCs w:val="20"/>
        </w:rPr>
        <w:t xml:space="preserve">5.3  Why microns instead of level numbers</w:t>
      </w:r>
    </w:p>
    <w:p>
      <w:pPr>
        <w:spacing w:after="20"/>
        <w:ind w:left="520"/>
      </w:pPr>
      <w:r>
        <w:rPr>
          <w:color w:val="404040"/>
          <w:sz w:val="20"/>
          <w:szCs w:val="20"/>
        </w:rPr>
        <w:t xml:space="preserve">5.4  Why two thresholding methods instead of one</w:t>
      </w:r>
    </w:p>
    <w:p>
      <w:pPr>
        <w:spacing w:after="20"/>
        <w:ind w:left="520"/>
      </w:pPr>
      <w:r>
        <w:rPr>
          <w:color w:val="404040"/>
          <w:sz w:val="20"/>
          <w:szCs w:val="20"/>
        </w:rPr>
        <w:t xml:space="preserve">5.5  Why measure polygons instead of drawing them</w:t>
      </w:r>
    </w:p>
    <w:p>
      <w:pPr>
        <w:spacing w:after="20"/>
        <w:ind w:left="520"/>
      </w:pPr>
      <w:r>
        <w:rPr>
          <w:color w:val="404040"/>
          <w:sz w:val="20"/>
          <w:szCs w:val="20"/>
        </w:rPr>
        <w:t xml:space="preserve">5.6  Why 512 pixels</w:t>
      </w:r>
    </w:p>
    <w:p>
      <w:pPr>
        <w:spacing w:after="20"/>
        <w:ind w:left="520"/>
      </w:pPr>
      <w:r>
        <w:rPr>
          <w:color w:val="404040"/>
          <w:sz w:val="20"/>
          <w:szCs w:val="20"/>
        </w:rPr>
        <w:t xml:space="preserve">5.7  Why overlap and a bell-shaped weight</w:t>
      </w:r>
    </w:p>
    <w:p>
      <w:pPr>
        <w:spacing w:after="20"/>
        <w:ind w:left="520"/>
      </w:pPr>
      <w:r>
        <w:rPr>
          <w:color w:val="404040"/>
          <w:sz w:val="20"/>
          <w:szCs w:val="20"/>
        </w:rPr>
        <w:t xml:space="preserve">5.8  Why the running totals are float32</w:t>
      </w:r>
    </w:p>
    <w:p>
      <w:pPr>
        <w:spacing w:after="20"/>
        <w:ind w:left="520"/>
      </w:pPr>
      <w:r>
        <w:rPr>
          <w:color w:val="404040"/>
          <w:sz w:val="20"/>
          <w:szCs w:val="20"/>
        </w:rPr>
        <w:t xml:space="preserve">5.9  Why BCE plus Dice, and not Dice alone</w:t>
      </w:r>
    </w:p>
    <w:p>
      <w:pPr>
        <w:spacing w:after="20"/>
        <w:ind w:left="520"/>
      </w:pPr>
      <w:r>
        <w:rPr>
          <w:color w:val="404040"/>
          <w:sz w:val="20"/>
          <w:szCs w:val="20"/>
        </w:rPr>
        <w:t xml:space="preserve">5.10  Why balanced sampling — and the correction it forces</w:t>
      </w:r>
    </w:p>
    <w:p>
      <w:pPr>
        <w:spacing w:after="20"/>
        <w:ind w:left="520"/>
      </w:pPr>
      <w:r>
        <w:rPr>
          <w:color w:val="404040"/>
          <w:sz w:val="20"/>
          <w:szCs w:val="20"/>
        </w:rPr>
        <w:t xml:space="preserve">5.11  Why UNet with EfficientNet-B0, and not Mask2Former</w:t>
      </w:r>
    </w:p>
    <w:p>
      <w:pPr>
        <w:spacing w:after="20"/>
        <w:ind w:left="520"/>
      </w:pPr>
      <w:r>
        <w:rPr>
          <w:color w:val="404040"/>
          <w:sz w:val="20"/>
          <w:szCs w:val="20"/>
        </w:rPr>
        <w:t xml:space="preserve">5.12  Why vary the stain instead of correcting it</w:t>
      </w:r>
    </w:p>
    <w:p>
      <w:pPr>
        <w:spacing w:after="20"/>
        <w:ind w:left="520"/>
      </w:pPr>
      <w:r>
        <w:rPr>
          <w:color w:val="404040"/>
          <w:sz w:val="20"/>
          <w:szCs w:val="20"/>
        </w:rPr>
        <w:t xml:space="preserve">5.13  Why split the data by patient</w:t>
      </w:r>
    </w:p>
    <w:p>
      <w:pPr>
        <w:spacing w:after="20"/>
        <w:ind w:left="520"/>
      </w:pPr>
      <w:r>
        <w:rPr>
          <w:color w:val="404040"/>
          <w:sz w:val="20"/>
          <w:szCs w:val="20"/>
        </w:rPr>
        <w:t xml:space="preserve">5.14  Why FROC is the main score</w:t>
      </w:r>
    </w:p>
    <w:p>
      <w:pPr>
        <w:spacing w:after="20"/>
        <w:ind w:left="520"/>
      </w:pPr>
      <w:r>
        <w:rPr>
          <w:color w:val="404040"/>
          <w:sz w:val="20"/>
          <w:szCs w:val="20"/>
        </w:rPr>
        <w:t xml:space="preserve">5.15  Why shrink the heatmap eightfold</w:t>
      </w:r>
    </w:p>
    <w:p>
      <w:pPr>
        <w:spacing w:after="20"/>
        <w:ind w:left="520"/>
      </w:pPr>
      <w:r>
        <w:rPr>
          <w:color w:val="404040"/>
          <w:sz w:val="20"/>
          <w:szCs w:val="20"/>
        </w:rPr>
        <w:t xml:space="preserve">5.16  Why six documents before writing code</w:t>
      </w:r>
    </w:p>
    <w:p>
      <w:pPr>
        <w:spacing w:after="20"/>
        <w:ind w:left="520"/>
      </w:pPr>
      <w:r>
        <w:rPr>
          <w:color w:val="404040"/>
          <w:sz w:val="20"/>
          <w:szCs w:val="20"/>
        </w:rPr>
        <w:t xml:space="preserve">5.17  Why synthetic test slides</w:t>
      </w:r>
    </w:p>
    <w:p>
      <w:pPr>
        <w:spacing w:after="20"/>
        <w:ind w:left="520"/>
      </w:pPr>
      <w:r>
        <w:rPr>
          <w:color w:val="404040"/>
          <w:sz w:val="20"/>
          <w:szCs w:val="20"/>
        </w:rPr>
        <w:t xml:space="preserve">5.18  The habit underneath all of it</w:t>
      </w:r>
    </w:p>
    <w:p>
      <w:pPr>
        <w:spacing w:after="40" w:before="140"/>
      </w:pPr>
      <w:r>
        <w:rPr>
          <w:b/>
          <w:bCs/>
          <w:color w:val="1F4E79"/>
          <w:sz w:val="22"/>
          <w:szCs w:val="22"/>
        </w:rPr>
        <w:t xml:space="preserve">6.  Technology Stack</w:t>
      </w:r>
    </w:p>
    <w:p>
      <w:pPr>
        <w:spacing w:after="20"/>
        <w:ind w:left="520"/>
      </w:pPr>
      <w:r>
        <w:rPr>
          <w:color w:val="404040"/>
          <w:sz w:val="20"/>
          <w:szCs w:val="20"/>
        </w:rPr>
        <w:t xml:space="preserve">6.1  Core libraries</w:t>
      </w:r>
    </w:p>
    <w:p>
      <w:pPr>
        <w:spacing w:after="20"/>
        <w:ind w:left="520"/>
      </w:pPr>
      <w:r>
        <w:rPr>
          <w:color w:val="404040"/>
          <w:sz w:val="20"/>
          <w:szCs w:val="20"/>
        </w:rPr>
        <w:t xml:space="preserve">6.2  Model architecture</w:t>
      </w:r>
    </w:p>
    <w:p>
      <w:pPr>
        <w:spacing w:after="20"/>
        <w:ind w:left="520"/>
      </w:pPr>
      <w:r>
        <w:rPr>
          <w:color w:val="404040"/>
          <w:sz w:val="20"/>
          <w:szCs w:val="20"/>
        </w:rPr>
        <w:t xml:space="preserve">6.3  Training configuration</w:t>
      </w:r>
    </w:p>
    <w:p>
      <w:pPr>
        <w:spacing w:after="20"/>
        <w:ind w:left="520"/>
      </w:pPr>
      <w:r>
        <w:rPr>
          <w:color w:val="404040"/>
          <w:sz w:val="20"/>
          <w:szCs w:val="20"/>
        </w:rPr>
        <w:t xml:space="preserve">6.4  Throughput and hardware</w:t>
      </w:r>
    </w:p>
    <w:p>
      <w:pPr>
        <w:spacing w:after="40" w:before="140"/>
      </w:pPr>
      <w:r>
        <w:rPr>
          <w:b/>
          <w:bCs/>
          <w:color w:val="1F4E79"/>
          <w:sz w:val="22"/>
          <w:szCs w:val="22"/>
        </w:rPr>
        <w:t xml:space="preserve">7.  Repository and Engineering Practice</w:t>
      </w:r>
    </w:p>
    <w:p>
      <w:pPr>
        <w:spacing w:after="20"/>
        <w:ind w:left="520"/>
      </w:pPr>
      <w:r>
        <w:rPr>
          <w:color w:val="404040"/>
          <w:sz w:val="20"/>
          <w:szCs w:val="20"/>
        </w:rPr>
        <w:t xml:space="preserve">7.1  Layout</w:t>
      </w:r>
    </w:p>
    <w:p>
      <w:pPr>
        <w:spacing w:after="20"/>
        <w:ind w:left="520"/>
      </w:pPr>
      <w:r>
        <w:rPr>
          <w:color w:val="404040"/>
          <w:sz w:val="20"/>
          <w:szCs w:val="20"/>
        </w:rPr>
        <w:t xml:space="preserve">7.2  The six engineering documents</w:t>
      </w:r>
    </w:p>
    <w:p>
      <w:pPr>
        <w:spacing w:after="20"/>
        <w:ind w:left="520"/>
      </w:pPr>
      <w:r>
        <w:rPr>
          <w:color w:val="404040"/>
          <w:sz w:val="20"/>
          <w:szCs w:val="20"/>
        </w:rPr>
        <w:t xml:space="preserve">7.3  Reproducibility and attribution</w:t>
      </w:r>
    </w:p>
    <w:p>
      <w:pPr>
        <w:spacing w:after="20"/>
        <w:ind w:left="520"/>
      </w:pPr>
      <w:r>
        <w:rPr>
          <w:color w:val="404040"/>
          <w:sz w:val="20"/>
          <w:szCs w:val="20"/>
        </w:rPr>
        <w:t xml:space="preserve">7.4  Verification gates</w:t>
      </w:r>
    </w:p>
    <w:p>
      <w:pPr>
        <w:spacing w:after="40" w:before="140"/>
      </w:pPr>
      <w:r>
        <w:rPr>
          <w:b/>
          <w:bCs/>
          <w:color w:val="1F4E79"/>
          <w:sz w:val="22"/>
          <w:szCs w:val="22"/>
        </w:rPr>
        <w:t xml:space="preserve">8.  Defects Found During Implementation</w:t>
      </w:r>
    </w:p>
    <w:p>
      <w:pPr>
        <w:spacing w:after="20"/>
        <w:ind w:left="520"/>
      </w:pPr>
      <w:r>
        <w:rPr>
          <w:color w:val="404040"/>
          <w:sz w:val="20"/>
          <w:szCs w:val="20"/>
        </w:rPr>
        <w:t xml:space="preserve">8.1  How these were actually worked out</w:t>
      </w:r>
    </w:p>
    <w:p>
      <w:pPr>
        <w:spacing w:after="20"/>
        <w:ind w:left="520"/>
      </w:pPr>
      <w:r>
        <w:rPr>
          <w:color w:val="404040"/>
          <w:sz w:val="20"/>
          <w:szCs w:val="20"/>
        </w:rPr>
        <w:t xml:space="preserve">8.2  Coverage assertion fired on a healthy slide</w:t>
      </w:r>
    </w:p>
    <w:p>
      <w:pPr>
        <w:spacing w:after="20"/>
        <w:ind w:left="520"/>
      </w:pPr>
      <w:r>
        <w:rPr>
          <w:color w:val="404040"/>
          <w:sz w:val="20"/>
          <w:szCs w:val="20"/>
        </w:rPr>
        <w:t xml:space="preserve">8.3  Final heatmap row and column never written</w:t>
      </w:r>
    </w:p>
    <w:p>
      <w:pPr>
        <w:spacing w:after="20"/>
        <w:ind w:left="520"/>
      </w:pPr>
      <w:r>
        <w:rPr>
          <w:color w:val="404040"/>
          <w:sz w:val="20"/>
          <w:szCs w:val="20"/>
        </w:rPr>
        <w:t xml:space="preserve">8.4  Artifact rejection ran after thresholding</w:t>
      </w:r>
    </w:p>
    <w:p>
      <w:pPr>
        <w:spacing w:after="20"/>
        <w:ind w:left="520"/>
      </w:pPr>
      <w:r>
        <w:rPr>
          <w:color w:val="404040"/>
          <w:sz w:val="20"/>
          <w:szCs w:val="20"/>
        </w:rPr>
        <w:t xml:space="preserve">8.5  The bimodality guard passed on pure noise</w:t>
      </w:r>
    </w:p>
    <w:p>
      <w:pPr>
        <w:spacing w:after="20"/>
        <w:ind w:left="520"/>
      </w:pPr>
      <w:r>
        <w:rPr>
          <w:color w:val="404040"/>
          <w:sz w:val="20"/>
          <w:szCs w:val="20"/>
        </w:rPr>
        <w:t xml:space="preserve">8.6  A fixture defect that looked like a code defect</w:t>
      </w:r>
    </w:p>
    <w:p>
      <w:pPr>
        <w:spacing w:after="20"/>
        <w:ind w:left="520"/>
      </w:pPr>
      <w:r>
        <w:rPr>
          <w:color w:val="404040"/>
          <w:sz w:val="20"/>
          <w:szCs w:val="20"/>
        </w:rPr>
        <w:t xml:space="preserve">8.7  A dependency bug found by a user, not by me</w:t>
      </w:r>
    </w:p>
    <w:p>
      <w:pPr>
        <w:spacing w:after="40" w:before="140"/>
      </w:pPr>
      <w:r>
        <w:rPr>
          <w:b/>
          <w:bCs/>
          <w:color w:val="1F4E79"/>
          <w:sz w:val="22"/>
          <w:szCs w:val="22"/>
        </w:rPr>
        <w:t xml:space="preserve">9.  Completion Status and Remaining Work</w:t>
      </w:r>
    </w:p>
    <w:p>
      <w:pPr>
        <w:spacing w:after="20"/>
        <w:ind w:left="520"/>
      </w:pPr>
      <w:r>
        <w:rPr>
          <w:color w:val="404040"/>
          <w:sz w:val="20"/>
          <w:szCs w:val="20"/>
        </w:rPr>
        <w:t xml:space="preserve">9.1  Component-by-component status</w:t>
      </w:r>
    </w:p>
    <w:p>
      <w:pPr>
        <w:spacing w:after="20"/>
        <w:ind w:left="520"/>
      </w:pPr>
      <w:r>
        <w:rPr>
          <w:color w:val="404040"/>
          <w:sz w:val="20"/>
          <w:szCs w:val="20"/>
        </w:rPr>
        <w:t xml:space="preserve">9.2  Remaining work</w:t>
      </w:r>
    </w:p>
    <w:p>
      <w:pPr>
        <w:spacing w:after="20"/>
        <w:ind w:left="520"/>
      </w:pPr>
      <w:r>
        <w:rPr>
          <w:color w:val="404040"/>
          <w:sz w:val="20"/>
          <w:szCs w:val="20"/>
        </w:rPr>
        <w:t xml:space="preserve">9.3  Known risks</w:t>
      </w:r>
    </w:p>
    <w:p>
      <w:pPr>
        <w:spacing w:after="40" w:before="140"/>
      </w:pPr>
      <w:r>
        <w:rPr>
          <w:b/>
          <w:bCs/>
          <w:color w:val="1F4E79"/>
          <w:sz w:val="22"/>
          <w:szCs w:val="22"/>
        </w:rPr>
        <w:t xml:space="preserve">10.  How to Run</w:t>
      </w:r>
    </w:p>
    <w:p>
      <w:pPr>
        <w:spacing w:after="20"/>
        <w:ind w:left="520"/>
      </w:pPr>
      <w:r>
        <w:rPr>
          <w:color w:val="404040"/>
          <w:sz w:val="20"/>
          <w:szCs w:val="20"/>
        </w:rPr>
        <w:t xml:space="preserve">10.1  Environment isolation</w:t>
      </w:r>
    </w:p>
    <w:p>
      <w:pPr>
        <w:spacing w:after="20"/>
        <w:ind w:left="520"/>
      </w:pPr>
      <w:r>
        <w:rPr>
          <w:color w:val="404040"/>
          <w:sz w:val="20"/>
          <w:szCs w:val="20"/>
        </w:rPr>
        <w:t xml:space="preserve">10.2  A note on sequencing</w:t>
      </w:r>
    </w:p>
    <w:p>
      <w:r>
        <w:br w:type="page"/>
      </w:r>
    </w:p>
    <w:p>
      <w:pPr>
        <w:pStyle w:val="Heading1"/>
        <w:spacing w:after="180" w:before="360"/>
      </w:pPr>
      <w:r>
        <w:t xml:space="preserve">1. Executive Summary</w:t>
      </w:r>
    </w:p>
    <w:p>
      <w:pPr>
        <w:spacing w:after="120" w:line="276"/>
      </w:pPr>
      <w:r>
        <w:rPr>
          <w:sz w:val="21"/>
          <w:szCs w:val="21"/>
        </w:rPr>
        <w:t xml:space="preserve">This project builds an end-to-end system that takes a gigapixel pathology slide, finds the regions of metastatic tumor inside it, and returns a spatial probability heatmap a pathologist can read at a glance. The engineering problem is not primarily the neural network. It is that a single slide can be 100,000 × 210,000 pixels — around 30 GB uncompressed — and nothing in a standard GPU pipeline is designed to touch an image that size.</w:t>
      </w:r>
    </w:p>
    <w:p>
      <w:pPr>
        <w:spacing w:after="120" w:line="276"/>
      </w:pPr>
      <w:r>
        <w:rPr>
          <w:sz w:val="21"/>
          <w:szCs w:val="21"/>
        </w:rPr>
        <w:t xml:space="preserve">The architecture is therefore built around one rule: no part of the system ever materialises the slide at full resolution. Data moves between modules as coordinates, not pixels, and pixels are read lazily in bounded windows and discarded immediately. That single decision determines the shape of every module described in this report.</w:t>
      </w:r>
    </w:p>
    <w:p>
      <w:pPr>
        <w:pStyle w:val="Heading2"/>
        <w:spacing w:after="140" w:before="280"/>
      </w:pPr>
      <w:r>
        <w:t xml:space="preserve">1.1 Current status</w:t>
      </w:r>
    </w:p>
    <w:p>
      <w:pPr>
        <w:spacing w:after="120" w:line="276"/>
      </w:pPr>
      <w:r>
        <w:rPr>
          <w:sz w:val="21"/>
          <w:szCs w:val="21"/>
        </w:rPr>
        <w:t xml:space="preserve">The project is not finished. What exists today is a complete, documented, and tested engineering skeleton plus a verified numerical core. What does not exist is a trained model or any measured result, because no real data has been processed yet.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27"/>
        <w:gridCol w:w="2166"/>
        <w:gridCol w:w="4333"/>
      </w:tblGrid>
      <w:tr>
        <w:trPr>
          <w:tblHeader/>
        </w:trPr>
        <w:tc>
          <w:tcPr>
            <w:tcW w:type="dxa" w:w="2527"/>
            <w:shd w:fill="1F4E79" w:val="clear"/>
            <w:tcMar>
              <w:top w:type="dxa" w:w="60"/>
              <w:left w:type="dxa" w:w="100"/>
              <w:bottom w:type="dxa" w:w="60"/>
              <w:right w:type="dxa" w:w="100"/>
            </w:tcMar>
          </w:tcPr>
          <w:p>
            <w:pPr>
              <w:spacing w:after="0" w:line="240"/>
            </w:pPr>
            <w:r>
              <w:rPr>
                <w:b/>
                <w:bCs/>
                <w:color w:val="FFFFFF"/>
                <w:sz w:val="18"/>
                <w:szCs w:val="18"/>
              </w:rPr>
              <w:t xml:space="preserve">Layer</w:t>
            </w:r>
          </w:p>
        </w:tc>
        <w:tc>
          <w:tcPr>
            <w:tcW w:type="dxa" w:w="2166"/>
            <w:shd w:fill="1F4E79" w:val="clear"/>
            <w:tcMar>
              <w:top w:type="dxa" w:w="60"/>
              <w:left w:type="dxa" w:w="100"/>
              <w:bottom w:type="dxa" w:w="60"/>
              <w:right w:type="dxa" w:w="100"/>
            </w:tcMar>
          </w:tcPr>
          <w:p>
            <w:pPr>
              <w:spacing w:after="0" w:line="240"/>
            </w:pPr>
            <w:r>
              <w:rPr>
                <w:b/>
                <w:bCs/>
                <w:color w:val="FFFFFF"/>
                <w:sz w:val="18"/>
                <w:szCs w:val="18"/>
              </w:rPr>
              <w:t xml:space="preserve">State</w:t>
            </w:r>
          </w:p>
        </w:tc>
        <w:tc>
          <w:tcPr>
            <w:tcW w:type="dxa" w:w="4333"/>
            <w:shd w:fill="1F4E79" w:val="clear"/>
            <w:tcMar>
              <w:top w:type="dxa" w:w="60"/>
              <w:left w:type="dxa" w:w="100"/>
              <w:bottom w:type="dxa" w:w="60"/>
              <w:right w:type="dxa" w:w="100"/>
            </w:tcMar>
          </w:tcPr>
          <w:p>
            <w:pPr>
              <w:spacing w:after="0" w:line="240"/>
            </w:pPr>
            <w:r>
              <w:rPr>
                <w:b/>
                <w:bCs/>
                <w:color w:val="FFFFFF"/>
                <w:sz w:val="18"/>
                <w:szCs w:val="18"/>
              </w:rPr>
              <w:t xml:space="preserve">Evidence</w:t>
            </w:r>
          </w:p>
        </w:tc>
      </w:tr>
      <w:tr>
        <w:tc>
          <w:tcPr>
            <w:tcW w:type="dxa" w:w="2527"/>
            <w:tcMar>
              <w:top w:type="dxa" w:w="60"/>
              <w:left w:type="dxa" w:w="100"/>
              <w:bottom w:type="dxa" w:w="60"/>
              <w:right w:type="dxa" w:w="100"/>
            </w:tcMar>
          </w:tcPr>
          <w:p>
            <w:pPr>
              <w:spacing w:after="0" w:line="240"/>
            </w:pPr>
            <w:r>
              <w:rPr>
                <w:sz w:val="18"/>
                <w:szCs w:val="18"/>
              </w:rPr>
              <w:t xml:space="preserve">Design documentation</w:t>
            </w:r>
          </w:p>
        </w:tc>
        <w:tc>
          <w:tcPr>
            <w:tcW w:type="dxa" w:w="2166"/>
            <w:tcMar>
              <w:top w:type="dxa" w:w="60"/>
              <w:left w:type="dxa" w:w="100"/>
              <w:bottom w:type="dxa" w:w="60"/>
              <w:right w:type="dxa" w:w="100"/>
            </w:tcMar>
          </w:tcPr>
          <w:p>
            <w:pPr>
              <w:spacing w:after="0" w:line="240"/>
            </w:pPr>
            <w:r>
              <w:rPr>
                <w:sz w:val="18"/>
                <w:szCs w:val="18"/>
              </w:rPr>
              <w:t xml:space="preserve">Complete</w:t>
            </w:r>
          </w:p>
        </w:tc>
        <w:tc>
          <w:tcPr>
            <w:tcW w:type="dxa" w:w="4333"/>
            <w:tcMar>
              <w:top w:type="dxa" w:w="60"/>
              <w:left w:type="dxa" w:w="100"/>
              <w:bottom w:type="dxa" w:w="60"/>
              <w:right w:type="dxa" w:w="100"/>
            </w:tcMar>
          </w:tcPr>
          <w:p>
            <w:pPr>
              <w:spacing w:after="0" w:line="240"/>
            </w:pPr>
            <w:r>
              <w:rPr>
                <w:sz w:val="18"/>
                <w:szCs w:val="18"/>
              </w:rPr>
              <w:t xml:space="preserve">6 documents, 16 architecture decision records</w:t>
            </w:r>
          </w:p>
        </w:tc>
      </w:tr>
      <w:tr>
        <w:tc>
          <w:tcPr>
            <w:tcW w:type="dxa" w:w="2527"/>
            <w:shd w:fill="F2F2F2" w:val="clear"/>
            <w:tcMar>
              <w:top w:type="dxa" w:w="60"/>
              <w:left w:type="dxa" w:w="100"/>
              <w:bottom w:type="dxa" w:w="60"/>
              <w:right w:type="dxa" w:w="100"/>
            </w:tcMar>
          </w:tcPr>
          <w:p>
            <w:pPr>
              <w:spacing w:after="0" w:line="240"/>
            </w:pPr>
            <w:r>
              <w:rPr>
                <w:sz w:val="18"/>
                <w:szCs w:val="18"/>
              </w:rPr>
              <w:t xml:space="preserve">Core infrastructure</w:t>
            </w:r>
          </w:p>
        </w:tc>
        <w:tc>
          <w:tcPr>
            <w:tcW w:type="dxa" w:w="2166"/>
            <w:shd w:fill="F2F2F2" w:val="clear"/>
            <w:tcMar>
              <w:top w:type="dxa" w:w="60"/>
              <w:left w:type="dxa" w:w="100"/>
              <w:bottom w:type="dxa" w:w="60"/>
              <w:right w:type="dxa" w:w="100"/>
            </w:tcMar>
          </w:tcPr>
          <w:p>
            <w:pPr>
              <w:spacing w:after="0" w:line="240"/>
            </w:pPr>
            <w:r>
              <w:rPr>
                <w:sz w:val="18"/>
                <w:szCs w:val="18"/>
              </w:rPr>
              <w:t xml:space="preserve">Implemented and tested</w:t>
            </w:r>
          </w:p>
        </w:tc>
        <w:tc>
          <w:tcPr>
            <w:tcW w:type="dxa" w:w="4333"/>
            <w:shd w:fill="F2F2F2" w:val="clear"/>
            <w:tcMar>
              <w:top w:type="dxa" w:w="60"/>
              <w:left w:type="dxa" w:w="100"/>
              <w:bottom w:type="dxa" w:w="60"/>
              <w:right w:type="dxa" w:w="100"/>
            </w:tcMar>
          </w:tcPr>
          <w:p>
            <w:pPr>
              <w:spacing w:after="0" w:line="240"/>
            </w:pPr>
            <w:r>
              <w:rPr>
                <w:sz w:val="18"/>
                <w:szCs w:val="18"/>
              </w:rPr>
              <w:t xml:space="preserve">29 automated tests passing; 10 verification gates green</w:t>
            </w:r>
          </w:p>
        </w:tc>
      </w:tr>
      <w:tr>
        <w:tc>
          <w:tcPr>
            <w:tcW w:type="dxa" w:w="2527"/>
            <w:tcMar>
              <w:top w:type="dxa" w:w="60"/>
              <w:left w:type="dxa" w:w="100"/>
              <w:bottom w:type="dxa" w:w="60"/>
              <w:right w:type="dxa" w:w="100"/>
            </w:tcMar>
          </w:tcPr>
          <w:p>
            <w:pPr>
              <w:spacing w:after="0" w:line="240"/>
            </w:pPr>
            <w:r>
              <w:rPr>
                <w:sz w:val="18"/>
                <w:szCs w:val="18"/>
              </w:rPr>
              <w:t xml:space="preserve">Training path</w:t>
            </w:r>
          </w:p>
        </w:tc>
        <w:tc>
          <w:tcPr>
            <w:tcW w:type="dxa" w:w="2166"/>
            <w:tcMar>
              <w:top w:type="dxa" w:w="60"/>
              <w:left w:type="dxa" w:w="100"/>
              <w:bottom w:type="dxa" w:w="60"/>
              <w:right w:type="dxa" w:w="100"/>
            </w:tcMar>
          </w:tcPr>
          <w:p>
            <w:pPr>
              <w:spacing w:after="0" w:line="240"/>
            </w:pPr>
            <w:r>
              <w:rPr>
                <w:sz w:val="18"/>
                <w:szCs w:val="18"/>
              </w:rPr>
              <w:t xml:space="preserve">Written, never executed</w:t>
            </w:r>
          </w:p>
        </w:tc>
        <w:tc>
          <w:tcPr>
            <w:tcW w:type="dxa" w:w="4333"/>
            <w:tcMar>
              <w:top w:type="dxa" w:w="60"/>
              <w:left w:type="dxa" w:w="100"/>
              <w:bottom w:type="dxa" w:w="60"/>
              <w:right w:type="dxa" w:w="100"/>
            </w:tcMar>
          </w:tcPr>
          <w:p>
            <w:pPr>
              <w:spacing w:after="0" w:line="240"/>
            </w:pPr>
            <w:r>
              <w:rPr>
                <w:sz w:val="18"/>
                <w:szCs w:val="18"/>
              </w:rPr>
              <w:t xml:space="preserve">Compiles; no GPU or dataset available in the build environment</w:t>
            </w:r>
          </w:p>
        </w:tc>
      </w:tr>
      <w:tr>
        <w:tc>
          <w:tcPr>
            <w:tcW w:type="dxa" w:w="2527"/>
            <w:shd w:fill="F2F2F2" w:val="clear"/>
            <w:tcMar>
              <w:top w:type="dxa" w:w="60"/>
              <w:left w:type="dxa" w:w="100"/>
              <w:bottom w:type="dxa" w:w="60"/>
              <w:right w:type="dxa" w:w="100"/>
            </w:tcMar>
          </w:tcPr>
          <w:p>
            <w:pPr>
              <w:spacing w:after="0" w:line="240"/>
            </w:pPr>
            <w:r>
              <w:rPr>
                <w:sz w:val="18"/>
                <w:szCs w:val="18"/>
              </w:rPr>
              <w:t xml:space="preserve">Dataset</w:t>
            </w:r>
          </w:p>
        </w:tc>
        <w:tc>
          <w:tcPr>
            <w:tcW w:type="dxa" w:w="2166"/>
            <w:shd w:fill="F2F2F2" w:val="clear"/>
            <w:tcMar>
              <w:top w:type="dxa" w:w="60"/>
              <w:left w:type="dxa" w:w="100"/>
              <w:bottom w:type="dxa" w:w="60"/>
              <w:right w:type="dxa" w:w="100"/>
            </w:tcMar>
          </w:tcPr>
          <w:p>
            <w:pPr>
              <w:spacing w:after="0" w:line="240"/>
            </w:pPr>
            <w:r>
              <w:rPr>
                <w:sz w:val="18"/>
                <w:szCs w:val="18"/>
              </w:rPr>
              <w:t xml:space="preserve">Not acquired</w:t>
            </w:r>
          </w:p>
        </w:tc>
        <w:tc>
          <w:tcPr>
            <w:tcW w:type="dxa" w:w="4333"/>
            <w:shd w:fill="F2F2F2" w:val="clear"/>
            <w:tcMar>
              <w:top w:type="dxa" w:w="60"/>
              <w:left w:type="dxa" w:w="100"/>
              <w:bottom w:type="dxa" w:w="60"/>
              <w:right w:type="dxa" w:w="100"/>
            </w:tcMar>
          </w:tcPr>
          <w:p>
            <w:pPr>
              <w:spacing w:after="0" w:line="240"/>
            </w:pPr>
            <w:r>
              <w:rPr>
                <w:sz w:val="18"/>
                <w:szCs w:val="18"/>
              </w:rPr>
              <w:t xml:space="preserve">~700 GB download pending</w:t>
            </w:r>
          </w:p>
        </w:tc>
      </w:tr>
      <w:tr>
        <w:tc>
          <w:tcPr>
            <w:tcW w:type="dxa" w:w="2527"/>
            <w:tcMar>
              <w:top w:type="dxa" w:w="60"/>
              <w:left w:type="dxa" w:w="100"/>
              <w:bottom w:type="dxa" w:w="60"/>
              <w:right w:type="dxa" w:w="100"/>
            </w:tcMar>
          </w:tcPr>
          <w:p>
            <w:pPr>
              <w:spacing w:after="0" w:line="240"/>
            </w:pPr>
            <w:r>
              <w:rPr>
                <w:sz w:val="18"/>
                <w:szCs w:val="18"/>
              </w:rPr>
              <w:t xml:space="preserve">Results</w:t>
            </w:r>
          </w:p>
        </w:tc>
        <w:tc>
          <w:tcPr>
            <w:tcW w:type="dxa" w:w="2166"/>
            <w:tcMar>
              <w:top w:type="dxa" w:w="60"/>
              <w:left w:type="dxa" w:w="100"/>
              <w:bottom w:type="dxa" w:w="60"/>
              <w:right w:type="dxa" w:w="100"/>
            </w:tcMar>
          </w:tcPr>
          <w:p>
            <w:pPr>
              <w:spacing w:after="0" w:line="240"/>
            </w:pPr>
            <w:r>
              <w:rPr>
                <w:sz w:val="18"/>
                <w:szCs w:val="18"/>
              </w:rPr>
              <w:t xml:space="preserve">None</w:t>
            </w:r>
          </w:p>
        </w:tc>
        <w:tc>
          <w:tcPr>
            <w:tcW w:type="dxa" w:w="4333"/>
            <w:tcMar>
              <w:top w:type="dxa" w:w="60"/>
              <w:left w:type="dxa" w:w="100"/>
              <w:bottom w:type="dxa" w:w="60"/>
              <w:right w:type="dxa" w:w="100"/>
            </w:tcMar>
          </w:tcPr>
          <w:p>
            <w:pPr>
              <w:spacing w:after="0" w:line="240"/>
            </w:pPr>
            <w:r>
              <w:rPr>
                <w:sz w:val="18"/>
                <w:szCs w:val="18"/>
              </w:rPr>
              <w:t xml:space="preserve">No trained checkpoint exists</w:t>
            </w:r>
          </w:p>
        </w:tc>
      </w:tr>
    </w:tbl>
    <w:p>
      <w:pPr>
        <w:spacing w:after="120" w:line="276"/>
      </w:pPr>
      <w:r>
        <w:rPr>
          <w:sz w:val="21"/>
          <w:szCs w:val="21"/>
        </w:rPr>
        <w:t xml:space="preserve"/>
      </w:r>
    </w:p>
    <w:p>
      <w:pPr>
        <w:spacing w:after="120" w:line="276"/>
      </w:pPr>
      <w:r>
        <w:rPr>
          <w:b/>
          <w:bCs/>
          <w:sz w:val="21"/>
          <w:szCs w:val="21"/>
        </w:rPr>
        <w:t xml:space="preserve">Honest completion estimate: </w:t>
      </w:r>
      <w:r>
        <w:rPr>
          <w:sz w:val="21"/>
          <w:szCs w:val="21"/>
        </w:rPr>
        <w:t xml:space="preserve">roughly 45% of total project effort. The infrastructure is about 75% done, but infrastructure is the smaller half of a machine-learning project. The remaining work is dominated by training iteration, failure analysis, and evaluation — which is where the time actually goes. Section 9 breaks this down task by task.</w:t>
      </w:r>
    </w:p>
    <w:p>
      <w:pPr>
        <w:pStyle w:val="Heading2"/>
        <w:spacing w:after="140" w:before="280"/>
      </w:pPr>
      <w:r>
        <w:t xml:space="preserve">1.2 What has been verified, concretely</w:t>
      </w:r>
    </w:p>
    <w:p>
      <w:pPr>
        <w:pStyle w:val="ListParagraph"/>
        <w:numPr>
          <w:ilvl w:val="0"/>
          <w:numId w:val="2"/>
        </w:numPr>
        <w:spacing w:after="80" w:line="276"/>
      </w:pPr>
      <w:r>
        <w:rPr>
          <w:sz w:val="21"/>
          <w:szCs w:val="21"/>
        </w:rPr>
        <w:t xml:space="preserve">Annotation geometry: a fixture lesion defined as 2.40 mm² minus a 0.40 mm² exclusion island parses to exactly 2.0000 mm², confirming the exclusion-group subtraction is correct.</w:t>
      </w:r>
    </w:p>
    <w:p>
      <w:pPr>
        <w:pStyle w:val="ListParagraph"/>
        <w:numPr>
          <w:ilvl w:val="0"/>
          <w:numId w:val="2"/>
        </w:numPr>
        <w:spacing w:after="80" w:line="276"/>
      </w:pPr>
      <w:r>
        <w:rPr>
          <w:sz w:val="21"/>
          <w:szCs w:val="21"/>
        </w:rPr>
        <w:t xml:space="preserve">Heatmap reconstruction: a synthetic model emitting a constant probability of 0.37 reconstructs across a 5003 × 7001 slide to within 1.2 × 10⁻⁷, with 0.00% of tissue left uncovered — on dimensions deliberately chosen not to be a multiple of the stride.</w:t>
      </w:r>
    </w:p>
    <w:p>
      <w:pPr>
        <w:pStyle w:val="ListParagraph"/>
        <w:numPr>
          <w:ilvl w:val="0"/>
          <w:numId w:val="2"/>
        </w:numPr>
        <w:spacing w:after="80" w:line="276"/>
      </w:pPr>
      <w:r>
        <w:rPr>
          <w:sz w:val="21"/>
          <w:szCs w:val="21"/>
        </w:rPr>
        <w:t xml:space="preserve">Coordinate handling: pyramid downsample factors in the test fixtures are 1.99884 and 3.99568, not 2 and 4, so any code that assumes powers of two fails the test suite immediately.</w:t>
      </w:r>
    </w:p>
    <w:p>
      <w:pPr>
        <w:pStyle w:val="ListParagraph"/>
        <w:numPr>
          <w:ilvl w:val="0"/>
          <w:numId w:val="2"/>
        </w:numPr>
        <w:spacing w:after="80" w:line="276"/>
      </w:pPr>
      <w:r>
        <w:rPr>
          <w:sz w:val="21"/>
          <w:szCs w:val="21"/>
        </w:rPr>
        <w:t xml:space="preserve">Tissue localisation: blank slides, slides with black scan borders, and slides with marker ink all resolve to a tissue fraction of 0.00 and are quarantined rather than silently indexed.</w:t>
      </w:r>
    </w:p>
    <w:p>
      <w:pPr>
        <w:pStyle w:val="ListParagraph"/>
        <w:numPr>
          <w:ilvl w:val="0"/>
          <w:numId w:val="2"/>
        </w:numPr>
        <w:spacing w:after="80" w:line="276"/>
      </w:pPr>
      <w:r>
        <w:rPr>
          <w:sz w:val="21"/>
          <w:szCs w:val="21"/>
        </w:rPr>
        <w:t xml:space="preserve">Pipeline stages 01 and 02 run end to end on synthetic slides, producing a schema-correct patch index with the lesion area preserved.</w:t>
      </w:r>
    </w:p>
    <w:p>
      <w:r>
        <w:br w:type="page"/>
      </w:r>
    </w:p>
    <w:p>
      <w:pPr>
        <w:pStyle w:val="Heading1"/>
        <w:spacing w:after="180" w:before="360"/>
      </w:pPr>
      <w:r>
        <w:t xml:space="preserve">2. Problem Statement</w:t>
      </w:r>
    </w:p>
    <w:p>
      <w:pPr>
        <w:pStyle w:val="Heading2"/>
        <w:spacing w:after="140" w:before="280"/>
      </w:pPr>
      <w:r>
        <w:t xml:space="preserve">2.1 Clinical context</w:t>
      </w:r>
    </w:p>
    <w:p>
      <w:pPr>
        <w:spacing w:after="120" w:line="276"/>
      </w:pPr>
      <w:r>
        <w:rPr>
          <w:sz w:val="21"/>
          <w:szCs w:val="21"/>
        </w:rPr>
        <w:t xml:space="preserve">When breast cancer spreads, the first place it usually appears is the sentinel lymph node. Finding those metastases matters a great deal: their presence means the disease is no longer local, and systemic treatment may be warranted. Pathologists find them by scanning hematoxylin and eosin (H&amp;E) stained lymph node sections under a microscope, or on a digitised equivalent.</w:t>
      </w:r>
    </w:p>
    <w:p>
      <w:pPr>
        <w:spacing w:after="120" w:line="276"/>
      </w:pPr>
      <w:r>
        <w:rPr>
          <w:sz w:val="21"/>
          <w:szCs w:val="21"/>
        </w:rPr>
        <w:t xml:space="preserve">The task is genuinely hard for a human. A micrometastasis can be a cluster of cells a few hundred microns across, sitting somewhere in a tissue section that is centimetres wide. The search is exhaustive, repetitive, and fatiguing, and fatigue is exactly the condition under which small findings get missed. An automated system that highlights suspicious regions does not replace the pathologist; it changes their job from searching to reviewing, which is both faster and less error-prone.</w:t>
      </w:r>
    </w:p>
    <w:p>
      <w:pPr>
        <w:pStyle w:val="Heading2"/>
        <w:spacing w:after="140" w:before="280"/>
      </w:pPr>
      <w:r>
        <w:t xml:space="preserve">2.2 The computational problem</w:t>
      </w:r>
    </w:p>
    <w:p>
      <w:pPr>
        <w:spacing w:after="120" w:line="276"/>
      </w:pPr>
      <w:r>
        <w:rPr>
          <w:sz w:val="21"/>
          <w:szCs w:val="21"/>
        </w:rPr>
        <w:t xml:space="preserve">Slides are scanned at 20× or 40× magnification and stored as pyramidal images. Three constraints follow, and they interact:</w:t>
      </w:r>
    </w:p>
    <w:p>
      <w:pPr>
        <w:pStyle w:val="Heading3"/>
        <w:spacing w:after="120" w:before="220"/>
      </w:pPr>
      <w:r>
        <w:t xml:space="preserve">Memory</w:t>
      </w:r>
    </w:p>
    <w:p>
      <w:pPr>
        <w:spacing w:after="120" w:line="276"/>
      </w:pPr>
      <w:r>
        <w:rPr>
          <w:sz w:val="21"/>
          <w:szCs w:val="21"/>
        </w:rPr>
        <w:t xml:space="preserve">A whole-slide image frequently exceeds 50,000 × 50,000 pixels, and at 40× can reach 100,000 × 210,000. Uncompressed that is roughly 30 GB for a single image. No GPU has the VRAM to hold one, and no reasonable machine should hold one in RAM either. Every operation must be windowed.</w:t>
      </w:r>
    </w:p>
    <w:p>
      <w:pPr>
        <w:pStyle w:val="Heading3"/>
        <w:spacing w:after="120" w:before="220"/>
      </w:pPr>
      <w:r>
        <w:t xml:space="preserve">Extreme class imbalance</w:t>
      </w:r>
    </w:p>
    <w:p>
      <w:pPr>
        <w:spacing w:after="120" w:line="276"/>
      </w:pPr>
      <w:r>
        <w:rPr>
          <w:sz w:val="21"/>
          <w:szCs w:val="21"/>
        </w:rPr>
        <w:t xml:space="preserve">The imbalance is layered, and each layer needs a different remedy:</w:t>
      </w:r>
    </w:p>
    <w:p>
      <w:pPr>
        <w:pStyle w:val="ListParagraph"/>
        <w:numPr>
          <w:ilvl w:val="0"/>
          <w:numId w:val="2"/>
        </w:numPr>
        <w:spacing w:after="80" w:line="276"/>
      </w:pPr>
      <w:r>
        <w:rPr>
          <w:sz w:val="21"/>
          <w:szCs w:val="21"/>
        </w:rPr>
        <w:t xml:space="preserve">60–85% of the slide is blank glass, not tissue at all. This is removed by thresholding, not by learning.</w:t>
      </w:r>
    </w:p>
    <w:p>
      <w:pPr>
        <w:pStyle w:val="ListParagraph"/>
        <w:numPr>
          <w:ilvl w:val="0"/>
          <w:numId w:val="2"/>
        </w:numPr>
        <w:spacing w:after="80" w:line="276"/>
      </w:pPr>
      <w:r>
        <w:rPr>
          <w:sz w:val="21"/>
          <w:szCs w:val="21"/>
        </w:rPr>
        <w:t xml:space="preserve">Of the remaining tissue, tumor typically occupies 0.3–2% on positive slides. This is handled by class-balanced sampling and a composite loss.</w:t>
      </w:r>
    </w:p>
    <w:p>
      <w:pPr>
        <w:pStyle w:val="ListParagraph"/>
        <w:numPr>
          <w:ilvl w:val="0"/>
          <w:numId w:val="2"/>
        </w:numPr>
        <w:spacing w:after="80" w:line="276"/>
      </w:pPr>
      <w:r>
        <w:rPr>
          <w:sz w:val="21"/>
          <w:szCs w:val="21"/>
        </w:rPr>
        <w:t xml:space="preserve">Roughly 40% of slides in a typical cohort contain no tumor whatsoever. These contribute only negatives and must not be allowed to dominate an epoch.</w:t>
      </w:r>
    </w:p>
    <w:p>
      <w:pPr>
        <w:spacing w:after="120" w:line="276"/>
      </w:pPr>
      <w:r>
        <w:rPr>
          <w:sz w:val="21"/>
          <w:szCs w:val="21"/>
        </w:rPr>
        <w:t xml:space="preserve">Naive uniform sampling produces batches that are almost entirely negative. A model trained that way converges to predicting zero everywhere, which scores a respectable cross-entropy and a Dice coefficient of exactly zero.</w:t>
      </w:r>
    </w:p>
    <w:p>
      <w:pPr>
        <w:pStyle w:val="Heading3"/>
        <w:spacing w:after="120" w:before="220"/>
      </w:pPr>
      <w:r>
        <w:t xml:space="preserve">Reconstruction</w:t>
      </w:r>
    </w:p>
    <w:p>
      <w:pPr>
        <w:spacing w:after="120" w:line="276"/>
      </w:pPr>
      <w:r>
        <w:rPr>
          <w:sz w:val="21"/>
          <w:szCs w:val="21"/>
        </w:rPr>
        <w:t xml:space="preserve">The deliverable is not a patch-level classification; it is a slide-level heatmap. Predictions made on thousands of independent tiles must be stitched back into one spatially coherent image. Done naively this produces visible grid seams, because a convolutional network's receptive field is truncated at patch borders and border pixels are systematically less accurate than interior ones.</w:t>
      </w:r>
    </w:p>
    <w:p>
      <w:pPr>
        <w:pStyle w:val="Heading2"/>
        <w:spacing w:after="140" w:before="280"/>
      </w:pPr>
      <w:r>
        <w:t xml:space="preserve">2.3 Objective</w:t>
      </w:r>
    </w:p>
    <w:p>
      <w:pPr>
        <w:spacing w:after="120" w:line="276"/>
      </w:pPr>
      <w:r>
        <w:rPr>
          <w:sz w:val="21"/>
          <w:szCs w:val="21"/>
        </w:rPr>
        <w:t xml:space="preserve">Engineer a pipeline that reads pyramidal whole-slide images, filters out non-tissue background, extracts computationally manageable patches, trains a segmentation network on those patches against pixel-level ground truth, and reconstructs the predictions into a gigapixel spatial probability heatmap overlaid on the original slide.</w:t>
      </w:r>
    </w:p>
    <w:p>
      <w:pPr>
        <w:pStyle w:val="Heading2"/>
        <w:spacing w:after="140" w:before="280"/>
      </w:pPr>
      <w:r>
        <w:t xml:space="preserve">2.4 Success criteria</w:t>
      </w:r>
    </w:p>
    <w:p>
      <w:pPr>
        <w:spacing w:after="120" w:line="276"/>
      </w:pPr>
      <w:r>
        <w:rPr>
          <w:sz w:val="21"/>
          <w:szCs w:val="21"/>
        </w:rPr>
        <w:t xml:space="preserve">Pixel-level Dice is easy to report and easy to game — it is dominated by large lesions and says little about whether a micrometastasis was found. The project therefore reports three tiers together, with FROC as the primary metric.</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49"/>
        <w:gridCol w:w="2708"/>
        <w:gridCol w:w="1534"/>
        <w:gridCol w:w="1535"/>
      </w:tblGrid>
      <w:tr>
        <w:trPr>
          <w:tblHeader/>
        </w:trPr>
        <w:tc>
          <w:tcPr>
            <w:tcW w:type="dxa" w:w="3249"/>
            <w:shd w:fill="1F4E79" w:val="clear"/>
            <w:tcMar>
              <w:top w:type="dxa" w:w="60"/>
              <w:left w:type="dxa" w:w="100"/>
              <w:bottom w:type="dxa" w:w="60"/>
              <w:right w:type="dxa" w:w="100"/>
            </w:tcMar>
          </w:tcPr>
          <w:p>
            <w:pPr>
              <w:spacing w:after="0" w:line="240"/>
            </w:pPr>
            <w:r>
              <w:rPr>
                <w:b/>
                <w:bCs/>
                <w:color w:val="FFFFFF"/>
                <w:sz w:val="18"/>
                <w:szCs w:val="18"/>
              </w:rPr>
              <w:t xml:space="preserve">Metric</w:t>
            </w:r>
          </w:p>
        </w:tc>
        <w:tc>
          <w:tcPr>
            <w:tcW w:type="dxa" w:w="2708"/>
            <w:shd w:fill="1F4E79" w:val="clear"/>
            <w:tcMar>
              <w:top w:type="dxa" w:w="60"/>
              <w:left w:type="dxa" w:w="100"/>
              <w:bottom w:type="dxa" w:w="60"/>
              <w:right w:type="dxa" w:w="100"/>
            </w:tcMar>
          </w:tcPr>
          <w:p>
            <w:pPr>
              <w:spacing w:after="0" w:line="240"/>
            </w:pPr>
            <w:r>
              <w:rPr>
                <w:b/>
                <w:bCs/>
                <w:color w:val="FFFFFF"/>
                <w:sz w:val="18"/>
                <w:szCs w:val="18"/>
              </w:rPr>
              <w:t xml:space="preserve">Tier</w:t>
            </w:r>
          </w:p>
        </w:tc>
        <w:tc>
          <w:tcPr>
            <w:tcW w:type="dxa" w:w="1534"/>
            <w:shd w:fill="1F4E79" w:val="clear"/>
            <w:tcMar>
              <w:top w:type="dxa" w:w="60"/>
              <w:left w:type="dxa" w:w="100"/>
              <w:bottom w:type="dxa" w:w="60"/>
              <w:right w:type="dxa" w:w="100"/>
            </w:tcMar>
          </w:tcPr>
          <w:p>
            <w:pPr>
              <w:spacing w:after="0" w:line="240"/>
            </w:pPr>
            <w:r>
              <w:rPr>
                <w:b/>
                <w:bCs/>
                <w:color w:val="FFFFFF"/>
                <w:sz w:val="18"/>
                <w:szCs w:val="18"/>
              </w:rPr>
              <w:t xml:space="preserve">Floor</w:t>
            </w:r>
          </w:p>
        </w:tc>
        <w:tc>
          <w:tcPr>
            <w:tcW w:type="dxa" w:w="1535"/>
            <w:shd w:fill="1F4E79" w:val="clear"/>
            <w:tcMar>
              <w:top w:type="dxa" w:w="60"/>
              <w:left w:type="dxa" w:w="100"/>
              <w:bottom w:type="dxa" w:w="60"/>
              <w:right w:type="dxa" w:w="100"/>
            </w:tcMar>
          </w:tcPr>
          <w:p>
            <w:pPr>
              <w:spacing w:after="0" w:line="240"/>
            </w:pPr>
            <w:r>
              <w:rPr>
                <w:b/>
                <w:bCs/>
                <w:color w:val="FFFFFF"/>
                <w:sz w:val="18"/>
                <w:szCs w:val="18"/>
              </w:rPr>
              <w:t xml:space="preserve">Target</w:t>
            </w:r>
          </w:p>
        </w:tc>
      </w:tr>
      <w:tr>
        <w:tc>
          <w:tcPr>
            <w:tcW w:type="dxa" w:w="3249"/>
            <w:tcMar>
              <w:top w:type="dxa" w:w="60"/>
              <w:left w:type="dxa" w:w="100"/>
              <w:bottom w:type="dxa" w:w="60"/>
              <w:right w:type="dxa" w:w="100"/>
            </w:tcMar>
          </w:tcPr>
          <w:p>
            <w:pPr>
              <w:spacing w:after="0" w:line="240"/>
            </w:pPr>
            <w:r>
              <w:rPr>
                <w:sz w:val="18"/>
                <w:szCs w:val="18"/>
              </w:rPr>
              <w:t xml:space="preserve">Patch-level Dice</w:t>
            </w:r>
          </w:p>
        </w:tc>
        <w:tc>
          <w:tcPr>
            <w:tcW w:type="dxa" w:w="2708"/>
            <w:tcMar>
              <w:top w:type="dxa" w:w="60"/>
              <w:left w:type="dxa" w:w="100"/>
              <w:bottom w:type="dxa" w:w="60"/>
              <w:right w:type="dxa" w:w="100"/>
            </w:tcMar>
          </w:tcPr>
          <w:p>
            <w:pPr>
              <w:spacing w:after="0" w:line="240"/>
            </w:pPr>
            <w:r>
              <w:rPr>
                <w:sz w:val="18"/>
                <w:szCs w:val="18"/>
              </w:rPr>
              <w:t xml:space="preserve">Development signal only</w:t>
            </w:r>
          </w:p>
        </w:tc>
        <w:tc>
          <w:tcPr>
            <w:tcW w:type="dxa" w:w="1534"/>
            <w:tcMar>
              <w:top w:type="dxa" w:w="60"/>
              <w:left w:type="dxa" w:w="100"/>
              <w:bottom w:type="dxa" w:w="60"/>
              <w:right w:type="dxa" w:w="100"/>
            </w:tcMar>
          </w:tcPr>
          <w:p>
            <w:pPr>
              <w:spacing w:after="0" w:line="240"/>
            </w:pPr>
            <w:r>
              <w:rPr>
                <w:sz w:val="18"/>
                <w:szCs w:val="18"/>
              </w:rPr>
              <w:t xml:space="preserve">≥ 0.70</w:t>
            </w:r>
          </w:p>
        </w:tc>
        <w:tc>
          <w:tcPr>
            <w:tcW w:type="dxa" w:w="1535"/>
            <w:tcMar>
              <w:top w:type="dxa" w:w="60"/>
              <w:left w:type="dxa" w:w="100"/>
              <w:bottom w:type="dxa" w:w="60"/>
              <w:right w:type="dxa" w:w="100"/>
            </w:tcMar>
          </w:tcPr>
          <w:p>
            <w:pPr>
              <w:spacing w:after="0" w:line="240"/>
            </w:pPr>
            <w:r>
              <w:rPr>
                <w:sz w:val="18"/>
                <w:szCs w:val="18"/>
              </w:rPr>
              <w:t xml:space="preserve">≥ 0.80</w:t>
            </w:r>
          </w:p>
        </w:tc>
      </w:tr>
      <w:tr>
        <w:tc>
          <w:tcPr>
            <w:tcW w:type="dxa" w:w="3249"/>
            <w:shd w:fill="F2F2F2" w:val="clear"/>
            <w:tcMar>
              <w:top w:type="dxa" w:w="60"/>
              <w:left w:type="dxa" w:w="100"/>
              <w:bottom w:type="dxa" w:w="60"/>
              <w:right w:type="dxa" w:w="100"/>
            </w:tcMar>
          </w:tcPr>
          <w:p>
            <w:pPr>
              <w:spacing w:after="0" w:line="240"/>
            </w:pPr>
            <w:r>
              <w:rPr>
                <w:sz w:val="18"/>
                <w:szCs w:val="18"/>
              </w:rPr>
              <w:t xml:space="preserve">FROC average sensitivity</w:t>
            </w:r>
          </w:p>
        </w:tc>
        <w:tc>
          <w:tcPr>
            <w:tcW w:type="dxa" w:w="2708"/>
            <w:shd w:fill="F2F2F2" w:val="clear"/>
            <w:tcMar>
              <w:top w:type="dxa" w:w="60"/>
              <w:left w:type="dxa" w:w="100"/>
              <w:bottom w:type="dxa" w:w="60"/>
              <w:right w:type="dxa" w:w="100"/>
            </w:tcMar>
          </w:tcPr>
          <w:p>
            <w:pPr>
              <w:spacing w:after="0" w:line="240"/>
            </w:pPr>
            <w:r>
              <w:rPr>
                <w:sz w:val="18"/>
                <w:szCs w:val="18"/>
              </w:rPr>
              <w:t xml:space="preserve">Primary — lesion detection</w:t>
            </w:r>
          </w:p>
        </w:tc>
        <w:tc>
          <w:tcPr>
            <w:tcW w:type="dxa" w:w="1534"/>
            <w:shd w:fill="F2F2F2" w:val="clear"/>
            <w:tcMar>
              <w:top w:type="dxa" w:w="60"/>
              <w:left w:type="dxa" w:w="100"/>
              <w:bottom w:type="dxa" w:w="60"/>
              <w:right w:type="dxa" w:w="100"/>
            </w:tcMar>
          </w:tcPr>
          <w:p>
            <w:pPr>
              <w:spacing w:after="0" w:line="240"/>
            </w:pPr>
            <w:r>
              <w:rPr>
                <w:sz w:val="18"/>
                <w:szCs w:val="18"/>
              </w:rPr>
              <w:t xml:space="preserve">≥ 0.65</w:t>
            </w:r>
          </w:p>
        </w:tc>
        <w:tc>
          <w:tcPr>
            <w:tcW w:type="dxa" w:w="1535"/>
            <w:shd w:fill="F2F2F2" w:val="clear"/>
            <w:tcMar>
              <w:top w:type="dxa" w:w="60"/>
              <w:left w:type="dxa" w:w="100"/>
              <w:bottom w:type="dxa" w:w="60"/>
              <w:right w:type="dxa" w:w="100"/>
            </w:tcMar>
          </w:tcPr>
          <w:p>
            <w:pPr>
              <w:spacing w:after="0" w:line="240"/>
            </w:pPr>
            <w:r>
              <w:rPr>
                <w:sz w:val="18"/>
                <w:szCs w:val="18"/>
              </w:rPr>
              <w:t xml:space="preserve">≥ 0.78</w:t>
            </w:r>
          </w:p>
        </w:tc>
      </w:tr>
      <w:tr>
        <w:tc>
          <w:tcPr>
            <w:tcW w:type="dxa" w:w="3249"/>
            <w:tcMar>
              <w:top w:type="dxa" w:w="60"/>
              <w:left w:type="dxa" w:w="100"/>
              <w:bottom w:type="dxa" w:w="60"/>
              <w:right w:type="dxa" w:w="100"/>
            </w:tcMar>
          </w:tcPr>
          <w:p>
            <w:pPr>
              <w:spacing w:after="0" w:line="240"/>
            </w:pPr>
            <w:r>
              <w:rPr>
                <w:sz w:val="18"/>
                <w:szCs w:val="18"/>
              </w:rPr>
              <w:t xml:space="preserve">Slide-level AUC</w:t>
            </w:r>
          </w:p>
        </w:tc>
        <w:tc>
          <w:tcPr>
            <w:tcW w:type="dxa" w:w="2708"/>
            <w:tcMar>
              <w:top w:type="dxa" w:w="60"/>
              <w:left w:type="dxa" w:w="100"/>
              <w:bottom w:type="dxa" w:w="60"/>
              <w:right w:type="dxa" w:w="100"/>
            </w:tcMar>
          </w:tcPr>
          <w:p>
            <w:pPr>
              <w:spacing w:after="0" w:line="240"/>
            </w:pPr>
            <w:r>
              <w:rPr>
                <w:sz w:val="18"/>
                <w:szCs w:val="18"/>
              </w:rPr>
              <w:t xml:space="preserve">Classification</w:t>
            </w:r>
          </w:p>
        </w:tc>
        <w:tc>
          <w:tcPr>
            <w:tcW w:type="dxa" w:w="1534"/>
            <w:tcMar>
              <w:top w:type="dxa" w:w="60"/>
              <w:left w:type="dxa" w:w="100"/>
              <w:bottom w:type="dxa" w:w="60"/>
              <w:right w:type="dxa" w:w="100"/>
            </w:tcMar>
          </w:tcPr>
          <w:p>
            <w:pPr>
              <w:spacing w:after="0" w:line="240"/>
            </w:pPr>
            <w:r>
              <w:rPr>
                <w:sz w:val="18"/>
                <w:szCs w:val="18"/>
              </w:rPr>
              <w:t xml:space="preserve">≥ 0.90</w:t>
            </w:r>
          </w:p>
        </w:tc>
        <w:tc>
          <w:tcPr>
            <w:tcW w:type="dxa" w:w="1535"/>
            <w:tcMar>
              <w:top w:type="dxa" w:w="60"/>
              <w:left w:type="dxa" w:w="100"/>
              <w:bottom w:type="dxa" w:w="60"/>
              <w:right w:type="dxa" w:w="100"/>
            </w:tcMar>
          </w:tcPr>
          <w:p>
            <w:pPr>
              <w:spacing w:after="0" w:line="240"/>
            </w:pPr>
            <w:r>
              <w:rPr>
                <w:sz w:val="18"/>
                <w:szCs w:val="18"/>
              </w:rPr>
              <w:t xml:space="preserve">≥ 0.96</w:t>
            </w:r>
          </w:p>
        </w:tc>
      </w:tr>
      <w:tr>
        <w:tc>
          <w:tcPr>
            <w:tcW w:type="dxa" w:w="3249"/>
            <w:shd w:fill="F2F2F2" w:val="clear"/>
            <w:tcMar>
              <w:top w:type="dxa" w:w="60"/>
              <w:left w:type="dxa" w:w="100"/>
              <w:bottom w:type="dxa" w:w="60"/>
              <w:right w:type="dxa" w:w="100"/>
            </w:tcMar>
          </w:tcPr>
          <w:p>
            <w:pPr>
              <w:spacing w:after="0" w:line="240"/>
            </w:pPr>
            <w:r>
              <w:rPr>
                <w:sz w:val="18"/>
                <w:szCs w:val="18"/>
              </w:rPr>
              <w:t xml:space="preserve">False positives per normal slide</w:t>
            </w:r>
          </w:p>
        </w:tc>
        <w:tc>
          <w:tcPr>
            <w:tcW w:type="dxa" w:w="2708"/>
            <w:shd w:fill="F2F2F2" w:val="clear"/>
            <w:tcMar>
              <w:top w:type="dxa" w:w="60"/>
              <w:left w:type="dxa" w:w="100"/>
              <w:bottom w:type="dxa" w:w="60"/>
              <w:right w:type="dxa" w:w="100"/>
            </w:tcMar>
          </w:tcPr>
          <w:p>
            <w:pPr>
              <w:spacing w:after="0" w:line="240"/>
            </w:pPr>
            <w:r>
              <w:rPr>
                <w:sz w:val="18"/>
                <w:szCs w:val="18"/>
              </w:rPr>
              <w:t xml:space="preserve">Usability</w:t>
            </w:r>
          </w:p>
        </w:tc>
        <w:tc>
          <w:tcPr>
            <w:tcW w:type="dxa" w:w="1534"/>
            <w:shd w:fill="F2F2F2" w:val="clear"/>
            <w:tcMar>
              <w:top w:type="dxa" w:w="60"/>
              <w:left w:type="dxa" w:w="100"/>
              <w:bottom w:type="dxa" w:w="60"/>
              <w:right w:type="dxa" w:w="100"/>
            </w:tcMar>
          </w:tcPr>
          <w:p>
            <w:pPr>
              <w:spacing w:after="0" w:line="240"/>
            </w:pPr>
            <w:r>
              <w:rPr>
                <w:sz w:val="18"/>
                <w:szCs w:val="18"/>
              </w:rPr>
              <w:t xml:space="preserve">≤ 4.0</w:t>
            </w:r>
          </w:p>
        </w:tc>
        <w:tc>
          <w:tcPr>
            <w:tcW w:type="dxa" w:w="1535"/>
            <w:shd w:fill="F2F2F2" w:val="clear"/>
            <w:tcMar>
              <w:top w:type="dxa" w:w="60"/>
              <w:left w:type="dxa" w:w="100"/>
              <w:bottom w:type="dxa" w:w="60"/>
              <w:right w:type="dxa" w:w="100"/>
            </w:tcMar>
          </w:tcPr>
          <w:p>
            <w:pPr>
              <w:spacing w:after="0" w:line="240"/>
            </w:pPr>
            <w:r>
              <w:rPr>
                <w:sz w:val="18"/>
                <w:szCs w:val="18"/>
              </w:rPr>
              <w:t xml:space="preserve">≤ 1.5</w:t>
            </w:r>
          </w:p>
        </w:tc>
      </w:tr>
      <w:tr>
        <w:tc>
          <w:tcPr>
            <w:tcW w:type="dxa" w:w="3249"/>
            <w:tcMar>
              <w:top w:type="dxa" w:w="60"/>
              <w:left w:type="dxa" w:w="100"/>
              <w:bottom w:type="dxa" w:w="60"/>
              <w:right w:type="dxa" w:w="100"/>
            </w:tcMar>
          </w:tcPr>
          <w:p>
            <w:pPr>
              <w:spacing w:after="0" w:line="240"/>
            </w:pPr>
            <w:r>
              <w:rPr>
                <w:sz w:val="18"/>
                <w:szCs w:val="18"/>
              </w:rPr>
              <w:t xml:space="preserve">Heatmap coverage holes</w:t>
            </w:r>
          </w:p>
        </w:tc>
        <w:tc>
          <w:tcPr>
            <w:tcW w:type="dxa" w:w="2708"/>
            <w:tcMar>
              <w:top w:type="dxa" w:w="60"/>
              <w:left w:type="dxa" w:w="100"/>
              <w:bottom w:type="dxa" w:w="60"/>
              <w:right w:type="dxa" w:w="100"/>
            </w:tcMar>
          </w:tcPr>
          <w:p>
            <w:pPr>
              <w:spacing w:after="0" w:line="240"/>
            </w:pPr>
            <w:r>
              <w:rPr>
                <w:sz w:val="18"/>
                <w:szCs w:val="18"/>
              </w:rPr>
              <w:t xml:space="preserve">Correctness</w:t>
            </w:r>
          </w:p>
        </w:tc>
        <w:tc>
          <w:tcPr>
            <w:tcW w:type="dxa" w:w="1534"/>
            <w:tcMar>
              <w:top w:type="dxa" w:w="60"/>
              <w:left w:type="dxa" w:w="100"/>
              <w:bottom w:type="dxa" w:w="60"/>
              <w:right w:type="dxa" w:w="100"/>
            </w:tcMar>
          </w:tcPr>
          <w:p>
            <w:pPr>
              <w:spacing w:after="0" w:line="240"/>
            </w:pPr>
            <w:r>
              <w:rPr>
                <w:sz w:val="18"/>
                <w:szCs w:val="18"/>
              </w:rPr>
              <w:t xml:space="preserve">0.00%</w:t>
            </w:r>
          </w:p>
        </w:tc>
        <w:tc>
          <w:tcPr>
            <w:tcW w:type="dxa" w:w="1535"/>
            <w:tcMar>
              <w:top w:type="dxa" w:w="60"/>
              <w:left w:type="dxa" w:w="100"/>
              <w:bottom w:type="dxa" w:w="60"/>
              <w:right w:type="dxa" w:w="100"/>
            </w:tcMar>
          </w:tcPr>
          <w:p>
            <w:pPr>
              <w:spacing w:after="0" w:line="240"/>
            </w:pPr>
            <w:r>
              <w:rPr>
                <w:sz w:val="18"/>
                <w:szCs w:val="18"/>
              </w:rPr>
              <w:t xml:space="preserve">0.00%</w:t>
            </w:r>
          </w:p>
        </w:tc>
      </w:tr>
      <w:tr>
        <w:tc>
          <w:tcPr>
            <w:tcW w:type="dxa" w:w="3249"/>
            <w:shd w:fill="F2F2F2" w:val="clear"/>
            <w:tcMar>
              <w:top w:type="dxa" w:w="60"/>
              <w:left w:type="dxa" w:w="100"/>
              <w:bottom w:type="dxa" w:w="60"/>
              <w:right w:type="dxa" w:w="100"/>
            </w:tcMar>
          </w:tcPr>
          <w:p>
            <w:pPr>
              <w:spacing w:after="0" w:line="240"/>
            </w:pPr>
            <w:r>
              <w:rPr>
                <w:sz w:val="18"/>
                <w:szCs w:val="18"/>
              </w:rPr>
              <w:t xml:space="preserve">Train-to-test Dice gap</w:t>
            </w:r>
          </w:p>
        </w:tc>
        <w:tc>
          <w:tcPr>
            <w:tcW w:type="dxa" w:w="2708"/>
            <w:shd w:fill="F2F2F2" w:val="clear"/>
            <w:tcMar>
              <w:top w:type="dxa" w:w="60"/>
              <w:left w:type="dxa" w:w="100"/>
              <w:bottom w:type="dxa" w:w="60"/>
              <w:right w:type="dxa" w:w="100"/>
            </w:tcMar>
          </w:tcPr>
          <w:p>
            <w:pPr>
              <w:spacing w:after="0" w:line="240"/>
            </w:pPr>
            <w:r>
              <w:rPr>
                <w:sz w:val="18"/>
                <w:szCs w:val="18"/>
              </w:rPr>
              <w:t xml:space="preserve">Leakage detector</w:t>
            </w:r>
          </w:p>
        </w:tc>
        <w:tc>
          <w:tcPr>
            <w:tcW w:type="dxa" w:w="1534"/>
            <w:shd w:fill="F2F2F2" w:val="clear"/>
            <w:tcMar>
              <w:top w:type="dxa" w:w="60"/>
              <w:left w:type="dxa" w:w="100"/>
              <w:bottom w:type="dxa" w:w="60"/>
              <w:right w:type="dxa" w:w="100"/>
            </w:tcMar>
          </w:tcPr>
          <w:p>
            <w:pPr>
              <w:spacing w:after="0" w:line="240"/>
            </w:pPr>
            <w:r>
              <w:rPr>
                <w:sz w:val="18"/>
                <w:szCs w:val="18"/>
              </w:rPr>
              <w:t xml:space="preserve">≤ 0.12</w:t>
            </w:r>
          </w:p>
        </w:tc>
        <w:tc>
          <w:tcPr>
            <w:tcW w:type="dxa" w:w="1535"/>
            <w:shd w:fill="F2F2F2" w:val="clear"/>
            <w:tcMar>
              <w:top w:type="dxa" w:w="60"/>
              <w:left w:type="dxa" w:w="100"/>
              <w:bottom w:type="dxa" w:w="60"/>
              <w:right w:type="dxa" w:w="100"/>
            </w:tcMar>
          </w:tcPr>
          <w:p>
            <w:pPr>
              <w:spacing w:after="0" w:line="240"/>
            </w:pPr>
            <w:r>
              <w:rPr>
                <w:sz w:val="18"/>
                <w:szCs w:val="18"/>
              </w:rPr>
              <w:t xml:space="preserve">≤ 0.06</w:t>
            </w:r>
          </w:p>
        </w:tc>
      </w:tr>
    </w:tbl>
    <w:p>
      <w:pPr>
        <w:spacing w:after="120" w:line="276"/>
      </w:pPr>
      <w:r>
        <w:rPr>
          <w:sz w:val="21"/>
          <w:szCs w:val="21"/>
        </w:rPr>
        <w:t xml:space="preserve"/>
      </w:r>
    </w:p>
    <w:p>
      <w:pPr>
        <w:spacing w:after="120" w:line="276"/>
      </w:pPr>
      <w:r>
        <w:rPr>
          <w:i/>
          <w:iCs/>
          <w:sz w:val="21"/>
          <w:szCs w:val="21"/>
        </w:rPr>
        <w:t xml:space="preserve">FROC — Free-response Receiver Operating Characteristic — measures sensitivity at a set of acceptable false-positive rates per slide. It asks the clinically meaningful question: at a review burden a pathologist would tolerate, what fraction of lesions does the system actually find?</w:t>
      </w:r>
    </w:p>
    <w:p>
      <w:r>
        <w:br w:type="page"/>
      </w:r>
    </w:p>
    <w:p>
      <w:pPr>
        <w:pStyle w:val="Heading1"/>
        <w:spacing w:after="180" w:before="360"/>
      </w:pPr>
      <w:r>
        <w:t xml:space="preserve">3. Dataset Source</w:t>
      </w:r>
    </w:p>
    <w:p>
      <w:pPr>
        <w:pStyle w:val="Heading2"/>
        <w:spacing w:after="140" w:before="280"/>
      </w:pPr>
      <w:r>
        <w:t xml:space="preserve">3.1 CAMELYON</w:t>
      </w:r>
    </w:p>
    <w:p>
      <w:pPr>
        <w:spacing w:after="120" w:line="276"/>
      </w:pPr>
      <w:r>
        <w:rPr>
          <w:sz w:val="21"/>
          <w:szCs w:val="21"/>
        </w:rPr>
        <w:t xml:space="preserve">The project uses the CAMELYON dataset (CAncer MEtastases in LYmph nOdes challeNge), the benchmark dataset for this exact task. It was the first challenge to use whole-slide images in computational pathology and remains the standard reference, which means results are directly comparable against published literature.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86"/>
        <w:gridCol w:w="7040"/>
      </w:tblGrid>
      <w:tr>
        <w:trPr>
          <w:tblHeader/>
        </w:trPr>
        <w:tc>
          <w:tcPr>
            <w:tcW w:type="dxa" w:w="1986"/>
            <w:shd w:fill="1F4E79" w:val="clear"/>
            <w:tcMar>
              <w:top w:type="dxa" w:w="60"/>
              <w:left w:type="dxa" w:w="100"/>
              <w:bottom w:type="dxa" w:w="60"/>
              <w:right w:type="dxa" w:w="100"/>
            </w:tcMar>
          </w:tcPr>
          <w:p>
            <w:pPr>
              <w:spacing w:after="0" w:line="240"/>
            </w:pPr>
            <w:r>
              <w:rPr>
                <w:b/>
                <w:bCs/>
                <w:color w:val="FFFFFF"/>
                <w:sz w:val="18"/>
                <w:szCs w:val="18"/>
              </w:rPr>
              <w:t xml:space="preserve">Property</w:t>
            </w:r>
          </w:p>
        </w:tc>
        <w:tc>
          <w:tcPr>
            <w:tcW w:type="dxa" w:w="7040"/>
            <w:shd w:fill="1F4E79" w:val="clear"/>
            <w:tcMar>
              <w:top w:type="dxa" w:w="60"/>
              <w:left w:type="dxa" w:w="100"/>
              <w:bottom w:type="dxa" w:w="60"/>
              <w:right w:type="dxa" w:w="100"/>
            </w:tcMar>
          </w:tcPr>
          <w:p>
            <w:pPr>
              <w:spacing w:after="0" w:line="240"/>
            </w:pPr>
            <w:r>
              <w:rPr>
                <w:b/>
                <w:bCs/>
                <w:color w:val="FFFFFF"/>
                <w:sz w:val="18"/>
                <w:szCs w:val="18"/>
              </w:rPr>
              <w:t xml:space="preserve">Detail</w:t>
            </w:r>
          </w:p>
        </w:tc>
      </w:tr>
      <w:tr>
        <w:tc>
          <w:tcPr>
            <w:tcW w:type="dxa" w:w="1986"/>
            <w:tcMar>
              <w:top w:type="dxa" w:w="60"/>
              <w:left w:type="dxa" w:w="100"/>
              <w:bottom w:type="dxa" w:w="60"/>
              <w:right w:type="dxa" w:w="100"/>
            </w:tcMar>
          </w:tcPr>
          <w:p>
            <w:pPr>
              <w:spacing w:after="0" w:line="240"/>
            </w:pPr>
            <w:r>
              <w:rPr>
                <w:sz w:val="18"/>
                <w:szCs w:val="18"/>
              </w:rPr>
              <w:t xml:space="preserve">Full name</w:t>
            </w:r>
          </w:p>
        </w:tc>
        <w:tc>
          <w:tcPr>
            <w:tcW w:type="dxa" w:w="7040"/>
            <w:tcMar>
              <w:top w:type="dxa" w:w="60"/>
              <w:left w:type="dxa" w:w="100"/>
              <w:bottom w:type="dxa" w:w="60"/>
              <w:right w:type="dxa" w:w="100"/>
            </w:tcMar>
          </w:tcPr>
          <w:p>
            <w:pPr>
              <w:spacing w:after="0" w:line="240"/>
            </w:pPr>
            <w:r>
              <w:rPr>
                <w:sz w:val="18"/>
                <w:szCs w:val="18"/>
              </w:rPr>
              <w:t xml:space="preserve">CAncer MEtastases in LYmph nOdes challeNge (CAMELYON)</w:t>
            </w:r>
          </w:p>
        </w:tc>
      </w:tr>
      <w:tr>
        <w:tc>
          <w:tcPr>
            <w:tcW w:type="dxa" w:w="1986"/>
            <w:shd w:fill="F2F2F2" w:val="clear"/>
            <w:tcMar>
              <w:top w:type="dxa" w:w="60"/>
              <w:left w:type="dxa" w:w="100"/>
              <w:bottom w:type="dxa" w:w="60"/>
              <w:right w:type="dxa" w:w="100"/>
            </w:tcMar>
          </w:tcPr>
          <w:p>
            <w:pPr>
              <w:spacing w:after="0" w:line="240"/>
            </w:pPr>
            <w:r>
              <w:rPr>
                <w:sz w:val="18"/>
                <w:szCs w:val="18"/>
              </w:rPr>
              <w:t xml:space="preserve">Content</w:t>
            </w:r>
          </w:p>
        </w:tc>
        <w:tc>
          <w:tcPr>
            <w:tcW w:type="dxa" w:w="7040"/>
            <w:shd w:fill="F2F2F2" w:val="clear"/>
            <w:tcMar>
              <w:top w:type="dxa" w:w="60"/>
              <w:left w:type="dxa" w:w="100"/>
              <w:bottom w:type="dxa" w:w="60"/>
              <w:right w:type="dxa" w:w="100"/>
            </w:tcMar>
          </w:tcPr>
          <w:p>
            <w:pPr>
              <w:spacing w:after="0" w:line="240"/>
            </w:pPr>
            <w:r>
              <w:rPr>
                <w:sz w:val="18"/>
                <w:szCs w:val="18"/>
              </w:rPr>
              <w:t xml:space="preserve">1,399 H&amp;E-stained sentinel lymph node sections from breast cancer patients</w:t>
            </w:r>
          </w:p>
        </w:tc>
      </w:tr>
      <w:tr>
        <w:tc>
          <w:tcPr>
            <w:tcW w:type="dxa" w:w="1986"/>
            <w:tcMar>
              <w:top w:type="dxa" w:w="60"/>
              <w:left w:type="dxa" w:w="100"/>
              <w:bottom w:type="dxa" w:w="60"/>
              <w:right w:type="dxa" w:w="100"/>
            </w:tcMar>
          </w:tcPr>
          <w:p>
            <w:pPr>
              <w:spacing w:after="0" w:line="240"/>
            </w:pPr>
            <w:r>
              <w:rPr>
                <w:sz w:val="18"/>
                <w:szCs w:val="18"/>
              </w:rPr>
              <w:t xml:space="preserve">CAMELYON16</w:t>
            </w:r>
          </w:p>
        </w:tc>
        <w:tc>
          <w:tcPr>
            <w:tcW w:type="dxa" w:w="7040"/>
            <w:tcMar>
              <w:top w:type="dxa" w:w="60"/>
              <w:left w:type="dxa" w:w="100"/>
              <w:bottom w:type="dxa" w:w="60"/>
              <w:right w:type="dxa" w:w="100"/>
            </w:tcMar>
          </w:tcPr>
          <w:p>
            <w:pPr>
              <w:spacing w:after="0" w:line="240"/>
            </w:pPr>
            <w:r>
              <w:rPr>
                <w:sz w:val="18"/>
                <w:szCs w:val="18"/>
              </w:rPr>
              <w:t xml:space="preserve">399 WSIs — 270 training (160 normal, 110 with metastases), 129 test</w:t>
            </w:r>
          </w:p>
        </w:tc>
      </w:tr>
      <w:tr>
        <w:tc>
          <w:tcPr>
            <w:tcW w:type="dxa" w:w="1986"/>
            <w:shd w:fill="F2F2F2" w:val="clear"/>
            <w:tcMar>
              <w:top w:type="dxa" w:w="60"/>
              <w:left w:type="dxa" w:w="100"/>
              <w:bottom w:type="dxa" w:w="60"/>
              <w:right w:type="dxa" w:w="100"/>
            </w:tcMar>
          </w:tcPr>
          <w:p>
            <w:pPr>
              <w:spacing w:after="0" w:line="240"/>
            </w:pPr>
            <w:r>
              <w:rPr>
                <w:sz w:val="18"/>
                <w:szCs w:val="18"/>
              </w:rPr>
              <w:t xml:space="preserve">CAMELYON17</w:t>
            </w:r>
          </w:p>
        </w:tc>
        <w:tc>
          <w:tcPr>
            <w:tcW w:type="dxa" w:w="7040"/>
            <w:shd w:fill="F2F2F2" w:val="clear"/>
            <w:tcMar>
              <w:top w:type="dxa" w:w="60"/>
              <w:left w:type="dxa" w:w="100"/>
              <w:bottom w:type="dxa" w:w="60"/>
              <w:right w:type="dxa" w:w="100"/>
            </w:tcMar>
          </w:tcPr>
          <w:p>
            <w:pPr>
              <w:spacing w:after="0" w:line="240"/>
            </w:pPr>
            <w:r>
              <w:rPr>
                <w:sz w:val="18"/>
                <w:szCs w:val="18"/>
              </w:rPr>
              <w:t xml:space="preserve">1,000 WSIs from five medical centres, organised by patient (5 slides each)</w:t>
            </w:r>
          </w:p>
        </w:tc>
      </w:tr>
      <w:tr>
        <w:tc>
          <w:tcPr>
            <w:tcW w:type="dxa" w:w="1986"/>
            <w:tcMar>
              <w:top w:type="dxa" w:w="60"/>
              <w:left w:type="dxa" w:w="100"/>
              <w:bottom w:type="dxa" w:w="60"/>
              <w:right w:type="dxa" w:w="100"/>
            </w:tcMar>
          </w:tcPr>
          <w:p>
            <w:pPr>
              <w:spacing w:after="0" w:line="240"/>
            </w:pPr>
            <w:r>
              <w:rPr>
                <w:sz w:val="18"/>
                <w:szCs w:val="18"/>
              </w:rPr>
              <w:t xml:space="preserve">Ground truth</w:t>
            </w:r>
          </w:p>
        </w:tc>
        <w:tc>
          <w:tcPr>
            <w:tcW w:type="dxa" w:w="7040"/>
            <w:tcMar>
              <w:top w:type="dxa" w:w="60"/>
              <w:left w:type="dxa" w:w="100"/>
              <w:bottom w:type="dxa" w:w="60"/>
              <w:right w:type="dxa" w:w="100"/>
            </w:tcMar>
          </w:tcPr>
          <w:p>
            <w:pPr>
              <w:spacing w:after="0" w:line="240"/>
            </w:pPr>
            <w:r>
              <w:rPr>
                <w:sz w:val="18"/>
                <w:szCs w:val="18"/>
              </w:rPr>
              <w:t xml:space="preserve">Lesion-level polygon annotations in XML; patient-level pN-stage labels</w:t>
            </w:r>
          </w:p>
        </w:tc>
      </w:tr>
      <w:tr>
        <w:tc>
          <w:tcPr>
            <w:tcW w:type="dxa" w:w="1986"/>
            <w:shd w:fill="F2F2F2" w:val="clear"/>
            <w:tcMar>
              <w:top w:type="dxa" w:w="60"/>
              <w:left w:type="dxa" w:w="100"/>
              <w:bottom w:type="dxa" w:w="60"/>
              <w:right w:type="dxa" w:w="100"/>
            </w:tcMar>
          </w:tcPr>
          <w:p>
            <w:pPr>
              <w:spacing w:after="0" w:line="240"/>
            </w:pPr>
            <w:r>
              <w:rPr>
                <w:sz w:val="18"/>
                <w:szCs w:val="18"/>
              </w:rPr>
              <w:t xml:space="preserve">Magnification</w:t>
            </w:r>
          </w:p>
        </w:tc>
        <w:tc>
          <w:tcPr>
            <w:tcW w:type="dxa" w:w="7040"/>
            <w:shd w:fill="F2F2F2" w:val="clear"/>
            <w:tcMar>
              <w:top w:type="dxa" w:w="60"/>
              <w:left w:type="dxa" w:w="100"/>
              <w:bottom w:type="dxa" w:w="60"/>
              <w:right w:type="dxa" w:w="100"/>
            </w:tcMar>
          </w:tcPr>
          <w:p>
            <w:pPr>
              <w:spacing w:after="0" w:line="240"/>
            </w:pPr>
            <w:r>
              <w:rPr>
                <w:sz w:val="18"/>
                <w:szCs w:val="18"/>
              </w:rPr>
              <w:t xml:space="preserve">Scanned at 40×; level-0 MPP varies by scanner (approx. 0.226–0.243 µm/px)</w:t>
            </w:r>
          </w:p>
        </w:tc>
      </w:tr>
      <w:tr>
        <w:tc>
          <w:tcPr>
            <w:tcW w:type="dxa" w:w="1986"/>
            <w:tcMar>
              <w:top w:type="dxa" w:w="60"/>
              <w:left w:type="dxa" w:w="100"/>
              <w:bottom w:type="dxa" w:w="60"/>
              <w:right w:type="dxa" w:w="100"/>
            </w:tcMar>
          </w:tcPr>
          <w:p>
            <w:pPr>
              <w:spacing w:after="0" w:line="240"/>
            </w:pPr>
            <w:r>
              <w:rPr>
                <w:sz w:val="18"/>
                <w:szCs w:val="18"/>
              </w:rPr>
              <w:t xml:space="preserve">Licence</w:t>
            </w:r>
          </w:p>
        </w:tc>
        <w:tc>
          <w:tcPr>
            <w:tcW w:type="dxa" w:w="7040"/>
            <w:tcMar>
              <w:top w:type="dxa" w:w="60"/>
              <w:left w:type="dxa" w:w="100"/>
              <w:bottom w:type="dxa" w:w="60"/>
              <w:right w:type="dxa" w:w="100"/>
            </w:tcMar>
          </w:tcPr>
          <w:p>
            <w:pPr>
              <w:spacing w:after="0" w:line="240"/>
            </w:pPr>
            <w:r>
              <w:rPr>
                <w:sz w:val="18"/>
                <w:szCs w:val="18"/>
              </w:rPr>
              <w:t xml:space="preserve">CC0 (public domain dedication)</w:t>
            </w:r>
          </w:p>
        </w:tc>
      </w:tr>
      <w:tr>
        <w:tc>
          <w:tcPr>
            <w:tcW w:type="dxa" w:w="1986"/>
            <w:shd w:fill="F2F2F2" w:val="clear"/>
            <w:tcMar>
              <w:top w:type="dxa" w:w="60"/>
              <w:left w:type="dxa" w:w="100"/>
              <w:bottom w:type="dxa" w:w="60"/>
              <w:right w:type="dxa" w:w="100"/>
            </w:tcMar>
          </w:tcPr>
          <w:p>
            <w:pPr>
              <w:spacing w:after="0" w:line="240"/>
            </w:pPr>
            <w:r>
              <w:rPr>
                <w:sz w:val="18"/>
                <w:szCs w:val="18"/>
              </w:rPr>
              <w:t xml:space="preserve">Managed by</w:t>
            </w:r>
          </w:p>
        </w:tc>
        <w:tc>
          <w:tcPr>
            <w:tcW w:type="dxa" w:w="7040"/>
            <w:shd w:fill="F2F2F2" w:val="clear"/>
            <w:tcMar>
              <w:top w:type="dxa" w:w="60"/>
              <w:left w:type="dxa" w:w="100"/>
              <w:bottom w:type="dxa" w:w="60"/>
              <w:right w:type="dxa" w:w="100"/>
            </w:tcMar>
          </w:tcPr>
          <w:p>
            <w:pPr>
              <w:spacing w:after="0" w:line="240"/>
            </w:pPr>
            <w:r>
              <w:rPr>
                <w:sz w:val="18"/>
                <w:szCs w:val="18"/>
              </w:rPr>
              <w:t xml:space="preserve">Radboud University Medical Center, Nijmegen</w:t>
            </w:r>
          </w:p>
        </w:tc>
      </w:tr>
    </w:tbl>
    <w:p>
      <w:pPr>
        <w:spacing w:after="120" w:line="276"/>
      </w:pPr>
      <w:r>
        <w:rPr>
          <w:sz w:val="21"/>
          <w:szCs w:val="21"/>
        </w:rPr>
        <w:t xml:space="preserve"/>
      </w:r>
    </w:p>
    <w:p>
      <w:pPr>
        <w:pStyle w:val="Heading2"/>
        <w:spacing w:after="140" w:before="280"/>
      </w:pPr>
      <w:r>
        <w:t xml:space="preserve">3.2 Access</w:t>
      </w:r>
    </w:p>
    <w:p>
      <w:pPr>
        <w:spacing w:after="120" w:line="276"/>
      </w:pPr>
      <w:r>
        <w:rPr>
          <w:sz w:val="21"/>
          <w:szCs w:val="21"/>
        </w:rPr>
        <w:t xml:space="preserve">The primary access route is the AWS Registry of Open Data. No AWS account is required.</w:t>
      </w:r>
    </w:p>
    <w:tbl>
      <w:tblPr>
        <w:tblW w:type="dxa" w:w="9026"/>
        <w:tblBorders>
          <w:top w:val="single" w:color="D0D7DE" w:sz="2"/>
          <w:left w:val="single" w:color="D0D7DE" w:sz="2"/>
          <w:bottom w:val="single" w:color="D0D7DE" w:sz="2"/>
          <w:right w:val="single" w:color="D0D7DE" w:sz="2"/>
          <w:insideH w:val="none"/>
          <w:insideV w:val="none"/>
        </w:tblBorders>
      </w:tblPr>
      <w:tblGrid>
        <w:gridCol w:w="9026"/>
      </w:tblGrid>
      <w:tr>
        <w:tc>
          <w:tcPr>
            <w:tcW w:type="dxa" w:w="9026"/>
            <w:shd w:fill="F8F9FA" w:val="clear"/>
            <w:tcMar>
              <w:top w:type="dxa" w:w="120"/>
              <w:left w:type="dxa" w:w="160"/>
              <w:bottom w:type="dxa" w:w="120"/>
              <w:right w:type="dxa" w:w="120"/>
            </w:tcMar>
          </w:tcPr>
          <w:p>
            <w:pPr>
              <w:spacing w:after="0" w:line="240"/>
            </w:pPr>
            <w:r>
              <w:rPr>
                <w:rFonts w:ascii="Consolas" w:cs="Consolas" w:eastAsia="Consolas" w:hAnsi="Consolas"/>
                <w:sz w:val="16"/>
                <w:szCs w:val="16"/>
              </w:rPr>
              <w:t xml:space="preserve"># Registry entry</w:t>
            </w:r>
          </w:p>
          <w:p>
            <w:pPr>
              <w:spacing w:after="0" w:line="240"/>
            </w:pPr>
            <w:r>
              <w:rPr>
                <w:rFonts w:ascii="Consolas" w:cs="Consolas" w:eastAsia="Consolas" w:hAnsi="Consolas"/>
                <w:sz w:val="16"/>
                <w:szCs w:val="16"/>
              </w:rPr>
              <w:t xml:space="preserve">https://registry.opendata.aws/camelyon/</w:t>
            </w:r>
          </w:p>
          <w:p>
            <w:pPr>
              <w:spacing w:after="0" w:line="240"/>
            </w:pPr>
            <w:r>
              <w:rPr>
                <w:rFonts w:ascii="Consolas" w:cs="Consolas" w:eastAsia="Consolas" w:hAnsi="Consolas"/>
                <w:sz w:val="16"/>
                <w:szCs w:val="16"/>
              </w:rPr>
              <w:t xml:space="preserve"/>
            </w:r>
          </w:p>
          <w:p>
            <w:pPr>
              <w:spacing w:after="0" w:line="240"/>
            </w:pPr>
            <w:r>
              <w:rPr>
                <w:rFonts w:ascii="Consolas" w:cs="Consolas" w:eastAsia="Consolas" w:hAnsi="Consolas"/>
                <w:sz w:val="16"/>
                <w:szCs w:val="16"/>
              </w:rPr>
              <w:t xml:space="preserve"># S3 bucket (us-west-2), anonymous access</w:t>
            </w:r>
          </w:p>
          <w:p>
            <w:pPr>
              <w:spacing w:after="0" w:line="240"/>
            </w:pPr>
            <w:r>
              <w:rPr>
                <w:rFonts w:ascii="Consolas" w:cs="Consolas" w:eastAsia="Consolas" w:hAnsi="Consolas"/>
                <w:sz w:val="16"/>
                <w:szCs w:val="16"/>
              </w:rPr>
              <w:t xml:space="preserve">arn:aws:s3:::camelyon-dataset</w:t>
            </w:r>
          </w:p>
          <w:p>
            <w:pPr>
              <w:spacing w:after="0" w:line="240"/>
            </w:pPr>
            <w:r>
              <w:rPr>
                <w:rFonts w:ascii="Consolas" w:cs="Consolas" w:eastAsia="Consolas" w:hAnsi="Consolas"/>
                <w:sz w:val="16"/>
                <w:szCs w:val="16"/>
              </w:rPr>
              <w:t xml:space="preserve"/>
            </w:r>
          </w:p>
          <w:p>
            <w:pPr>
              <w:spacing w:after="0" w:line="240"/>
            </w:pPr>
            <w:r>
              <w:rPr>
                <w:rFonts w:ascii="Consolas" w:cs="Consolas" w:eastAsia="Consolas" w:hAnsi="Consolas"/>
                <w:sz w:val="16"/>
                <w:szCs w:val="16"/>
              </w:rPr>
              <w:t xml:space="preserve">aws s3 ls --no-sign-request s3://camelyon-dataset/</w:t>
            </w:r>
          </w:p>
          <w:p>
            <w:pPr>
              <w:spacing w:after="0" w:line="240"/>
            </w:pPr>
            <w:r>
              <w:rPr>
                <w:rFonts w:ascii="Consolas" w:cs="Consolas" w:eastAsia="Consolas" w:hAnsi="Consolas"/>
                <w:sz w:val="16"/>
                <w:szCs w:val="16"/>
              </w:rPr>
              <w:t xml:space="preserve">aws s3 ls --no-sign-request s3://camelyon-dataset/CAMELYON16/ --recursive</w:t>
            </w:r>
          </w:p>
          <w:p>
            <w:pPr>
              <w:spacing w:after="0" w:line="240"/>
            </w:pPr>
            <w:r>
              <w:rPr>
                <w:rFonts w:ascii="Consolas" w:cs="Consolas" w:eastAsia="Consolas" w:hAnsi="Consolas"/>
                <w:sz w:val="16"/>
                <w:szCs w:val="16"/>
              </w:rPr>
              <w:t xml:space="preserve">aws s3 cp --no-sign-request s3://camelyon-dataset/CAMELYON16/ \</w:t>
            </w:r>
          </w:p>
          <w:p>
            <w:pPr>
              <w:spacing w:after="0" w:line="240"/>
            </w:pPr>
            <w:r>
              <w:rPr>
                <w:rFonts w:ascii="Consolas" w:cs="Consolas" w:eastAsia="Consolas" w:hAnsi="Consolas"/>
                <w:sz w:val="16"/>
                <w:szCs w:val="16"/>
              </w:rPr>
              <w:t xml:space="preserve">        data/raw/camelyon16 --recursive</w:t>
            </w:r>
          </w:p>
        </w:tc>
      </w:tr>
    </w:tbl>
    <w:p>
      <w:pPr>
        <w:spacing w:after="160" w:line="276"/>
      </w:pPr>
      <w:r>
        <w:rPr>
          <w:sz w:val="21"/>
          <w:szCs w:val="21"/>
        </w:rPr>
        <w:t xml:space="preserve">Mirrors are also available via the CAMELYON17 Grand Challenge site, GigaScience, Google Drive, and Baidu Pan.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27"/>
        <w:gridCol w:w="6499"/>
      </w:tblGrid>
      <w:tr>
        <w:trPr>
          <w:tblHeader/>
        </w:trPr>
        <w:tc>
          <w:tcPr>
            <w:tcW w:type="dxa" w:w="2527"/>
            <w:shd w:fill="1F4E79" w:val="clear"/>
            <w:tcMar>
              <w:top w:type="dxa" w:w="60"/>
              <w:left w:type="dxa" w:w="100"/>
              <w:bottom w:type="dxa" w:w="60"/>
              <w:right w:type="dxa" w:w="100"/>
            </w:tcMar>
          </w:tcPr>
          <w:p>
            <w:pPr>
              <w:spacing w:after="0" w:line="240"/>
            </w:pPr>
            <w:r>
              <w:rPr>
                <w:b/>
                <w:bCs/>
                <w:color w:val="FFFFFF"/>
                <w:sz w:val="18"/>
                <w:szCs w:val="18"/>
              </w:rPr>
              <w:t xml:space="preserve">Resource</w:t>
            </w:r>
          </w:p>
        </w:tc>
        <w:tc>
          <w:tcPr>
            <w:tcW w:type="dxa" w:w="6499"/>
            <w:shd w:fill="1F4E79" w:val="clear"/>
            <w:tcMar>
              <w:top w:type="dxa" w:w="60"/>
              <w:left w:type="dxa" w:w="100"/>
              <w:bottom w:type="dxa" w:w="60"/>
              <w:right w:type="dxa" w:w="100"/>
            </w:tcMar>
          </w:tcPr>
          <w:p>
            <w:pPr>
              <w:spacing w:after="0" w:line="240"/>
            </w:pPr>
            <w:r>
              <w:rPr>
                <w:b/>
                <w:bCs/>
                <w:color w:val="FFFFFF"/>
                <w:sz w:val="18"/>
                <w:szCs w:val="18"/>
              </w:rPr>
              <w:t xml:space="preserve">URL</w:t>
            </w:r>
          </w:p>
        </w:tc>
      </w:tr>
      <w:tr>
        <w:tc>
          <w:tcPr>
            <w:tcW w:type="dxa" w:w="2527"/>
            <w:tcMar>
              <w:top w:type="dxa" w:w="60"/>
              <w:left w:type="dxa" w:w="100"/>
              <w:bottom w:type="dxa" w:w="60"/>
              <w:right w:type="dxa" w:w="100"/>
            </w:tcMar>
          </w:tcPr>
          <w:p>
            <w:pPr>
              <w:spacing w:after="0" w:line="240"/>
            </w:pPr>
            <w:r>
              <w:rPr>
                <w:sz w:val="18"/>
                <w:szCs w:val="18"/>
              </w:rPr>
              <w:t xml:space="preserve">AWS Open Data registry</w:t>
            </w:r>
          </w:p>
        </w:tc>
        <w:tc>
          <w:tcPr>
            <w:tcW w:type="dxa" w:w="6499"/>
            <w:tcMar>
              <w:top w:type="dxa" w:w="60"/>
              <w:left w:type="dxa" w:w="100"/>
              <w:bottom w:type="dxa" w:w="60"/>
              <w:right w:type="dxa" w:w="100"/>
            </w:tcMar>
          </w:tcPr>
          <w:p>
            <w:pPr>
              <w:spacing w:after="0" w:line="240"/>
            </w:pPr>
            <w:r>
              <w:rPr>
                <w:sz w:val="18"/>
                <w:szCs w:val="18"/>
              </w:rPr>
              <w:t xml:space="preserve">https://registry.opendata.aws/camelyon/</w:t>
            </w:r>
          </w:p>
        </w:tc>
      </w:tr>
      <w:tr>
        <w:tc>
          <w:tcPr>
            <w:tcW w:type="dxa" w:w="2527"/>
            <w:shd w:fill="F2F2F2" w:val="clear"/>
            <w:tcMar>
              <w:top w:type="dxa" w:w="60"/>
              <w:left w:type="dxa" w:w="100"/>
              <w:bottom w:type="dxa" w:w="60"/>
              <w:right w:type="dxa" w:w="100"/>
            </w:tcMar>
          </w:tcPr>
          <w:p>
            <w:pPr>
              <w:spacing w:after="0" w:line="240"/>
            </w:pPr>
            <w:r>
              <w:rPr>
                <w:sz w:val="18"/>
                <w:szCs w:val="18"/>
              </w:rPr>
              <w:t xml:space="preserve">Challenge site and mirrors</w:t>
            </w:r>
          </w:p>
        </w:tc>
        <w:tc>
          <w:tcPr>
            <w:tcW w:type="dxa" w:w="6499"/>
            <w:shd w:fill="F2F2F2" w:val="clear"/>
            <w:tcMar>
              <w:top w:type="dxa" w:w="60"/>
              <w:left w:type="dxa" w:w="100"/>
              <w:bottom w:type="dxa" w:w="60"/>
              <w:right w:type="dxa" w:w="100"/>
            </w:tcMar>
          </w:tcPr>
          <w:p>
            <w:pPr>
              <w:spacing w:after="0" w:line="240"/>
            </w:pPr>
            <w:r>
              <w:rPr>
                <w:sz w:val="18"/>
                <w:szCs w:val="18"/>
              </w:rPr>
              <w:t xml:space="preserve">https://camelyon17.grand-challenge.org/Data/</w:t>
            </w:r>
          </w:p>
        </w:tc>
      </w:tr>
      <w:tr>
        <w:tc>
          <w:tcPr>
            <w:tcW w:type="dxa" w:w="2527"/>
            <w:tcMar>
              <w:top w:type="dxa" w:w="60"/>
              <w:left w:type="dxa" w:w="100"/>
              <w:bottom w:type="dxa" w:w="60"/>
              <w:right w:type="dxa" w:w="100"/>
            </w:tcMar>
          </w:tcPr>
          <w:p>
            <w:pPr>
              <w:spacing w:after="0" w:line="240"/>
            </w:pPr>
            <w:r>
              <w:rPr>
                <w:sz w:val="18"/>
                <w:szCs w:val="18"/>
              </w:rPr>
              <w:t xml:space="preserve">Dataset paper (GigaScience, 2018)</w:t>
            </w:r>
          </w:p>
        </w:tc>
        <w:tc>
          <w:tcPr>
            <w:tcW w:type="dxa" w:w="6499"/>
            <w:tcMar>
              <w:top w:type="dxa" w:w="60"/>
              <w:left w:type="dxa" w:w="100"/>
              <w:bottom w:type="dxa" w:w="60"/>
              <w:right w:type="dxa" w:w="100"/>
            </w:tcMar>
          </w:tcPr>
          <w:p>
            <w:pPr>
              <w:spacing w:after="0" w:line="240"/>
            </w:pPr>
            <w:r>
              <w:rPr>
                <w:sz w:val="18"/>
                <w:szCs w:val="18"/>
              </w:rPr>
              <w:t xml:space="preserve">Litjens et al., "1399 H&amp;E-stained sentinel lymph node sections of breast cancer patients: the CAMELYON dataset"</w:t>
            </w:r>
          </w:p>
        </w:tc>
      </w:tr>
      <w:tr>
        <w:tc>
          <w:tcPr>
            <w:tcW w:type="dxa" w:w="2527"/>
            <w:shd w:fill="F2F2F2" w:val="clear"/>
            <w:tcMar>
              <w:top w:type="dxa" w:w="60"/>
              <w:left w:type="dxa" w:w="100"/>
              <w:bottom w:type="dxa" w:w="60"/>
              <w:right w:type="dxa" w:w="100"/>
            </w:tcMar>
          </w:tcPr>
          <w:p>
            <w:pPr>
              <w:spacing w:after="0" w:line="240"/>
            </w:pPr>
            <w:r>
              <w:rPr>
                <w:sz w:val="18"/>
                <w:szCs w:val="18"/>
              </w:rPr>
              <w:t xml:space="preserve">Benchmark paper (JAMA, 2017)</w:t>
            </w:r>
          </w:p>
        </w:tc>
        <w:tc>
          <w:tcPr>
            <w:tcW w:type="dxa" w:w="6499"/>
            <w:shd w:fill="F2F2F2" w:val="clear"/>
            <w:tcMar>
              <w:top w:type="dxa" w:w="60"/>
              <w:left w:type="dxa" w:w="100"/>
              <w:bottom w:type="dxa" w:w="60"/>
              <w:right w:type="dxa" w:w="100"/>
            </w:tcMar>
          </w:tcPr>
          <w:p>
            <w:pPr>
              <w:spacing w:after="0" w:line="240"/>
            </w:pPr>
            <w:r>
              <w:rPr>
                <w:sz w:val="18"/>
                <w:szCs w:val="18"/>
              </w:rPr>
              <w:t xml:space="preserve">Ehteshami Bejnordi et al., "Diagnostic Assessment of Deep Learning Algorithms for Detection of Lymph Node Metastases in Women With Breast Cancer"</w:t>
            </w:r>
          </w:p>
        </w:tc>
      </w:tr>
      <w:tr>
        <w:tc>
          <w:tcPr>
            <w:tcW w:type="dxa" w:w="2527"/>
            <w:tcMar>
              <w:top w:type="dxa" w:w="60"/>
              <w:left w:type="dxa" w:w="100"/>
              <w:bottom w:type="dxa" w:w="60"/>
              <w:right w:type="dxa" w:w="100"/>
            </w:tcMar>
          </w:tcPr>
          <w:p>
            <w:pPr>
              <w:spacing w:after="0" w:line="240"/>
            </w:pPr>
            <w:r>
              <w:rPr>
                <w:sz w:val="18"/>
                <w:szCs w:val="18"/>
              </w:rPr>
              <w:t xml:space="preserve">CAMELYON17 paper (IEEE TMI)</w:t>
            </w:r>
          </w:p>
        </w:tc>
        <w:tc>
          <w:tcPr>
            <w:tcW w:type="dxa" w:w="6499"/>
            <w:tcMar>
              <w:top w:type="dxa" w:w="60"/>
              <w:left w:type="dxa" w:w="100"/>
              <w:bottom w:type="dxa" w:w="60"/>
              <w:right w:type="dxa" w:w="100"/>
            </w:tcMar>
          </w:tcPr>
          <w:p>
            <w:pPr>
              <w:spacing w:after="0" w:line="240"/>
            </w:pPr>
            <w:r>
              <w:rPr>
                <w:sz w:val="18"/>
                <w:szCs w:val="18"/>
              </w:rPr>
              <w:t xml:space="preserve">Bandi et al., "From Detection of Individual Metastases to Classification of Lymph Node Status at the Patient Level"</w:t>
            </w:r>
          </w:p>
        </w:tc>
      </w:tr>
    </w:tbl>
    <w:p>
      <w:pPr>
        <w:spacing w:after="120" w:line="276"/>
      </w:pPr>
      <w:r>
        <w:rPr>
          <w:sz w:val="21"/>
          <w:szCs w:val="21"/>
        </w:rPr>
        <w:t xml:space="preserve"/>
      </w:r>
    </w:p>
    <w:p>
      <w:pPr>
        <w:pStyle w:val="Heading2"/>
        <w:spacing w:after="140" w:before="280"/>
      </w:pPr>
      <w:r>
        <w:t xml:space="preserve">3.3 Practical notes on the data</w:t>
      </w:r>
    </w:p>
    <w:p>
      <w:pPr>
        <w:pStyle w:val="ListParagraph"/>
        <w:numPr>
          <w:ilvl w:val="0"/>
          <w:numId w:val="2"/>
        </w:numPr>
        <w:spacing w:after="80" w:line="276"/>
      </w:pPr>
      <w:r>
        <w:rPr>
          <w:b/>
          <w:bCs/>
          <w:sz w:val="21"/>
          <w:szCs w:val="21"/>
        </w:rPr>
        <w:t xml:space="preserve">Size. </w:t>
      </w:r>
      <w:r>
        <w:rPr>
          <w:sz w:val="21"/>
          <w:szCs w:val="21"/>
        </w:rPr>
        <w:t xml:space="preserve">CAMELYON16 is several hundred gigabytes. Storage and download time are real planning constraints, not footnotes.</w:t>
      </w:r>
    </w:p>
    <w:p>
      <w:pPr>
        <w:pStyle w:val="ListParagraph"/>
        <w:numPr>
          <w:ilvl w:val="0"/>
          <w:numId w:val="2"/>
        </w:numPr>
        <w:spacing w:after="80" w:line="276"/>
      </w:pPr>
      <w:r>
        <w:rPr>
          <w:b/>
          <w:bCs/>
          <w:sz w:val="21"/>
          <w:szCs w:val="21"/>
        </w:rPr>
        <w:t xml:space="preserve">Scanner heterogeneity. </w:t>
      </w:r>
      <w:r>
        <w:rPr>
          <w:sz w:val="21"/>
          <w:szCs w:val="21"/>
        </w:rPr>
        <w:t xml:space="preserve">CAMELYON16 comes from two centres with different scanners, so level-0 microns-per-pixel differs between slides. Hard-coding a pyramid level index therefore trains the model at two different physical scales on the same dataset — a silent and destructive error. The pipeline resolves the working level from MPP instead.</w:t>
      </w:r>
    </w:p>
    <w:p>
      <w:pPr>
        <w:pStyle w:val="ListParagraph"/>
        <w:numPr>
          <w:ilvl w:val="0"/>
          <w:numId w:val="2"/>
        </w:numPr>
        <w:spacing w:after="80" w:line="276"/>
      </w:pPr>
      <w:r>
        <w:rPr>
          <w:b/>
          <w:bCs/>
          <w:sz w:val="21"/>
          <w:szCs w:val="21"/>
        </w:rPr>
        <w:t xml:space="preserve">Annotation groups. </w:t>
      </w:r>
      <w:r>
        <w:rPr>
          <w:sz w:val="21"/>
          <w:szCs w:val="21"/>
        </w:rPr>
        <w:t xml:space="preserve">The XML uses annotation groups where _0 and _1 mark tumor regions and _2 marks non-tumor islands inside them (fat, stroma). Unioning all polygons indiscriminately labels adipose tissue as tumor. The parser subtracts the _2 group explicitly.</w:t>
      </w:r>
    </w:p>
    <w:p>
      <w:pPr>
        <w:pStyle w:val="ListParagraph"/>
        <w:numPr>
          <w:ilvl w:val="0"/>
          <w:numId w:val="2"/>
        </w:numPr>
        <w:spacing w:after="80" w:line="276"/>
      </w:pPr>
      <w:r>
        <w:rPr>
          <w:b/>
          <w:bCs/>
          <w:sz w:val="21"/>
          <w:szCs w:val="21"/>
        </w:rPr>
        <w:t xml:space="preserve">Invalid polygons. </w:t>
      </w:r>
      <w:r>
        <w:rPr>
          <w:sz w:val="21"/>
          <w:szCs w:val="21"/>
        </w:rPr>
        <w:t xml:space="preserve">Several CAMELYON annotation polygons are self-intersecting and must be repaired before any geometric difference operation, or the parse raises.</w:t>
      </w:r>
    </w:p>
    <w:p>
      <w:pPr>
        <w:pStyle w:val="ListParagraph"/>
        <w:numPr>
          <w:ilvl w:val="0"/>
          <w:numId w:val="2"/>
        </w:numPr>
        <w:spacing w:after="80" w:line="276"/>
      </w:pPr>
      <w:r>
        <w:rPr>
          <w:b/>
          <w:bCs/>
          <w:sz w:val="21"/>
          <w:szCs w:val="21"/>
        </w:rPr>
        <w:t xml:space="preserve">Multi-centre generalisation. </w:t>
      </w:r>
      <w:r>
        <w:rPr>
          <w:sz w:val="21"/>
          <w:szCs w:val="21"/>
        </w:rPr>
        <w:t xml:space="preserve">CAMELYON17's five centres make it the natural vehicle for testing whether the model survives a change of scanner and staining protocol — a stated experimental variable rather than noise.</w:t>
      </w:r>
    </w:p>
    <w:p>
      <w:r>
        <w:br w:type="page"/>
      </w:r>
    </w:p>
    <w:p>
      <w:pPr>
        <w:pStyle w:val="Heading1"/>
        <w:spacing w:after="180" w:before="360"/>
      </w:pPr>
      <w:r>
        <w:t xml:space="preserve">4. Architecture</w:t>
      </w:r>
    </w:p>
    <w:p>
      <w:pPr>
        <w:spacing w:after="120" w:line="276"/>
      </w:pPr>
      <w:r>
        <w:rPr>
          <w:sz w:val="21"/>
          <w:szCs w:val="21"/>
        </w:rPr>
        <w:t xml:space="preserve">This section is the technical core of the report. It is written to be followed from a standing start: each idea is explained before it is used, and nothing is assumed about prior exposure to digital pathology. The technical detail is not reduced — it is unpacked.</w:t>
      </w:r>
    </w:p>
    <w:p>
      <w:pPr>
        <w:pStyle w:val="Heading2"/>
        <w:spacing w:after="140" w:before="280"/>
      </w:pPr>
      <w:r>
        <w:t xml:space="preserve">4.0 What a whole-slide image actually is</w:t>
      </w:r>
    </w:p>
    <w:p>
      <w:pPr>
        <w:spacing w:after="120" w:line="276"/>
      </w:pPr>
      <w:r>
        <w:rPr>
          <w:sz w:val="21"/>
          <w:szCs w:val="21"/>
        </w:rPr>
        <w:t xml:space="preserve">Everything that follows depends on understanding the file format, so it is worth spending a page on it.</w:t>
      </w:r>
    </w:p>
    <w:p>
      <w:pPr>
        <w:spacing w:after="120" w:line="276"/>
      </w:pPr>
      <w:r>
        <w:rPr>
          <w:sz w:val="21"/>
          <w:szCs w:val="21"/>
        </w:rPr>
        <w:t xml:space="preserve">A glass pathology slide is placed in a scanning microscope, which photographs it in thousands of small overlapping frames and stitches them into one enormous image. That image is saved as a pyramidal TIFF — often with the extension .tif, .svs or .ndpi depending on the scanner manufacturer.</w:t>
      </w:r>
    </w:p>
    <w:p>
      <w:pPr>
        <w:spacing w:after="120" w:line="276"/>
      </w:pPr>
      <w:r>
        <w:rPr>
          <w:sz w:val="21"/>
          <w:szCs w:val="21"/>
        </w:rPr>
        <w:t xml:space="preserve">Two features of that format matter.</w:t>
      </w:r>
    </w:p>
    <w:p>
      <w:pPr>
        <w:pStyle w:val="Heading3"/>
        <w:spacing w:after="120" w:before="220"/>
      </w:pPr>
      <w:r>
        <w:t xml:space="preserve">It is tiled, not a single block of pixels</w:t>
      </w:r>
    </w:p>
    <w:p>
      <w:pPr>
        <w:spacing w:after="120" w:line="276"/>
      </w:pPr>
      <w:r>
        <w:rPr>
          <w:sz w:val="21"/>
          <w:szCs w:val="21"/>
        </w:rPr>
        <w:t xml:space="preserve">An ordinary photograph is stored as one continuous run of pixel data: to read any of it, you effectively read all of it. A pyramidal TIFF is instead cut into small squares — typically 256 × 256 pixels — each compressed separately, with an index at the front of the file recording where each tile lives.</w:t>
      </w:r>
    </w:p>
    <w:p>
      <w:pPr>
        <w:spacing w:after="120" w:line="276"/>
      </w:pPr>
      <w:r>
        <w:rPr>
          <w:sz w:val="21"/>
          <w:szCs w:val="21"/>
        </w:rPr>
        <w:t xml:space="preserve">The consequence is the single most important capability in this project: you can ask for a small rectangle from the middle of a 30 GB image, and the library will decompress only the handful of tiles that rectangle touches. Reading a 512 × 512 window costs about 12 milliseconds regardless of how large the slide is. That is what makes a windowed pipeline possible at all.</w:t>
      </w:r>
    </w:p>
    <w:p>
      <w:pPr>
        <w:pStyle w:val="Heading3"/>
        <w:spacing w:after="120" w:before="220"/>
      </w:pPr>
      <w:r>
        <w:t xml:space="preserve">It contains the same image at several sizes</w:t>
      </w:r>
    </w:p>
    <w:p>
      <w:pPr>
        <w:spacing w:after="120" w:line="276"/>
      </w:pPr>
      <w:r>
        <w:rPr>
          <w:sz w:val="21"/>
          <w:szCs w:val="21"/>
        </w:rPr>
        <w:t xml:space="preserve">The file does not store one image — it stores a stack of them. Level 0 is the full-resolution scan. Level 1 is the same picture at half the width and half the height. Level 2 is half of that again, and so on for six to nine levels.</w:t>
      </w:r>
    </w:p>
    <w:p>
      <w:pPr>
        <w:spacing w:after="120" w:line="276"/>
      </w:pPr>
      <w:r>
        <w:rPr>
          <w:sz w:val="21"/>
          <w:szCs w:val="21"/>
        </w:rPr>
        <w:t xml:space="preserve">This is exactly how an online map works. Zoomed out, you are served a small coarse image of the whole country; zoomed in, a detailed image of one street. The map server does not resize the country on demand — it stores both, precomputed. A pyramidal TIFF does the same, and the stack of images is called the pyramid.</w:t>
      </w:r>
    </w:p>
    <w:p>
      <w:pPr>
        <w:spacing w:after="120" w:line="276"/>
      </w:pPr>
      <w:r>
        <w:rPr>
          <w:sz w:val="21"/>
          <w:szCs w:val="21"/>
        </w:rPr>
        <w:t xml:space="preserve">So the pipeline has a choice of resolutions for free. Deciding where the tissue is does not need cellular detail, so it can be done on a small high-level image in a fraction of a second. Deciding whether a specific cluster of cells is malignant needs full detail, so it is done on small windows read from a low level. Section 4.3 formalises this.</w:t>
      </w:r>
    </w:p>
    <w:tbl>
      <w:tblPr>
        <w:tblW w:type="dxa" w:w="9026"/>
        <w:tblBorders>
          <w:top w:val="single" w:color="D0D7DE" w:sz="2"/>
          <w:left w:val="single" w:color="D0D7DE" w:sz="2"/>
          <w:bottom w:val="single" w:color="D0D7DE" w:sz="2"/>
          <w:right w:val="single" w:color="D0D7DE" w:sz="2"/>
          <w:insideH w:val="none"/>
          <w:insideV w:val="none"/>
        </w:tblBorders>
      </w:tblPr>
      <w:tblGrid>
        <w:gridCol w:w="9026"/>
      </w:tblGrid>
      <w:tr>
        <w:tc>
          <w:tcPr>
            <w:tcW w:type="dxa" w:w="9026"/>
            <w:shd w:fill="F8F9FA" w:val="clear"/>
            <w:tcMar>
              <w:top w:type="dxa" w:w="120"/>
              <w:left w:type="dxa" w:w="160"/>
              <w:bottom w:type="dxa" w:w="120"/>
              <w:right w:type="dxa" w:w="120"/>
            </w:tcMar>
          </w:tcPr>
          <w:p>
            <w:pPr>
              <w:spacing w:after="0" w:line="240"/>
            </w:pPr>
            <w:r>
              <w:rPr>
                <w:rFonts w:ascii="Consolas" w:cs="Consolas" w:eastAsia="Consolas" w:hAnsi="Consolas"/>
                <w:sz w:val="16"/>
                <w:szCs w:val="16"/>
              </w:rPr>
              <w:t xml:space="preserve">One CAMELYON16 slide, concretely:</w:t>
            </w:r>
          </w:p>
          <w:p>
            <w:pPr>
              <w:spacing w:after="0" w:line="240"/>
            </w:pPr>
            <w:r>
              <w:rPr>
                <w:rFonts w:ascii="Consolas" w:cs="Consolas" w:eastAsia="Consolas" w:hAnsi="Consolas"/>
                <w:sz w:val="16"/>
                <w:szCs w:val="16"/>
              </w:rPr>
              <w:t xml:space="preserve"/>
            </w:r>
          </w:p>
          <w:p>
            <w:pPr>
              <w:spacing w:after="0" w:line="240"/>
            </w:pPr>
            <w:r>
              <w:rPr>
                <w:rFonts w:ascii="Consolas" w:cs="Consolas" w:eastAsia="Consolas" w:hAnsi="Consolas"/>
                <w:sz w:val="16"/>
                <w:szCs w:val="16"/>
              </w:rPr>
              <w:t xml:space="preserve">  level 0 :  90,000 x 210,000 px   0.25 um/px   ~30 GB uncompressed</w:t>
            </w:r>
          </w:p>
          <w:p>
            <w:pPr>
              <w:spacing w:after="0" w:line="240"/>
            </w:pPr>
            <w:r>
              <w:rPr>
                <w:rFonts w:ascii="Consolas" w:cs="Consolas" w:eastAsia="Consolas" w:hAnsi="Consolas"/>
                <w:sz w:val="16"/>
                <w:szCs w:val="16"/>
              </w:rPr>
              <w:t xml:space="preserve">  level 1 :  45,000 x 105,000 px   0.50 um/px</w:t>
            </w:r>
          </w:p>
          <w:p>
            <w:pPr>
              <w:spacing w:after="0" w:line="240"/>
            </w:pPr>
            <w:r>
              <w:rPr>
                <w:rFonts w:ascii="Consolas" w:cs="Consolas" w:eastAsia="Consolas" w:hAnsi="Consolas"/>
                <w:sz w:val="16"/>
                <w:szCs w:val="16"/>
              </w:rPr>
              <w:t xml:space="preserve">  level 2 :  22,500 x  52,500 px   1.00 um/px</w:t>
            </w:r>
          </w:p>
          <w:p>
            <w:pPr>
              <w:spacing w:after="0" w:line="240"/>
            </w:pPr>
            <w:r>
              <w:rPr>
                <w:rFonts w:ascii="Consolas" w:cs="Consolas" w:eastAsia="Consolas" w:hAnsi="Consolas"/>
                <w:sz w:val="16"/>
                <w:szCs w:val="16"/>
              </w:rPr>
              <w:t xml:space="preserve">  level 3 :  11,250 x  26,250 px   2.00 um/px</w:t>
            </w:r>
          </w:p>
          <w:p>
            <w:pPr>
              <w:spacing w:after="0" w:line="240"/>
            </w:pPr>
            <w:r>
              <w:rPr>
                <w:rFonts w:ascii="Consolas" w:cs="Consolas" w:eastAsia="Consolas" w:hAnsi="Consolas"/>
                <w:sz w:val="16"/>
                <w:szCs w:val="16"/>
              </w:rPr>
              <w:t xml:space="preserve">  level 4 :   5,625 x  13,125 px   4.00 um/px</w:t>
            </w:r>
          </w:p>
          <w:p>
            <w:pPr>
              <w:spacing w:after="0" w:line="240"/>
            </w:pPr>
            <w:r>
              <w:rPr>
                <w:rFonts w:ascii="Consolas" w:cs="Consolas" w:eastAsia="Consolas" w:hAnsi="Consolas"/>
                <w:sz w:val="16"/>
                <w:szCs w:val="16"/>
              </w:rPr>
              <w:t xml:space="preserve">  level 5 :   2,813 x   6,563 px   8.00 um/px   &lt;- fits in memory easily</w:t>
            </w:r>
          </w:p>
          <w:p>
            <w:pPr>
              <w:spacing w:after="0" w:line="240"/>
            </w:pPr>
            <w:r>
              <w:rPr>
                <w:rFonts w:ascii="Consolas" w:cs="Consolas" w:eastAsia="Consolas" w:hAnsi="Consolas"/>
                <w:sz w:val="16"/>
                <w:szCs w:val="16"/>
              </w:rPr>
              <w:t xml:space="preserve"/>
            </w:r>
          </w:p>
          <w:p>
            <w:pPr>
              <w:spacing w:after="0" w:line="240"/>
            </w:pPr>
            <w:r>
              <w:rPr>
                <w:rFonts w:ascii="Consolas" w:cs="Consolas" w:eastAsia="Consolas" w:hAnsi="Consolas"/>
                <w:sz w:val="16"/>
                <w:szCs w:val="16"/>
              </w:rPr>
              <w:t xml:space="preserve">  tile size: 256 x 256, JPEG-compressed, independently addressable</w:t>
            </w:r>
          </w:p>
        </w:tc>
      </w:tr>
    </w:tbl>
    <w:p>
      <w:pPr>
        <w:pStyle w:val="Heading2"/>
        <w:spacing w:after="140" w:before="280"/>
      </w:pPr>
      <w:r>
        <w:t xml:space="preserve">4.1 The governing constraint</w:t>
      </w:r>
    </w:p>
    <w:p>
      <w:pPr>
        <w:spacing w:after="120" w:line="276"/>
      </w:pPr>
      <w:r>
        <w:rPr>
          <w:sz w:val="21"/>
          <w:szCs w:val="21"/>
        </w:rPr>
        <w:t xml:space="preserve">Every design decision in this project descends from a single rule:</w:t>
      </w:r>
    </w:p>
    <w:p>
      <w:pPr>
        <w:pBdr>
          <w:left w:val="single" w:color="1F4E79" w:sz="18" w:space="12"/>
        </w:pBdr>
        <w:spacing w:after="160" w:before="120"/>
        <w:ind w:left="400"/>
      </w:pPr>
      <w:r>
        <w:rPr>
          <w:i/>
          <w:iCs/>
          <w:sz w:val="22"/>
          <w:szCs w:val="22"/>
        </w:rPr>
        <w:t xml:space="preserve">Nothing at level-0 resolution is ever materialised in full. The slide is touched only through low-resolution pyramid levels for global reasoning, and bounded random-access windows for local reasoning.</w:t>
      </w:r>
    </w:p>
    <w:p>
      <w:pPr>
        <w:pStyle w:val="Heading3"/>
        <w:spacing w:after="120" w:before="220"/>
      </w:pPr>
      <w:r>
        <w:t xml:space="preserve">What “materialised” means, and what happens if you ignore this</w:t>
      </w:r>
    </w:p>
    <w:p>
      <w:pPr>
        <w:spacing w:after="120" w:line="276"/>
      </w:pPr>
      <w:r>
        <w:rPr>
          <w:sz w:val="21"/>
          <w:szCs w:val="21"/>
        </w:rPr>
        <w:t xml:space="preserve">To materialise an image is to have all of its pixels present in memory at once as an array you can index. It is what every ordinary image-processing call does implicitly. A single line such as</w:t>
      </w:r>
    </w:p>
    <w:tbl>
      <w:tblPr>
        <w:tblW w:type="dxa" w:w="9026"/>
        <w:tblBorders>
          <w:top w:val="single" w:color="D0D7DE" w:sz="2"/>
          <w:left w:val="single" w:color="D0D7DE" w:sz="2"/>
          <w:bottom w:val="single" w:color="D0D7DE" w:sz="2"/>
          <w:right w:val="single" w:color="D0D7DE" w:sz="2"/>
          <w:insideH w:val="none"/>
          <w:insideV w:val="none"/>
        </w:tblBorders>
      </w:tblPr>
      <w:tblGrid>
        <w:gridCol w:w="9026"/>
      </w:tblGrid>
      <w:tr>
        <w:tc>
          <w:tcPr>
            <w:tcW w:type="dxa" w:w="9026"/>
            <w:shd w:fill="F8F9FA" w:val="clear"/>
            <w:tcMar>
              <w:top w:type="dxa" w:w="120"/>
              <w:left w:type="dxa" w:w="160"/>
              <w:bottom w:type="dxa" w:w="120"/>
              <w:right w:type="dxa" w:w="120"/>
            </w:tcMar>
          </w:tcPr>
          <w:p>
            <w:pPr>
              <w:spacing w:after="0" w:line="240"/>
            </w:pPr>
            <w:r>
              <w:rPr>
                <w:rFonts w:ascii="Consolas" w:cs="Consolas" w:eastAsia="Consolas" w:hAnsi="Consolas"/>
                <w:sz w:val="16"/>
                <w:szCs w:val="16"/>
              </w:rPr>
              <w:t xml:space="preserve">  img = np.array(slide)          # or cv2.imread, or Image.open().load()</w:t>
            </w:r>
          </w:p>
        </w:tc>
      </w:tr>
    </w:tbl>
    <w:p>
      <w:pPr>
        <w:spacing w:after="120" w:line="276"/>
      </w:pPr>
      <w:r>
        <w:rPr>
          <w:sz w:val="21"/>
          <w:szCs w:val="21"/>
        </w:rPr>
        <w:t xml:space="preserve">would require 90,000 × 210,000 × 3 bytes = 56.7 GB of contiguous RAM. On a machine with less, this does not produce a helpful error. It either raises a memory error after a long pause, or — worse on a machine with swap enabled — begins writing to disk and the process becomes unresponsive for hours.</w:t>
      </w:r>
    </w:p>
    <w:p>
      <w:pPr>
        <w:spacing w:after="120" w:line="276"/>
      </w:pPr>
      <w:r>
        <w:rPr>
          <w:sz w:val="21"/>
          <w:szCs w:val="21"/>
        </w:rPr>
        <w:t xml:space="preserve">This is not a corner case to be handled later. It is the normal path. Every function in the codebase either respects the rule or breaks the project, so the rule is stated once, at the top, and enforced by the structure of the code rather than by discipline.</w:t>
      </w:r>
    </w:p>
    <w:p>
      <w:pPr>
        <w:pStyle w:val="Heading3"/>
        <w:spacing w:after="120" w:before="220"/>
      </w:pPr>
      <w:r>
        <w:t xml:space="preserve">What replaces it: the coordinate-first design</w:t>
      </w:r>
    </w:p>
    <w:p>
      <w:pPr>
        <w:spacing w:after="120" w:line="276"/>
      </w:pPr>
      <w:r>
        <w:rPr>
          <w:sz w:val="21"/>
          <w:szCs w:val="21"/>
        </w:rPr>
        <w:t xml:space="preserve">If images cannot be passed between modules, something else must be. In this pipeline the unit of exchange is a coordinate tuple:</w:t>
      </w:r>
    </w:p>
    <w:tbl>
      <w:tblPr>
        <w:tblW w:type="dxa" w:w="9026"/>
        <w:tblBorders>
          <w:top w:val="single" w:color="D0D7DE" w:sz="2"/>
          <w:left w:val="single" w:color="D0D7DE" w:sz="2"/>
          <w:bottom w:val="single" w:color="D0D7DE" w:sz="2"/>
          <w:right w:val="single" w:color="D0D7DE" w:sz="2"/>
          <w:insideH w:val="none"/>
          <w:insideV w:val="none"/>
        </w:tblBorders>
      </w:tblPr>
      <w:tblGrid>
        <w:gridCol w:w="9026"/>
      </w:tblGrid>
      <w:tr>
        <w:tc>
          <w:tcPr>
            <w:tcW w:type="dxa" w:w="9026"/>
            <w:shd w:fill="F8F9FA" w:val="clear"/>
            <w:tcMar>
              <w:top w:type="dxa" w:w="120"/>
              <w:left w:type="dxa" w:w="160"/>
              <w:bottom w:type="dxa" w:w="120"/>
              <w:right w:type="dxa" w:w="120"/>
            </w:tcMar>
          </w:tcPr>
          <w:p>
            <w:pPr>
              <w:spacing w:after="0" w:line="240"/>
            </w:pPr>
            <w:r>
              <w:rPr>
                <w:rFonts w:ascii="Consolas" w:cs="Consolas" w:eastAsia="Consolas" w:hAnsi="Consolas"/>
                <w:sz w:val="16"/>
                <w:szCs w:val="16"/>
              </w:rPr>
              <w:t xml:space="preserve">  ("tumor_026",  x0=41984,  y0=88576,  level=1,  size=512)</w:t>
            </w:r>
          </w:p>
          <w:p>
            <w:pPr>
              <w:spacing w:after="0" w:line="240"/>
            </w:pPr>
            <w:r>
              <w:rPr>
                <w:rFonts w:ascii="Consolas" w:cs="Consolas" w:eastAsia="Consolas" w:hAnsi="Consolas"/>
                <w:sz w:val="16"/>
                <w:szCs w:val="16"/>
              </w:rPr>
              <w:t xml:space="preserve">     |             |          |          |         |</w:t>
            </w:r>
          </w:p>
          <w:p>
            <w:pPr>
              <w:spacing w:after="0" w:line="240"/>
            </w:pPr>
            <w:r>
              <w:rPr>
                <w:rFonts w:ascii="Consolas" w:cs="Consolas" w:eastAsia="Consolas" w:hAnsi="Consolas"/>
                <w:sz w:val="16"/>
                <w:szCs w:val="16"/>
              </w:rPr>
              <w:t xml:space="preserve">     |             |          |          |         +-- pixels at that level</w:t>
            </w:r>
          </w:p>
          <w:p>
            <w:pPr>
              <w:spacing w:after="0" w:line="240"/>
            </w:pPr>
            <w:r>
              <w:rPr>
                <w:rFonts w:ascii="Consolas" w:cs="Consolas" w:eastAsia="Consolas" w:hAnsi="Consolas"/>
                <w:sz w:val="16"/>
                <w:szCs w:val="16"/>
              </w:rPr>
              <w:t xml:space="preserve">     |             +----------+----------|------------ ALWAYS level-0 coords</w:t>
            </w:r>
          </w:p>
          <w:p>
            <w:pPr>
              <w:spacing w:after="0" w:line="240"/>
            </w:pPr>
            <w:r>
              <w:rPr>
                <w:rFonts w:ascii="Consolas" w:cs="Consolas" w:eastAsia="Consolas" w:hAnsi="Consolas"/>
                <w:sz w:val="16"/>
                <w:szCs w:val="16"/>
              </w:rPr>
              <w:t xml:space="preserve">     |                                   +------------ which pyramid level</w:t>
            </w:r>
          </w:p>
          <w:p>
            <w:pPr>
              <w:spacing w:after="0" w:line="240"/>
            </w:pPr>
            <w:r>
              <w:rPr>
                <w:rFonts w:ascii="Consolas" w:cs="Consolas" w:eastAsia="Consolas" w:hAnsi="Consolas"/>
                <w:sz w:val="16"/>
                <w:szCs w:val="16"/>
              </w:rPr>
              <w:t xml:space="preserve">     +-------------------------------------------- which slide</w:t>
            </w:r>
          </w:p>
        </w:tc>
      </w:tr>
    </w:tbl>
    <w:p>
      <w:pPr>
        <w:spacing w:after="120" w:line="276"/>
      </w:pPr>
      <w:r>
        <w:rPr>
          <w:sz w:val="21"/>
          <w:szCs w:val="21"/>
        </w:rPr>
        <w:t xml:space="preserve">Forty bytes. It says where to look, not what is there. A module that needs the pixels asks the reader for that window, uses them, and lets them go. Nothing accumulates.</w:t>
      </w:r>
    </w:p>
    <w:p>
      <w:pPr>
        <w:spacing w:after="120" w:line="276"/>
      </w:pPr>
      <w:r>
        <w:rPr>
          <w:sz w:val="21"/>
          <w:szCs w:val="21"/>
        </w:rPr>
        <w:t xml:space="preserve">This has three consequences that shape everything downstream.</w:t>
      </w:r>
    </w:p>
    <w:p>
      <w:pPr>
        <w:pStyle w:val="ListParagraph"/>
        <w:numPr>
          <w:ilvl w:val="0"/>
          <w:numId w:val="3"/>
        </w:numPr>
        <w:spacing w:after="80" w:line="276"/>
      </w:pPr>
      <w:r>
        <w:rPr>
          <w:sz w:val="21"/>
          <w:szCs w:val="21"/>
        </w:rPr>
        <w:t xml:space="preserve">Storage collapses. Three million patch descriptions occupy about 120 MB. The same three million patches written out as image files would occupy about 2.1 terabytes.</w:t>
      </w:r>
    </w:p>
    <w:p>
      <w:pPr>
        <w:pStyle w:val="ListParagraph"/>
        <w:numPr>
          <w:ilvl w:val="0"/>
          <w:numId w:val="3"/>
        </w:numPr>
        <w:spacing w:after="80" w:line="276"/>
      </w:pPr>
      <w:r>
        <w:rPr>
          <w:sz w:val="21"/>
          <w:szCs w:val="21"/>
        </w:rPr>
        <w:t xml:space="preserve">Changing your mind becomes cheap. Patch size, stride and tissue threshold are all just parameters of the coordinate list. Changing one means regenerating a 120 MB table — about four minutes — rather than re-exporting two terabytes of images over roughly six hours.</w:t>
      </w:r>
    </w:p>
    <w:p>
      <w:pPr>
        <w:pStyle w:val="ListParagraph"/>
        <w:numPr>
          <w:ilvl w:val="0"/>
          <w:numId w:val="3"/>
        </w:numPr>
        <w:spacing w:after="80" w:line="276"/>
      </w:pPr>
      <w:r>
        <w:rPr>
          <w:sz w:val="21"/>
          <w:szCs w:val="21"/>
        </w:rPr>
        <w:t xml:space="preserve">The raw slides become a runtime dependency of training, not just of preprocessing. This is the real cost of the design and it is recorded as such: the training job needs the original 700 GB archive mounted and readable, every epoch. The disaster-recovery document treats that as a first-class dependency.</w:t>
      </w:r>
    </w:p>
    <w:p>
      <w:pPr>
        <w:pStyle w:val="Heading3"/>
        <w:spacing w:after="120" w:before="220"/>
      </w:pPr>
      <w:r>
        <w:t xml:space="preserve">Why this is affordable</w:t>
      </w:r>
    </w:p>
    <w:p>
      <w:pPr>
        <w:spacing w:after="120" w:line="276"/>
      </w:pPr>
      <w:r>
        <w:rPr>
          <w:sz w:val="21"/>
          <w:szCs w:val="21"/>
        </w:rPr>
        <w:t xml:space="preserve">The obvious objection is speed. Decompressing a window from a pyramid takes roughly 12 milliseconds; loading a small pre-extracted image file takes roughly 1. Reading on demand is about twelve times slower per patch.</w:t>
      </w:r>
    </w:p>
    <w:p>
      <w:pPr>
        <w:spacing w:after="120" w:line="276"/>
      </w:pPr>
      <w:r>
        <w:rPr>
          <w:sz w:val="21"/>
          <w:szCs w:val="21"/>
        </w:rPr>
        <w:t xml:space="preserve">That objection dissolves once you compare it against the rest of the system rather than against itself:</w:t>
      </w:r>
    </w:p>
    <w:tbl>
      <w:tblPr>
        <w:tblW w:type="dxa" w:w="9026"/>
        <w:tblBorders>
          <w:top w:val="single" w:color="D0D7DE" w:sz="2"/>
          <w:left w:val="single" w:color="D0D7DE" w:sz="2"/>
          <w:bottom w:val="single" w:color="D0D7DE" w:sz="2"/>
          <w:right w:val="single" w:color="D0D7DE" w:sz="2"/>
          <w:insideH w:val="none"/>
          <w:insideV w:val="none"/>
        </w:tblBorders>
      </w:tblPr>
      <w:tblGrid>
        <w:gridCol w:w="9026"/>
      </w:tblGrid>
      <w:tr>
        <w:tc>
          <w:tcPr>
            <w:tcW w:type="dxa" w:w="9026"/>
            <w:shd w:fill="F8F9FA" w:val="clear"/>
            <w:tcMar>
              <w:top w:type="dxa" w:w="120"/>
              <w:left w:type="dxa" w:w="160"/>
              <w:bottom w:type="dxa" w:w="120"/>
              <w:right w:type="dxa" w:w="120"/>
            </w:tcMar>
          </w:tcPr>
          <w:p>
            <w:pPr>
              <w:spacing w:after="0" w:line="240"/>
            </w:pPr>
            <w:r>
              <w:rPr>
                <w:rFonts w:ascii="Consolas" w:cs="Consolas" w:eastAsia="Consolas" w:hAnsi="Consolas"/>
                <w:sz w:val="16"/>
                <w:szCs w:val="16"/>
              </w:rPr>
              <w:t xml:space="preserve">  eight parallel reader processes                 ~660 patches/second</w:t>
            </w:r>
          </w:p>
          <w:p>
            <w:pPr>
              <w:spacing w:after="0" w:line="240"/>
            </w:pPr>
            <w:r>
              <w:rPr>
                <w:rFonts w:ascii="Consolas" w:cs="Consolas" w:eastAsia="Consolas" w:hAnsi="Consolas"/>
                <w:sz w:val="16"/>
                <w:szCs w:val="16"/>
              </w:rPr>
              <w:t xml:space="preserve">  GPU forward + backward, batch 16, bf16           ~36 patches/second</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headroom                                              ~18x</w:t>
            </w:r>
          </w:p>
        </w:tc>
      </w:tr>
    </w:tbl>
    <w:p>
      <w:pPr>
        <w:spacing w:after="120" w:line="276"/>
      </w:pPr>
      <w:r>
        <w:rPr>
          <w:sz w:val="21"/>
          <w:szCs w:val="21"/>
        </w:rPr>
        <w:t xml:space="preserve">The GPU is the bottleneck by a factor of eighteen. Making the reader faster would change nothing at all, because the reader spends most of its time waiting for the GPU anyway. Two terabytes of disk would have bought zero improvement in training time.</w:t>
      </w:r>
    </w:p>
    <w:p>
      <w:pPr>
        <w:pStyle w:val="Heading3"/>
        <w:spacing w:after="120" w:before="220"/>
      </w:pPr>
      <w:r>
        <w:t xml:space="preserve">The diagram</w:t>
      </w:r>
    </w:p>
    <w:p>
      <w:pPr>
        <w:spacing w:after="120" w:line="276"/>
      </w:pPr>
      <w:r>
        <w:rPr>
          <w:sz w:val="21"/>
          <w:szCs w:val="21"/>
        </w:rPr>
        <w:t xml:space="preserve">The figure below is the whole system on one page. Blue boxes are processing modules, green cylinders are things persisted to disk, yellow notes are data that exists only in memory, red is an input or a hard safety check, and purple marks the GPU stages. Solid arrows carry data; dashed arrows carry control, lazy reads, or reuse.</w:t>
      </w:r>
    </w:p>
    <w:p>
      <w:pPr>
        <w:spacing w:after="120" w:line="276"/>
      </w:pPr>
      <w:r>
        <w:rPr>
          <w:i/>
          <w:iCs/>
          <w:sz w:val="21"/>
          <w:szCs w:val="21"/>
        </w:rPr>
        <w:t xml:space="preserve">An editable draw.io version of this diagram ships with the repository at docs/architecture.drawio, and can be opened directly at diagrams.net.</w:t>
      </w:r>
    </w:p>
    <w:p>
      <w:pPr>
        <w:spacing w:after="80" w:before="200"/>
        <w:jc w:val="center"/>
      </w:pPr>
      <w:r>
        <w:drawing>
          <wp:inline distT="0" distB="0" distL="0" distR="0">
            <wp:extent cx="5715000" cy="6038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6038850"/>
                    </a:xfrm>
                    <a:prstGeom prst="rect">
                      <a:avLst/>
                    </a:prstGeom>
                  </pic:spPr>
                </pic:pic>
              </a:graphicData>
            </a:graphic>
          </wp:inline>
        </w:drawing>
      </w:r>
    </w:p>
    <w:p>
      <w:pPr>
        <w:spacing w:after="200" w:line="276"/>
        <w:jc w:val="center"/>
      </w:pPr>
      <w:r>
        <w:rPr>
          <w:i/>
          <w:iCs/>
          <w:sz w:val="18"/>
          <w:szCs w:val="18"/>
        </w:rPr>
        <w:t xml:space="preserve">Figure 1 — Full pipeline architecture. Editable source: docs/architecture.drawio</w:t>
      </w:r>
    </w:p>
    <w:p>
      <w:pPr>
        <w:pStyle w:val="Heading2"/>
        <w:spacing w:after="140" w:before="280"/>
      </w:pPr>
      <w:r>
        <w:t xml:space="preserve">4.2 Pipeline overview</w:t>
      </w:r>
    </w:p>
    <w:p>
      <w:pPr>
        <w:spacing w:after="120" w:line="276"/>
      </w:pPr>
      <w:r>
        <w:rPr>
          <w:sz w:val="21"/>
          <w:szCs w:val="21"/>
        </w:rPr>
        <w:t xml:space="preserve">The system is five programs run in sequence. They share nothing but files on disk: no stage imports another stage, and no stage holds a handle to another stage's memory.</w:t>
      </w:r>
    </w:p>
    <w:p>
      <w:pPr>
        <w:spacing w:after="120" w:line="276"/>
      </w:pPr>
      <w:r>
        <w:rPr>
          <w:sz w:val="21"/>
          <w:szCs w:val="21"/>
        </w:rPr>
        <w:t xml:space="preserve">That is a deliberate restriction and it buys four things. Any stage can be re-run alone without repeating the ones before it. Any stage's output can be inspected on disk with ordinary tools. A crash in stage 4 cannot corrupt the output of stage 2. And when a code change invalidates some results, it is possible to work out exactly which stages must be re-run rather than rebuilding everything from scratch.</w:t>
      </w:r>
    </w:p>
    <w:p>
      <w:pPr>
        <w:pStyle w:val="Heading3"/>
        <w:spacing w:after="120" w:before="220"/>
      </w:pPr>
      <w:r>
        <w:t xml:space="preserve">Stage 01 — tissue localisation</w:t>
      </w:r>
    </w:p>
    <w:p>
      <w:pPr>
        <w:spacing w:after="120" w:line="276"/>
      </w:pPr>
      <w:r>
        <w:rPr>
          <w:b/>
          <w:bCs/>
          <w:sz w:val="21"/>
          <w:szCs w:val="21"/>
        </w:rPr>
        <w:t xml:space="preserve">Input: </w:t>
      </w:r>
      <w:r>
        <w:rPr>
          <w:sz w:val="21"/>
          <w:szCs w:val="21"/>
        </w:rPr>
        <w:t xml:space="preserve">the raw slide files.  </w:t>
      </w:r>
      <w:r>
        <w:rPr>
          <w:b/>
          <w:bCs/>
          <w:sz w:val="21"/>
          <w:szCs w:val="21"/>
        </w:rPr>
        <w:t xml:space="preserve">Output: </w:t>
      </w:r>
      <w:r>
        <w:rPr>
          <w:sz w:val="21"/>
          <w:szCs w:val="21"/>
        </w:rPr>
        <w:t xml:space="preserve">one small black-and-white mask image per slide, plus a table of per-slide metadata.</w:t>
      </w:r>
    </w:p>
    <w:p>
      <w:pPr>
        <w:spacing w:after="120" w:line="276"/>
      </w:pPr>
      <w:r>
        <w:rPr>
          <w:sz w:val="21"/>
          <w:szCs w:val="21"/>
        </w:rPr>
        <w:t xml:space="preserve">The job of this stage is to answer “where on this glass is there any tissue at all?” Sixty to eighty-five percent of a typical slide is empty glass, and processing it is pure waste — it costs compute, and at training time it drowns the loss in trivially easy negatives.</w:t>
      </w:r>
    </w:p>
    <w:p>
      <w:pPr>
        <w:spacing w:after="120" w:line="276"/>
      </w:pPr>
      <w:r>
        <w:rPr>
          <w:sz w:val="21"/>
          <w:szCs w:val="21"/>
        </w:rPr>
        <w:t xml:space="preserve">Because the question is about large regions rather than individual cells, it is answered on a high pyramid level at about 8 microns per pixel. That image is a few thousand pixels across, fits comfortably in memory, and is processed in well under a second.</w:t>
      </w:r>
    </w:p>
    <w:p>
      <w:pPr>
        <w:spacing w:after="120" w:line="276"/>
      </w:pPr>
      <w:r>
        <w:rPr>
          <w:sz w:val="21"/>
          <w:szCs w:val="21"/>
        </w:rPr>
        <w:t xml:space="preserve">Stage 01 also decides, once and permanently, which slides belong to the training, validation and test sets. That decision is made here — before any patches exist — and written into the metadata table so no later code can recompute it differently. Section 5.13 explains why that matters so much.</w:t>
      </w:r>
    </w:p>
    <w:p>
      <w:pPr>
        <w:pStyle w:val="Heading3"/>
        <w:spacing w:after="120" w:before="220"/>
      </w:pPr>
      <w:r>
        <w:t xml:space="preserve">Stage 02 — patch index construction</w:t>
      </w:r>
    </w:p>
    <w:p>
      <w:pPr>
        <w:spacing w:after="120" w:line="276"/>
      </w:pPr>
      <w:r>
        <w:rPr>
          <w:b/>
          <w:bCs/>
          <w:sz w:val="21"/>
          <w:szCs w:val="21"/>
        </w:rPr>
        <w:t xml:space="preserve">Input: </w:t>
      </w:r>
      <w:r>
        <w:rPr>
          <w:sz w:val="21"/>
          <w:szCs w:val="21"/>
        </w:rPr>
        <w:t xml:space="preserve">the tissue masks and the annotation files.  </w:t>
      </w:r>
      <w:r>
        <w:rPr>
          <w:b/>
          <w:bCs/>
          <w:sz w:val="21"/>
          <w:szCs w:val="21"/>
        </w:rPr>
        <w:t xml:space="preserve">Output: </w:t>
      </w:r>
      <w:r>
        <w:rPr>
          <w:sz w:val="21"/>
          <w:szCs w:val="21"/>
        </w:rPr>
        <w:t xml:space="preserve">one table listing every patch the model will ever see.</w:t>
      </w:r>
    </w:p>
    <w:p>
      <w:pPr>
        <w:spacing w:after="120" w:line="276"/>
      </w:pPr>
      <w:r>
        <w:rPr>
          <w:sz w:val="21"/>
          <w:szCs w:val="21"/>
        </w:rPr>
        <w:t xml:space="preserve">This stage lays a regular grid of 512 × 512 windows over each slide and, for each position, records two numbers: how much of that window is tissue, and how much of it is tumor. Windows with too little tissue are discarded immediately — this is what reduces the count roughly fourfold.</w:t>
      </w:r>
    </w:p>
    <w:p>
      <w:pPr>
        <w:spacing w:after="120" w:line="276"/>
      </w:pPr>
      <w:r>
        <w:rPr>
          <w:sz w:val="21"/>
          <w:szCs w:val="21"/>
        </w:rPr>
        <w:t xml:space="preserve">The tumor fraction is computed by intersecting the window with the annotation polygons and measuring the exact overlapping area, rather than by drawing a mask and counting pixels. Section 5.5 explains why; briefly, it is about forty times faster and it is exact rather than rounded.</w:t>
      </w:r>
    </w:p>
    <w:p>
      <w:pPr>
        <w:spacing w:after="120" w:line="276"/>
      </w:pPr>
      <w:r>
        <w:rPr>
          <w:sz w:val="21"/>
          <w:szCs w:val="21"/>
        </w:rPr>
        <w:t xml:space="preserve">The output is the narrow waist of the entire pipeline. Everything upstream exists to produce it; everything downstream consumes it.</w:t>
      </w:r>
    </w:p>
    <w:p>
      <w:pPr>
        <w:pStyle w:val="Heading3"/>
        <w:spacing w:after="120" w:before="220"/>
      </w:pPr>
      <w:r>
        <w:t xml:space="preserve">Stage 03 — training</w:t>
      </w:r>
    </w:p>
    <w:p>
      <w:pPr>
        <w:spacing w:after="120" w:line="276"/>
      </w:pPr>
      <w:r>
        <w:rPr>
          <w:b/>
          <w:bCs/>
          <w:sz w:val="21"/>
          <w:szCs w:val="21"/>
        </w:rPr>
        <w:t xml:space="preserve">Input: </w:t>
      </w:r>
      <w:r>
        <w:rPr>
          <w:sz w:val="21"/>
          <w:szCs w:val="21"/>
        </w:rPr>
        <w:t xml:space="preserve">the patch index (and, lazily, the raw slides).  </w:t>
      </w:r>
      <w:r>
        <w:rPr>
          <w:b/>
          <w:bCs/>
          <w:sz w:val="21"/>
          <w:szCs w:val="21"/>
        </w:rPr>
        <w:t xml:space="preserve">Output: </w:t>
      </w:r>
      <w:r>
        <w:rPr>
          <w:sz w:val="21"/>
          <w:szCs w:val="21"/>
        </w:rPr>
        <w:t xml:space="preserve">a checkpoint file.</w:t>
      </w:r>
    </w:p>
    <w:p>
      <w:pPr>
        <w:spacing w:after="120" w:line="276"/>
      </w:pPr>
      <w:r>
        <w:rPr>
          <w:sz w:val="21"/>
          <w:szCs w:val="21"/>
        </w:rPr>
        <w:t xml:space="preserve">The sampler picks which index rows to use, deliberately over-representing tumor patches. Eight worker processes take those rows, read the corresponding pixels from the slides, rasterise the matching label mask for just that window, apply augmentation, and hand batches to the GPU.</w:t>
      </w:r>
    </w:p>
    <w:p>
      <w:pPr>
        <w:spacing w:after="120" w:line="276"/>
      </w:pPr>
      <w:r>
        <w:rPr>
          <w:sz w:val="21"/>
          <w:szCs w:val="21"/>
        </w:rPr>
        <w:t xml:space="preserve">The checkpoint written at the end is not only weights. It also carries the fitted decision threshold, the exact configuration used, the git commit, a flag recording whether the working tree had uncommitted changes, the full list of installed package versions, a content hash of the patch index, and the random seed. Section 7.3 explains what that makes possible.</w:t>
      </w:r>
    </w:p>
    <w:p>
      <w:pPr>
        <w:pStyle w:val="Heading3"/>
        <w:spacing w:after="120" w:before="220"/>
      </w:pPr>
      <w:r>
        <w:t xml:space="preserve">Stage 04 — inference and reconstruction</w:t>
      </w:r>
    </w:p>
    <w:p>
      <w:pPr>
        <w:spacing w:after="120" w:line="276"/>
      </w:pPr>
      <w:r>
        <w:rPr>
          <w:b/>
          <w:bCs/>
          <w:sz w:val="21"/>
          <w:szCs w:val="21"/>
        </w:rPr>
        <w:t xml:space="preserve">Input: </w:t>
      </w:r>
      <w:r>
        <w:rPr>
          <w:sz w:val="21"/>
          <w:szCs w:val="21"/>
        </w:rPr>
        <w:t xml:space="preserve">an unseen slide and a checkpoint.  </w:t>
      </w:r>
      <w:r>
        <w:rPr>
          <w:b/>
          <w:bCs/>
          <w:sz w:val="21"/>
          <w:szCs w:val="21"/>
        </w:rPr>
        <w:t xml:space="preserve">Output: </w:t>
      </w:r>
      <w:r>
        <w:rPr>
          <w:sz w:val="21"/>
          <w:szCs w:val="21"/>
        </w:rPr>
        <w:t xml:space="preserve">a heatmap file and a visual overlay.</w:t>
      </w:r>
    </w:p>
    <w:p>
      <w:pPr>
        <w:spacing w:after="120" w:line="276"/>
      </w:pPr>
      <w:r>
        <w:rPr>
          <w:sz w:val="21"/>
          <w:szCs w:val="21"/>
        </w:rPr>
        <w:t xml:space="preserve">A planner generates window positions across the tissue, this time overlapping by half a patch. Each batch is read, run through the model, and converted to probabilities. Those probabilities are accumulated into a large on-disk array using the weighting scheme in Section 4.5, then normalised into a final heatmap.</w:t>
      </w:r>
    </w:p>
    <w:p>
      <w:pPr>
        <w:spacing w:after="120" w:line="276"/>
      </w:pPr>
      <w:r>
        <w:rPr>
          <w:sz w:val="21"/>
          <w:szCs w:val="21"/>
        </w:rPr>
        <w:t xml:space="preserve">One detail is load-bearing: the network architecture is rebuilt from the configuration stored inside the checkpoint, never from the configuration file currently on disk, and the weights are loaded in strict mode. Building from the live config while loading old weights either fails loudly with a shape mismatch, which is fine, or — if anyone ever relaxes strict mode — loads partially and silently, which is not.</w:t>
      </w:r>
    </w:p>
    <w:p>
      <w:pPr>
        <w:pStyle w:val="Heading3"/>
        <w:spacing w:after="120" w:before="220"/>
      </w:pPr>
      <w:r>
        <w:t xml:space="preserve">Stage 05 — evaluation</w:t>
      </w:r>
    </w:p>
    <w:p>
      <w:pPr>
        <w:spacing w:after="120" w:line="276"/>
      </w:pPr>
      <w:r>
        <w:rPr>
          <w:b/>
          <w:bCs/>
          <w:sz w:val="21"/>
          <w:szCs w:val="21"/>
        </w:rPr>
        <w:t xml:space="preserve">Input: </w:t>
      </w:r>
      <w:r>
        <w:rPr>
          <w:sz w:val="21"/>
          <w:szCs w:val="21"/>
        </w:rPr>
        <w:t xml:space="preserve">heatmaps and ground-truth annotations.  </w:t>
      </w:r>
      <w:r>
        <w:rPr>
          <w:b/>
          <w:bCs/>
          <w:sz w:val="21"/>
          <w:szCs w:val="21"/>
        </w:rPr>
        <w:t xml:space="preserve">Output: </w:t>
      </w:r>
      <w:r>
        <w:rPr>
          <w:sz w:val="21"/>
          <w:szCs w:val="21"/>
        </w:rPr>
        <w:t xml:space="preserve">a metrics report.</w:t>
      </w:r>
    </w:p>
    <w:p>
      <w:pPr>
        <w:spacing w:after="120" w:line="276"/>
      </w:pPr>
      <w:r>
        <w:rPr>
          <w:sz w:val="21"/>
          <w:szCs w:val="21"/>
        </w:rPr>
        <w:t xml:space="preserve">Heatmaps are thresholded and cleaned, predicted lesions are matched against annotated ones, and the three tiers of metric from Section 2.4 are computed with bootstrapped confidence intervals. This stage refuses to run if the checkpoint was produced from a modified working tree, because a number that cannot be traced to specific code is not a result.</w:t>
      </w:r>
    </w:p>
    <w:p>
      <w:pPr>
        <w:pStyle w:val="Heading3"/>
        <w:spacing w:after="120" w:before="220"/>
      </w:pPr>
      <w:r>
        <w:t xml:space="preserve">Following one patch all the way through</w:t>
      </w:r>
    </w:p>
    <w:p>
      <w:pPr>
        <w:spacing w:after="120" w:line="276"/>
      </w:pPr>
      <w:r>
        <w:rPr>
          <w:sz w:val="21"/>
          <w:szCs w:val="21"/>
        </w:rPr>
        <w:t xml:space="preserve">It is worth tracing a single item end to end, because it makes the coordinate-first idea concrete.</w:t>
      </w:r>
    </w:p>
    <w:tbl>
      <w:tblPr>
        <w:tblW w:type="dxa" w:w="9026"/>
        <w:tblBorders>
          <w:top w:val="single" w:color="D0D7DE" w:sz="2"/>
          <w:left w:val="single" w:color="D0D7DE" w:sz="2"/>
          <w:bottom w:val="single" w:color="D0D7DE" w:sz="2"/>
          <w:right w:val="single" w:color="D0D7DE" w:sz="2"/>
          <w:insideH w:val="none"/>
          <w:insideV w:val="none"/>
        </w:tblBorders>
      </w:tblPr>
      <w:tblGrid>
        <w:gridCol w:w="9026"/>
      </w:tblGrid>
      <w:tr>
        <w:tc>
          <w:tcPr>
            <w:tcW w:type="dxa" w:w="9026"/>
            <w:shd w:fill="F8F9FA" w:val="clear"/>
            <w:tcMar>
              <w:top w:type="dxa" w:w="120"/>
              <w:left w:type="dxa" w:w="160"/>
              <w:bottom w:type="dxa" w:w="120"/>
              <w:right w:type="dxa" w:w="120"/>
            </w:tcMar>
          </w:tcPr>
          <w:p>
            <w:pPr>
              <w:spacing w:after="0" w:line="240"/>
            </w:pPr>
            <w:r>
              <w:rPr>
                <w:rFonts w:ascii="Consolas" w:cs="Consolas" w:eastAsia="Consolas" w:hAnsi="Consolas"/>
                <w:sz w:val="16"/>
                <w:szCs w:val="16"/>
              </w:rPr>
              <w:t xml:space="preserve">STAGE 01  slide tumor_026 opened. Level 5 read (2813 x 6563 px).</w:t>
            </w:r>
          </w:p>
          <w:p>
            <w:pPr>
              <w:spacing w:after="0" w:line="240"/>
            </w:pPr>
            <w:r>
              <w:rPr>
                <w:rFonts w:ascii="Consolas" w:cs="Consolas" w:eastAsia="Consolas" w:hAnsi="Consolas"/>
                <w:sz w:val="16"/>
                <w:szCs w:val="16"/>
              </w:rPr>
              <w:t xml:space="preserve">          Tissue mask computed. Slide assigned to split 'train'.</w:t>
            </w:r>
          </w:p>
          <w:p>
            <w:pPr>
              <w:spacing w:after="0" w:line="240"/>
            </w:pPr>
            <w:r>
              <w:rPr>
                <w:rFonts w:ascii="Consolas" w:cs="Consolas" w:eastAsia="Consolas" w:hAnsi="Consolas"/>
                <w:sz w:val="16"/>
                <w:szCs w:val="16"/>
              </w:rPr>
              <w:t xml:space="preserve">          Working level resolved from 0.243 um/px -&gt; level 1.</w:t>
            </w:r>
          </w:p>
          <w:p>
            <w:pPr>
              <w:spacing w:after="0" w:line="240"/>
            </w:pPr>
            <w:r>
              <w:rPr>
                <w:rFonts w:ascii="Consolas" w:cs="Consolas" w:eastAsia="Consolas" w:hAnsi="Consolas"/>
                <w:sz w:val="16"/>
                <w:szCs w:val="16"/>
              </w:rPr>
              <w:t xml:space="preserve"/>
            </w:r>
          </w:p>
          <w:p>
            <w:pPr>
              <w:spacing w:after="0" w:line="240"/>
            </w:pPr>
            <w:r>
              <w:rPr>
                <w:rFonts w:ascii="Consolas" w:cs="Consolas" w:eastAsia="Consolas" w:hAnsi="Consolas"/>
                <w:sz w:val="16"/>
                <w:szCs w:val="16"/>
              </w:rPr>
              <w:t xml:space="preserve">STAGE 02  Grid position (41984, 88576) in LEVEL-0 coordinates.</w:t>
            </w:r>
          </w:p>
          <w:p>
            <w:pPr>
              <w:spacing w:after="0" w:line="240"/>
            </w:pPr>
            <w:r>
              <w:rPr>
                <w:rFonts w:ascii="Consolas" w:cs="Consolas" w:eastAsia="Consolas" w:hAnsi="Consolas"/>
                <w:sz w:val="16"/>
                <w:szCs w:val="16"/>
              </w:rPr>
              <w:t xml:space="preserve">          Tissue mask says 84% tissue      -&gt; keep.</w:t>
            </w:r>
          </w:p>
          <w:p>
            <w:pPr>
              <w:spacing w:after="0" w:line="240"/>
            </w:pPr>
            <w:r>
              <w:rPr>
                <w:rFonts w:ascii="Consolas" w:cs="Consolas" w:eastAsia="Consolas" w:hAnsi="Consolas"/>
                <w:sz w:val="16"/>
                <w:szCs w:val="16"/>
              </w:rPr>
              <w:t xml:space="preserve">          Polygon intersection says 31% tumor.</w:t>
            </w:r>
          </w:p>
          <w:p>
            <w:pPr>
              <w:spacing w:after="0" w:line="240"/>
            </w:pPr>
            <w:r>
              <w:rPr>
                <w:rFonts w:ascii="Consolas" w:cs="Consolas" w:eastAsia="Consolas" w:hAnsi="Consolas"/>
                <w:sz w:val="16"/>
                <w:szCs w:val="16"/>
              </w:rPr>
              <w:t xml:space="preserve">          Row written:  tumor_026, 41984, 88576, 1, 512, 0.84, 0.31, train</w:t>
            </w:r>
          </w:p>
          <w:p>
            <w:pPr>
              <w:spacing w:after="0" w:line="240"/>
            </w:pPr>
            <w:r>
              <w:rPr>
                <w:rFonts w:ascii="Consolas" w:cs="Consolas" w:eastAsia="Consolas" w:hAnsi="Consolas"/>
                <w:sz w:val="16"/>
                <w:szCs w:val="16"/>
              </w:rPr>
              <w:t xml:space="preserve">          NO PIXELS HAVE BEEN READ OR STORED.</w:t>
            </w:r>
          </w:p>
          <w:p>
            <w:pPr>
              <w:spacing w:after="0" w:line="240"/>
            </w:pPr>
            <w:r>
              <w:rPr>
                <w:rFonts w:ascii="Consolas" w:cs="Consolas" w:eastAsia="Consolas" w:hAnsi="Consolas"/>
                <w:sz w:val="16"/>
                <w:szCs w:val="16"/>
              </w:rPr>
              <w:t xml:space="preserve"/>
            </w:r>
          </w:p>
          <w:p>
            <w:pPr>
              <w:spacing w:after="0" w:line="240"/>
            </w:pPr>
            <w:r>
              <w:rPr>
                <w:rFonts w:ascii="Consolas" w:cs="Consolas" w:eastAsia="Consolas" w:hAnsi="Consolas"/>
                <w:sz w:val="16"/>
                <w:szCs w:val="16"/>
              </w:rPr>
              <w:t xml:space="preserve">STAGE 03  Sampler selects this row (tumor_frac &gt; 0.05 -&gt; tumor bucket).</w:t>
            </w:r>
          </w:p>
          <w:p>
            <w:pPr>
              <w:spacing w:after="0" w:line="240"/>
            </w:pPr>
            <w:r>
              <w:rPr>
                <w:rFonts w:ascii="Consolas" w:cs="Consolas" w:eastAsia="Consolas" w:hAnsi="Consolas"/>
                <w:sz w:val="16"/>
                <w:szCs w:val="16"/>
              </w:rPr>
              <w:t xml:space="preserve">          Worker 3 adds jitter: (41984-96, 88576+112).</w:t>
            </w:r>
          </w:p>
          <w:p>
            <w:pPr>
              <w:spacing w:after="0" w:line="240"/>
            </w:pPr>
            <w:r>
              <w:rPr>
                <w:rFonts w:ascii="Consolas" w:cs="Consolas" w:eastAsia="Consolas" w:hAnsi="Consolas"/>
                <w:sz w:val="16"/>
                <w:szCs w:val="16"/>
              </w:rPr>
              <w:t xml:space="preserve">          read_region(41888, 88688, level=1, 512, 512) -&gt; 512x512x3 uint8</w:t>
            </w:r>
          </w:p>
          <w:p>
            <w:pPr>
              <w:spacing w:after="0" w:line="240"/>
            </w:pPr>
            <w:r>
              <w:rPr>
                <w:rFonts w:ascii="Consolas" w:cs="Consolas" w:eastAsia="Consolas" w:hAnsi="Consolas"/>
                <w:sz w:val="16"/>
                <w:szCs w:val="16"/>
              </w:rPr>
              <w:t xml:space="preserve">          Annotation polygons clipped to this window, rasterised -&gt; mask</w:t>
            </w:r>
          </w:p>
          <w:p>
            <w:pPr>
              <w:spacing w:after="0" w:line="240"/>
            </w:pPr>
            <w:r>
              <w:rPr>
                <w:rFonts w:ascii="Consolas" w:cs="Consolas" w:eastAsia="Consolas" w:hAnsi="Consolas"/>
                <w:sz w:val="16"/>
                <w:szCs w:val="16"/>
              </w:rPr>
              <w:t xml:space="preserve">          Flip + rotate applied to BOTH. Stain jitter to image ONLY.</w:t>
            </w:r>
          </w:p>
          <w:p>
            <w:pPr>
              <w:spacing w:after="0" w:line="240"/>
            </w:pPr>
            <w:r>
              <w:rPr>
                <w:rFonts w:ascii="Consolas" w:cs="Consolas" w:eastAsia="Consolas" w:hAnsi="Consolas"/>
                <w:sz w:val="16"/>
                <w:szCs w:val="16"/>
              </w:rPr>
              <w:t xml:space="preserve">          Tensor handed to GPU. Pixels discarded on the next iteration.</w:t>
            </w:r>
          </w:p>
          <w:p>
            <w:pPr>
              <w:spacing w:after="0" w:line="240"/>
            </w:pPr>
            <w:r>
              <w:rPr>
                <w:rFonts w:ascii="Consolas" w:cs="Consolas" w:eastAsia="Consolas" w:hAnsi="Consolas"/>
                <w:sz w:val="16"/>
                <w:szCs w:val="16"/>
              </w:rPr>
              <w:t xml:space="preserve"/>
            </w:r>
          </w:p>
          <w:p>
            <w:pPr>
              <w:spacing w:after="0" w:line="240"/>
            </w:pPr>
            <w:r>
              <w:rPr>
                <w:rFonts w:ascii="Consolas" w:cs="Consolas" w:eastAsia="Consolas" w:hAnsi="Consolas"/>
                <w:sz w:val="16"/>
                <w:szCs w:val="16"/>
              </w:rPr>
              <w:t xml:space="preserve">STAGE 04  (different slide) position (41984, 88576) planned again,</w:t>
            </w:r>
          </w:p>
          <w:p>
            <w:pPr>
              <w:spacing w:after="0" w:line="240"/>
            </w:pPr>
            <w:r>
              <w:rPr>
                <w:rFonts w:ascii="Consolas" w:cs="Consolas" w:eastAsia="Consolas" w:hAnsi="Consolas"/>
                <w:sz w:val="16"/>
                <w:szCs w:val="16"/>
              </w:rPr>
              <w:t xml:space="preserve">          this time with stride 256 so neighbours overlap it.</w:t>
            </w:r>
          </w:p>
          <w:p>
            <w:pPr>
              <w:spacing w:after="0" w:line="240"/>
            </w:pPr>
            <w:r>
              <w:rPr>
                <w:rFonts w:ascii="Consolas" w:cs="Consolas" w:eastAsia="Consolas" w:hAnsi="Consolas"/>
                <w:sz w:val="16"/>
                <w:szCs w:val="16"/>
              </w:rPr>
              <w:t xml:space="preserve">          probs[512,512] produced -&gt; shrunk 4x -&gt; 128x128</w:t>
            </w:r>
          </w:p>
          <w:p>
            <w:pPr>
              <w:spacing w:after="0" w:line="240"/>
            </w:pPr>
            <w:r>
              <w:rPr>
                <w:rFonts w:ascii="Consolas" w:cs="Consolas" w:eastAsia="Consolas" w:hAnsi="Consolas"/>
                <w:sz w:val="16"/>
                <w:szCs w:val="16"/>
              </w:rPr>
              <w:t xml:space="preserve">          accumulated at heatmap position (5248, 11072) with a</w:t>
            </w:r>
          </w:p>
          <w:p>
            <w:pPr>
              <w:spacing w:after="0" w:line="240"/>
            </w:pPr>
            <w:r>
              <w:rPr>
                <w:rFonts w:ascii="Consolas" w:cs="Consolas" w:eastAsia="Consolas" w:hAnsi="Consolas"/>
                <w:sz w:val="16"/>
                <w:szCs w:val="16"/>
              </w:rPr>
              <w:t xml:space="preserve">          Gaussian weight. Three neighbouring patches also contribute.</w:t>
            </w:r>
          </w:p>
          <w:p>
            <w:pPr>
              <w:spacing w:after="0" w:line="240"/>
            </w:pPr>
            <w:r>
              <w:rPr>
                <w:rFonts w:ascii="Consolas" w:cs="Consolas" w:eastAsia="Consolas" w:hAnsi="Consolas"/>
                <w:sz w:val="16"/>
                <w:szCs w:val="16"/>
              </w:rPr>
              <w:t xml:space="preserve"/>
            </w:r>
          </w:p>
          <w:p>
            <w:pPr>
              <w:spacing w:after="0" w:line="240"/>
            </w:pPr>
            <w:r>
              <w:rPr>
                <w:rFonts w:ascii="Consolas" w:cs="Consolas" w:eastAsia="Consolas" w:hAnsi="Consolas"/>
                <w:sz w:val="16"/>
                <w:szCs w:val="16"/>
              </w:rPr>
              <w:t xml:space="preserve">STAGE 05  heat = num/den at that location -&gt; 0.87</w:t>
            </w:r>
          </w:p>
          <w:p>
            <w:pPr>
              <w:spacing w:after="0" w:line="240"/>
            </w:pPr>
            <w:r>
              <w:rPr>
                <w:rFonts w:ascii="Consolas" w:cs="Consolas" w:eastAsia="Consolas" w:hAnsi="Consolas"/>
                <w:sz w:val="16"/>
                <w:szCs w:val="16"/>
              </w:rPr>
              <w:t xml:space="preserve">          above threshold 0.42 -&gt; part of a connected component</w:t>
            </w:r>
          </w:p>
          <w:p>
            <w:pPr>
              <w:spacing w:after="0" w:line="240"/>
            </w:pPr>
            <w:r>
              <w:rPr>
                <w:rFonts w:ascii="Consolas" w:cs="Consolas" w:eastAsia="Consolas" w:hAnsi="Consolas"/>
                <w:sz w:val="16"/>
                <w:szCs w:val="16"/>
              </w:rPr>
              <w:t xml:space="preserve">          component is 0.31 mm^2 -&gt; survives the 0.02 mm^2 filter</w:t>
            </w:r>
          </w:p>
          <w:p>
            <w:pPr>
              <w:spacing w:after="0" w:line="240"/>
            </w:pPr>
            <w:r>
              <w:rPr>
                <w:rFonts w:ascii="Consolas" w:cs="Consolas" w:eastAsia="Consolas" w:hAnsi="Consolas"/>
                <w:sz w:val="16"/>
                <w:szCs w:val="16"/>
              </w:rPr>
              <w:t xml:space="preserve">          centroid falls inside an annotated lesion -&gt; counted as a HIT</w:t>
            </w:r>
          </w:p>
        </w:tc>
      </w:tr>
    </w:tbl>
    <w:p>
      <w:pPr>
        <w:pStyle w:val="Heading2"/>
        <w:spacing w:after="140" w:before="280"/>
      </w:pPr>
      <w:r>
        <w:t xml:space="preserve">4.3 The resolution ladder</w:t>
      </w:r>
    </w:p>
    <w:p>
      <w:pPr>
        <w:spacing w:after="120" w:line="276"/>
      </w:pPr>
      <w:r>
        <w:rPr>
          <w:sz w:val="21"/>
          <w:szCs w:val="21"/>
        </w:rPr>
        <w:t xml:space="preserve">Three resolutions are in use simultaneously. Mixing them up is the single largest source of geometric bugs in whole-slide-image code, and it produced one of the defects described in Section 8.</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44"/>
        <w:gridCol w:w="1444"/>
        <w:gridCol w:w="1264"/>
        <w:gridCol w:w="3610"/>
        <w:gridCol w:w="1264"/>
      </w:tblGrid>
      <w:tr>
        <w:trPr>
          <w:tblHeader/>
        </w:trPr>
        <w:tc>
          <w:tcPr>
            <w:tcW w:type="dxa" w:w="1444"/>
            <w:shd w:fill="1F4E79" w:val="clear"/>
            <w:tcMar>
              <w:top w:type="dxa" w:w="60"/>
              <w:left w:type="dxa" w:w="100"/>
              <w:bottom w:type="dxa" w:w="60"/>
              <w:right w:type="dxa" w:w="100"/>
            </w:tcMar>
          </w:tcPr>
          <w:p>
            <w:pPr>
              <w:spacing w:after="0" w:line="240"/>
            </w:pPr>
            <w:r>
              <w:rPr>
                <w:b/>
                <w:bCs/>
                <w:color w:val="FFFFFF"/>
                <w:sz w:val="18"/>
                <w:szCs w:val="18"/>
              </w:rPr>
              <w:t xml:space="preserve">Name</w:t>
            </w:r>
          </w:p>
        </w:tc>
        <w:tc>
          <w:tcPr>
            <w:tcW w:type="dxa" w:w="1444"/>
            <w:shd w:fill="1F4E79" w:val="clear"/>
            <w:tcMar>
              <w:top w:type="dxa" w:w="60"/>
              <w:left w:type="dxa" w:w="100"/>
              <w:bottom w:type="dxa" w:w="60"/>
              <w:right w:type="dxa" w:w="100"/>
            </w:tcMar>
          </w:tcPr>
          <w:p>
            <w:pPr>
              <w:spacing w:after="0" w:line="240"/>
            </w:pPr>
            <w:r>
              <w:rPr>
                <w:b/>
                <w:bCs/>
                <w:color w:val="FFFFFF"/>
                <w:sz w:val="18"/>
                <w:szCs w:val="18"/>
              </w:rPr>
              <w:t xml:space="preserve">Typical MPP</w:t>
            </w:r>
          </w:p>
        </w:tc>
        <w:tc>
          <w:tcPr>
            <w:tcW w:type="dxa" w:w="1264"/>
            <w:shd w:fill="1F4E79" w:val="clear"/>
            <w:tcMar>
              <w:top w:type="dxa" w:w="60"/>
              <w:left w:type="dxa" w:w="100"/>
              <w:bottom w:type="dxa" w:w="60"/>
              <w:right w:type="dxa" w:w="100"/>
            </w:tcMar>
          </w:tcPr>
          <w:p>
            <w:pPr>
              <w:spacing w:after="0" w:line="240"/>
            </w:pPr>
            <w:r>
              <w:rPr>
                <w:b/>
                <w:bCs/>
                <w:color w:val="FFFFFF"/>
                <w:sz w:val="18"/>
                <w:szCs w:val="18"/>
              </w:rPr>
              <w:t xml:space="preserve">Typical size</w:t>
            </w:r>
          </w:p>
        </w:tc>
        <w:tc>
          <w:tcPr>
            <w:tcW w:type="dxa" w:w="3610"/>
            <w:shd w:fill="1F4E79" w:val="clear"/>
            <w:tcMar>
              <w:top w:type="dxa" w:w="60"/>
              <w:left w:type="dxa" w:w="100"/>
              <w:bottom w:type="dxa" w:w="60"/>
              <w:right w:type="dxa" w:w="100"/>
            </w:tcMar>
          </w:tcPr>
          <w:p>
            <w:pPr>
              <w:spacing w:after="0" w:line="240"/>
            </w:pPr>
            <w:r>
              <w:rPr>
                <w:b/>
                <w:bCs/>
                <w:color w:val="FFFFFF"/>
                <w:sz w:val="18"/>
                <w:szCs w:val="18"/>
              </w:rPr>
              <w:t xml:space="preserve">What it is used for</w:t>
            </w:r>
          </w:p>
        </w:tc>
        <w:tc>
          <w:tcPr>
            <w:tcW w:type="dxa" w:w="1264"/>
            <w:shd w:fill="1F4E79" w:val="clear"/>
            <w:tcMar>
              <w:top w:type="dxa" w:w="60"/>
              <w:left w:type="dxa" w:w="100"/>
              <w:bottom w:type="dxa" w:w="60"/>
              <w:right w:type="dxa" w:w="100"/>
            </w:tcMar>
          </w:tcPr>
          <w:p>
            <w:pPr>
              <w:spacing w:after="0" w:line="240"/>
            </w:pPr>
            <w:r>
              <w:rPr>
                <w:b/>
                <w:bCs/>
                <w:color w:val="FFFFFF"/>
                <w:sz w:val="18"/>
                <w:szCs w:val="18"/>
              </w:rPr>
              <w:t xml:space="preserve">Ever fully loaded?</w:t>
            </w:r>
          </w:p>
        </w:tc>
      </w:tr>
      <w:tr>
        <w:tc>
          <w:tcPr>
            <w:tcW w:type="dxa" w:w="1444"/>
            <w:tcMar>
              <w:top w:type="dxa" w:w="60"/>
              <w:left w:type="dxa" w:w="100"/>
              <w:bottom w:type="dxa" w:w="60"/>
              <w:right w:type="dxa" w:w="100"/>
            </w:tcMar>
          </w:tcPr>
          <w:p>
            <w:pPr>
              <w:spacing w:after="0" w:line="240"/>
            </w:pPr>
            <w:r>
              <w:rPr>
                <w:sz w:val="18"/>
                <w:szCs w:val="18"/>
              </w:rPr>
              <w:t xml:space="preserve">Level 0 (native)</w:t>
            </w:r>
          </w:p>
        </w:tc>
        <w:tc>
          <w:tcPr>
            <w:tcW w:type="dxa" w:w="1444"/>
            <w:tcMar>
              <w:top w:type="dxa" w:w="60"/>
              <w:left w:type="dxa" w:w="100"/>
              <w:bottom w:type="dxa" w:w="60"/>
              <w:right w:type="dxa" w:w="100"/>
            </w:tcMar>
          </w:tcPr>
          <w:p>
            <w:pPr>
              <w:spacing w:after="0" w:line="240"/>
            </w:pPr>
            <w:r>
              <w:rPr>
                <w:sz w:val="18"/>
                <w:szCs w:val="18"/>
              </w:rPr>
              <w:t xml:space="preserve">0.25 µm/px (40×)</w:t>
            </w:r>
          </w:p>
        </w:tc>
        <w:tc>
          <w:tcPr>
            <w:tcW w:type="dxa" w:w="1264"/>
            <w:tcMar>
              <w:top w:type="dxa" w:w="60"/>
              <w:left w:type="dxa" w:w="100"/>
              <w:bottom w:type="dxa" w:w="60"/>
              <w:right w:type="dxa" w:w="100"/>
            </w:tcMar>
          </w:tcPr>
          <w:p>
            <w:pPr>
              <w:spacing w:after="0" w:line="240"/>
            </w:pPr>
            <w:r>
              <w:rPr>
                <w:sz w:val="18"/>
                <w:szCs w:val="18"/>
              </w:rPr>
              <w:t xml:space="preserve">90k × 210k</w:t>
            </w:r>
          </w:p>
        </w:tc>
        <w:tc>
          <w:tcPr>
            <w:tcW w:type="dxa" w:w="3610"/>
            <w:tcMar>
              <w:top w:type="dxa" w:w="60"/>
              <w:left w:type="dxa" w:w="100"/>
              <w:bottom w:type="dxa" w:w="60"/>
              <w:right w:type="dxa" w:w="100"/>
            </w:tcMar>
          </w:tcPr>
          <w:p>
            <w:pPr>
              <w:spacing w:after="0" w:line="240"/>
            </w:pPr>
            <w:r>
              <w:rPr>
                <w:sz w:val="18"/>
                <w:szCs w:val="18"/>
              </w:rPr>
              <w:t xml:space="preserve">Coordinate space only — the shared frame of reference everything is expressed in</w:t>
            </w:r>
          </w:p>
        </w:tc>
        <w:tc>
          <w:tcPr>
            <w:tcW w:type="dxa" w:w="1264"/>
            <w:tcMar>
              <w:top w:type="dxa" w:w="60"/>
              <w:left w:type="dxa" w:w="100"/>
              <w:bottom w:type="dxa" w:w="60"/>
              <w:right w:type="dxa" w:w="100"/>
            </w:tcMar>
          </w:tcPr>
          <w:p>
            <w:pPr>
              <w:spacing w:after="0" w:line="240"/>
            </w:pPr>
            <w:r>
              <w:rPr>
                <w:sz w:val="18"/>
                <w:szCs w:val="18"/>
              </w:rPr>
              <w:t xml:space="preserve">Never</w:t>
            </w:r>
          </w:p>
        </w:tc>
      </w:tr>
      <w:tr>
        <w:tc>
          <w:tcPr>
            <w:tcW w:type="dxa" w:w="1444"/>
            <w:shd w:fill="F2F2F2" w:val="clear"/>
            <w:tcMar>
              <w:top w:type="dxa" w:w="60"/>
              <w:left w:type="dxa" w:w="100"/>
              <w:bottom w:type="dxa" w:w="60"/>
              <w:right w:type="dxa" w:w="100"/>
            </w:tcMar>
          </w:tcPr>
          <w:p>
            <w:pPr>
              <w:spacing w:after="0" w:line="240"/>
            </w:pPr>
            <w:r>
              <w:rPr>
                <w:sz w:val="18"/>
                <w:szCs w:val="18"/>
              </w:rPr>
              <w:t xml:space="preserve">Working level</w:t>
            </w:r>
          </w:p>
        </w:tc>
        <w:tc>
          <w:tcPr>
            <w:tcW w:type="dxa" w:w="1444"/>
            <w:shd w:fill="F2F2F2" w:val="clear"/>
            <w:tcMar>
              <w:top w:type="dxa" w:w="60"/>
              <w:left w:type="dxa" w:w="100"/>
              <w:bottom w:type="dxa" w:w="60"/>
              <w:right w:type="dxa" w:w="100"/>
            </w:tcMar>
          </w:tcPr>
          <w:p>
            <w:pPr>
              <w:spacing w:after="0" w:line="240"/>
            </w:pPr>
            <w:r>
              <w:rPr>
                <w:sz w:val="18"/>
                <w:szCs w:val="18"/>
              </w:rPr>
              <w:t xml:space="preserve">0.50 µm/px (20×)</w:t>
            </w:r>
          </w:p>
        </w:tc>
        <w:tc>
          <w:tcPr>
            <w:tcW w:type="dxa" w:w="1264"/>
            <w:shd w:fill="F2F2F2" w:val="clear"/>
            <w:tcMar>
              <w:top w:type="dxa" w:w="60"/>
              <w:left w:type="dxa" w:w="100"/>
              <w:bottom w:type="dxa" w:w="60"/>
              <w:right w:type="dxa" w:w="100"/>
            </w:tcMar>
          </w:tcPr>
          <w:p>
            <w:pPr>
              <w:spacing w:after="0" w:line="240"/>
            </w:pPr>
            <w:r>
              <w:rPr>
                <w:sz w:val="18"/>
                <w:szCs w:val="18"/>
              </w:rPr>
              <w:t xml:space="preserve">45k × 105k</w:t>
            </w:r>
          </w:p>
        </w:tc>
        <w:tc>
          <w:tcPr>
            <w:tcW w:type="dxa" w:w="3610"/>
            <w:shd w:fill="F2F2F2" w:val="clear"/>
            <w:tcMar>
              <w:top w:type="dxa" w:w="60"/>
              <w:left w:type="dxa" w:w="100"/>
              <w:bottom w:type="dxa" w:w="60"/>
              <w:right w:type="dxa" w:w="100"/>
            </w:tcMar>
          </w:tcPr>
          <w:p>
            <w:pPr>
              <w:spacing w:after="0" w:line="240"/>
            </w:pPr>
            <w:r>
              <w:rPr>
                <w:sz w:val="18"/>
                <w:szCs w:val="18"/>
              </w:rPr>
              <w:t xml:space="preserve">The pixels the model actually sees, read as 512 × 512 windows</w:t>
            </w:r>
          </w:p>
        </w:tc>
        <w:tc>
          <w:tcPr>
            <w:tcW w:type="dxa" w:w="1264"/>
            <w:shd w:fill="F2F2F2" w:val="clear"/>
            <w:tcMar>
              <w:top w:type="dxa" w:w="60"/>
              <w:left w:type="dxa" w:w="100"/>
              <w:bottom w:type="dxa" w:w="60"/>
              <w:right w:type="dxa" w:w="100"/>
            </w:tcMar>
          </w:tcPr>
          <w:p>
            <w:pPr>
              <w:spacing w:after="0" w:line="240"/>
            </w:pPr>
            <w:r>
              <w:rPr>
                <w:sz w:val="18"/>
                <w:szCs w:val="18"/>
              </w:rPr>
              <w:t xml:space="preserve">Never</w:t>
            </w:r>
          </w:p>
        </w:tc>
      </w:tr>
      <w:tr>
        <w:tc>
          <w:tcPr>
            <w:tcW w:type="dxa" w:w="1444"/>
            <w:tcMar>
              <w:top w:type="dxa" w:w="60"/>
              <w:left w:type="dxa" w:w="100"/>
              <w:bottom w:type="dxa" w:w="60"/>
              <w:right w:type="dxa" w:w="100"/>
            </w:tcMar>
          </w:tcPr>
          <w:p>
            <w:pPr>
              <w:spacing w:after="0" w:line="240"/>
            </w:pPr>
            <w:r>
              <w:rPr>
                <w:sz w:val="18"/>
                <w:szCs w:val="18"/>
              </w:rPr>
              <w:t xml:space="preserve">Thumbnail level</w:t>
            </w:r>
          </w:p>
        </w:tc>
        <w:tc>
          <w:tcPr>
            <w:tcW w:type="dxa" w:w="1444"/>
            <w:tcMar>
              <w:top w:type="dxa" w:w="60"/>
              <w:left w:type="dxa" w:w="100"/>
              <w:bottom w:type="dxa" w:w="60"/>
              <w:right w:type="dxa" w:w="100"/>
            </w:tcMar>
          </w:tcPr>
          <w:p>
            <w:pPr>
              <w:spacing w:after="0" w:line="240"/>
            </w:pPr>
            <w:r>
              <w:rPr>
                <w:sz w:val="18"/>
                <w:szCs w:val="18"/>
              </w:rPr>
              <w:t xml:space="preserve">8.00 µm/px (1.25×)</w:t>
            </w:r>
          </w:p>
        </w:tc>
        <w:tc>
          <w:tcPr>
            <w:tcW w:type="dxa" w:w="1264"/>
            <w:tcMar>
              <w:top w:type="dxa" w:w="60"/>
              <w:left w:type="dxa" w:w="100"/>
              <w:bottom w:type="dxa" w:w="60"/>
              <w:right w:type="dxa" w:w="100"/>
            </w:tcMar>
          </w:tcPr>
          <w:p>
            <w:pPr>
              <w:spacing w:after="0" w:line="240"/>
            </w:pPr>
            <w:r>
              <w:rPr>
                <w:sz w:val="18"/>
                <w:szCs w:val="18"/>
              </w:rPr>
              <w:t xml:space="preserve">2.8k × 6.6k</w:t>
            </w:r>
          </w:p>
        </w:tc>
        <w:tc>
          <w:tcPr>
            <w:tcW w:type="dxa" w:w="3610"/>
            <w:tcMar>
              <w:top w:type="dxa" w:w="60"/>
              <w:left w:type="dxa" w:w="100"/>
              <w:bottom w:type="dxa" w:w="60"/>
              <w:right w:type="dxa" w:w="100"/>
            </w:tcMar>
          </w:tcPr>
          <w:p>
            <w:pPr>
              <w:spacing w:after="0" w:line="240"/>
            </w:pPr>
            <w:r>
              <w:rPr>
                <w:sz w:val="18"/>
                <w:szCs w:val="18"/>
              </w:rPr>
              <w:t xml:space="preserve">Tissue detection, planning, quality-control images</w:t>
            </w:r>
          </w:p>
        </w:tc>
        <w:tc>
          <w:tcPr>
            <w:tcW w:type="dxa" w:w="1264"/>
            <w:tcMar>
              <w:top w:type="dxa" w:w="60"/>
              <w:left w:type="dxa" w:w="100"/>
              <w:bottom w:type="dxa" w:w="60"/>
              <w:right w:type="dxa" w:w="100"/>
            </w:tcMar>
          </w:tcPr>
          <w:p>
            <w:pPr>
              <w:spacing w:after="0" w:line="240"/>
            </w:pPr>
            <w:r>
              <w:rPr>
                <w:sz w:val="18"/>
                <w:szCs w:val="18"/>
              </w:rPr>
              <w:t xml:space="preserve">Yes — it is small</w:t>
            </w:r>
          </w:p>
        </w:tc>
      </w:tr>
    </w:tbl>
    <w:p>
      <w:pPr>
        <w:spacing w:after="120" w:line="276"/>
      </w:pPr>
      <w:r>
        <w:rPr>
          <w:sz w:val="21"/>
          <w:szCs w:val="21"/>
        </w:rPr>
        <w:t xml:space="preserve"/>
      </w:r>
    </w:p>
    <w:p>
      <w:pPr>
        <w:pStyle w:val="Heading3"/>
        <w:spacing w:after="120" w:before="220"/>
      </w:pPr>
      <w:r>
        <w:t xml:space="preserve">Microns per pixel, and why magnification is not enough</w:t>
      </w:r>
    </w:p>
    <w:p>
      <w:pPr>
        <w:spacing w:after="120" w:line="276"/>
      </w:pPr>
      <w:r>
        <w:rPr>
          <w:sz w:val="21"/>
          <w:szCs w:val="21"/>
        </w:rPr>
        <w:t xml:space="preserve">“20× magnification” sounds like a precise physical specification. It is not. It is a number engraved on a lens barrel, and what it produces depends on the camera sensor behind that lens.</w:t>
      </w:r>
    </w:p>
    <w:p>
      <w:pPr>
        <w:spacing w:after="120" w:line="276"/>
      </w:pPr>
      <w:r>
        <w:rPr>
          <w:sz w:val="21"/>
          <w:szCs w:val="21"/>
        </w:rPr>
        <w:t xml:space="preserve">The quantity that is actually physical is microns per pixel, abbreviated MPP: how many micrometres of real tissue one pixel covers. A micrometre is a thousandth of a millimetre; a typical cell nucleus is five to ten micrometres across. At 0.25 MPP a nucleus is twenty to forty pixels wide; at 0.50 MPP it is ten to twenty.</w:t>
      </w:r>
    </w:p>
    <w:p>
      <w:pPr>
        <w:spacing w:after="120" w:line="276"/>
      </w:pPr>
      <w:r>
        <w:rPr>
          <w:sz w:val="21"/>
          <w:szCs w:val="21"/>
        </w:rPr>
        <w:t xml:space="preserve">Scanners record their MPP in the file. CAMELYON16 contains slides from two hospitals: one writes 0.243, the other 0.226. If the code says “use level 1,” the model is fed 0.486 MPP from one hospital and 0.452 from the other — an eight percent difference in apparent cell size, applied inconsistently across the dataset, and never mentioned in any log.</w:t>
      </w:r>
    </w:p>
    <w:p>
      <w:pPr>
        <w:spacing w:after="120" w:line="276"/>
      </w:pPr>
      <w:r>
        <w:rPr>
          <w:sz w:val="21"/>
          <w:szCs w:val="21"/>
        </w:rPr>
        <w:t xml:space="preserve">So the pipeline reads the MPP from each file and selects whichever level is nearest to a 0.50 target, resampling if the nearest level is more than five percent off. A file with no MPP recorded is rejected outright rather than guessed at.</w:t>
      </w:r>
    </w:p>
    <w:p>
      <w:pPr>
        <w:pStyle w:val="Heading3"/>
        <w:spacing w:after="120" w:before="220"/>
      </w:pPr>
      <w:r>
        <w:t xml:space="preserve">The read contract, spelled out</w:t>
      </w:r>
    </w:p>
    <w:p>
      <w:pPr>
        <w:spacing w:after="120" w:line="276"/>
      </w:pPr>
      <w:r>
        <w:rPr>
          <w:sz w:val="21"/>
          <w:szCs w:val="21"/>
        </w:rPr>
        <w:t xml:space="preserve">Every slide-reading library in this space shares one confusing convention, and getting it wrong produces images that are subtly in the wrong place:</w:t>
      </w:r>
    </w:p>
    <w:tbl>
      <w:tblPr>
        <w:tblW w:type="dxa" w:w="9026"/>
        <w:tblBorders>
          <w:top w:val="single" w:color="D0D7DE" w:sz="2"/>
          <w:left w:val="single" w:color="D0D7DE" w:sz="2"/>
          <w:bottom w:val="single" w:color="D0D7DE" w:sz="2"/>
          <w:right w:val="single" w:color="D0D7DE" w:sz="2"/>
          <w:insideH w:val="none"/>
          <w:insideV w:val="none"/>
        </w:tblBorders>
      </w:tblPr>
      <w:tblGrid>
        <w:gridCol w:w="9026"/>
      </w:tblGrid>
      <w:tr>
        <w:tc>
          <w:tcPr>
            <w:tcW w:type="dxa" w:w="9026"/>
            <w:shd w:fill="F8F9FA" w:val="clear"/>
            <w:tcMar>
              <w:top w:type="dxa" w:w="120"/>
              <w:left w:type="dxa" w:w="160"/>
              <w:bottom w:type="dxa" w:w="120"/>
              <w:right w:type="dxa" w:w="120"/>
            </w:tcMar>
          </w:tcPr>
          <w:p>
            <w:pPr>
              <w:spacing w:after="0" w:line="240"/>
            </w:pPr>
            <w:r>
              <w:rPr>
                <w:rFonts w:ascii="Consolas" w:cs="Consolas" w:eastAsia="Consolas" w:hAnsi="Consolas"/>
                <w:sz w:val="16"/>
                <w:szCs w:val="16"/>
              </w:rPr>
              <w:t xml:space="preserve">  read_region( location, level, size )</w:t>
            </w:r>
          </w:p>
          <w:p>
            <w:pPr>
              <w:spacing w:after="0" w:line="240"/>
            </w:pPr>
            <w:r>
              <w:rPr>
                <w:rFonts w:ascii="Consolas" w:cs="Consolas" w:eastAsia="Consolas" w:hAnsi="Consolas"/>
                <w:sz w:val="16"/>
                <w:szCs w:val="16"/>
              </w:rPr>
              <w:t xml:space="preserve">                  |        |      |</w:t>
            </w:r>
          </w:p>
          <w:p>
            <w:pPr>
              <w:spacing w:after="0" w:line="240"/>
            </w:pPr>
            <w:r>
              <w:rPr>
                <w:rFonts w:ascii="Consolas" w:cs="Consolas" w:eastAsia="Consolas" w:hAnsi="Consolas"/>
                <w:sz w:val="16"/>
                <w:szCs w:val="16"/>
              </w:rPr>
              <w:t xml:space="preserve">                  |        |      +-- size in pixels AT `level`</w:t>
            </w:r>
          </w:p>
          <w:p>
            <w:pPr>
              <w:spacing w:after="0" w:line="240"/>
            </w:pPr>
            <w:r>
              <w:rPr>
                <w:rFonts w:ascii="Consolas" w:cs="Consolas" w:eastAsia="Consolas" w:hAnsi="Consolas"/>
                <w:sz w:val="16"/>
                <w:szCs w:val="16"/>
              </w:rPr>
              <w:t xml:space="preserve">                  |        +--------- which pyramid level to read from</w:t>
            </w:r>
          </w:p>
          <w:p>
            <w:pPr>
              <w:spacing w:after="0" w:line="240"/>
            </w:pPr>
            <w:r>
              <w:rPr>
                <w:rFonts w:ascii="Consolas" w:cs="Consolas" w:eastAsia="Consolas" w:hAnsi="Consolas"/>
                <w:sz w:val="16"/>
                <w:szCs w:val="16"/>
              </w:rPr>
              <w:t xml:space="preserve">                  +------------------ top-left corner, ALWAYS in LEVEL-0</w:t>
            </w:r>
          </w:p>
          <w:p>
            <w:pPr>
              <w:spacing w:after="0" w:line="240"/>
            </w:pPr>
            <w:r>
              <w:rPr>
                <w:rFonts w:ascii="Consolas" w:cs="Consolas" w:eastAsia="Consolas" w:hAnsi="Consolas"/>
                <w:sz w:val="16"/>
                <w:szCs w:val="16"/>
              </w:rPr>
              <w:t xml:space="preserve">                                      coordinates, whatever `level` is</w:t>
            </w:r>
          </w:p>
        </w:tc>
      </w:tr>
    </w:tbl>
    <w:p>
      <w:pPr>
        <w:spacing w:after="120" w:line="276"/>
      </w:pPr>
      <w:r>
        <w:rPr>
          <w:sz w:val="21"/>
          <w:szCs w:val="21"/>
        </w:rPr>
        <w:t xml:space="preserve">The two arguments are in different coordinate systems. A worked example makes the asymmetry concrete:</w:t>
      </w:r>
    </w:p>
    <w:tbl>
      <w:tblPr>
        <w:tblW w:type="dxa" w:w="9026"/>
        <w:tblBorders>
          <w:top w:val="single" w:color="D0D7DE" w:sz="2"/>
          <w:left w:val="single" w:color="D0D7DE" w:sz="2"/>
          <w:bottom w:val="single" w:color="D0D7DE" w:sz="2"/>
          <w:right w:val="single" w:color="D0D7DE" w:sz="2"/>
          <w:insideH w:val="none"/>
          <w:insideV w:val="none"/>
        </w:tblBorders>
      </w:tblPr>
      <w:tblGrid>
        <w:gridCol w:w="9026"/>
      </w:tblGrid>
      <w:tr>
        <w:tc>
          <w:tcPr>
            <w:tcW w:type="dxa" w:w="9026"/>
            <w:shd w:fill="F8F9FA" w:val="clear"/>
            <w:tcMar>
              <w:top w:type="dxa" w:w="120"/>
              <w:left w:type="dxa" w:w="160"/>
              <w:bottom w:type="dxa" w:w="120"/>
              <w:right w:type="dxa" w:w="120"/>
            </w:tcMar>
          </w:tcPr>
          <w:p>
            <w:pPr>
              <w:spacing w:after="0" w:line="240"/>
            </w:pPr>
            <w:r>
              <w:rPr>
                <w:rFonts w:ascii="Consolas" w:cs="Consolas" w:eastAsia="Consolas" w:hAnsi="Consolas"/>
                <w:sz w:val="16"/>
                <w:szCs w:val="16"/>
              </w:rPr>
              <w:t xml:space="preserve">  read_region(location=(1000, 1000), level=1, size=(512, 512))</w:t>
            </w:r>
          </w:p>
          <w:p>
            <w:pPr>
              <w:spacing w:after="0" w:line="240"/>
            </w:pPr>
            <w:r>
              <w:rPr>
                <w:rFonts w:ascii="Consolas" w:cs="Consolas" w:eastAsia="Consolas" w:hAnsi="Consolas"/>
                <w:sz w:val="16"/>
                <w:szCs w:val="16"/>
              </w:rPr>
              <w:t xml:space="preserve"/>
            </w:r>
          </w:p>
          <w:p>
            <w:pPr>
              <w:spacing w:after="0" w:line="240"/>
            </w:pPr>
            <w:r>
              <w:rPr>
                <w:rFonts w:ascii="Consolas" w:cs="Consolas" w:eastAsia="Consolas" w:hAnsi="Consolas"/>
                <w:sz w:val="16"/>
                <w:szCs w:val="16"/>
              </w:rPr>
              <w:t xml:space="preserve">  Reads from    : level 1</w:t>
            </w:r>
          </w:p>
          <w:p>
            <w:pPr>
              <w:spacing w:after="0" w:line="240"/>
            </w:pPr>
            <w:r>
              <w:rPr>
                <w:rFonts w:ascii="Consolas" w:cs="Consolas" w:eastAsia="Consolas" w:hAnsi="Consolas"/>
                <w:sz w:val="16"/>
                <w:szCs w:val="16"/>
              </w:rPr>
              <w:t xml:space="preserve">  Starts at     : level-0 pixel (1000, 1000)</w:t>
            </w:r>
          </w:p>
          <w:p>
            <w:pPr>
              <w:spacing w:after="0" w:line="240"/>
            </w:pPr>
            <w:r>
              <w:rPr>
                <w:rFonts w:ascii="Consolas" w:cs="Consolas" w:eastAsia="Consolas" w:hAnsi="Consolas"/>
                <w:sz w:val="16"/>
                <w:szCs w:val="16"/>
              </w:rPr>
              <w:t xml:space="preserve">                  = level-1 pixel (500, 500)</w:t>
            </w:r>
          </w:p>
          <w:p>
            <w:pPr>
              <w:spacing w:after="0" w:line="240"/>
            </w:pPr>
            <w:r>
              <w:rPr>
                <w:rFonts w:ascii="Consolas" w:cs="Consolas" w:eastAsia="Consolas" w:hAnsi="Consolas"/>
                <w:sz w:val="16"/>
                <w:szCs w:val="16"/>
              </w:rPr>
              <w:t xml:space="preserve">  Returns       : a 512 x 512 image</w:t>
            </w:r>
          </w:p>
          <w:p>
            <w:pPr>
              <w:spacing w:after="0" w:line="240"/>
            </w:pPr>
            <w:r>
              <w:rPr>
                <w:rFonts w:ascii="Consolas" w:cs="Consolas" w:eastAsia="Consolas" w:hAnsi="Consolas"/>
                <w:sz w:val="16"/>
                <w:szCs w:val="16"/>
              </w:rPr>
              <w:t xml:space="preserve">  Which covers  : 1024 x 1024 pixels of level-0 area</w:t>
            </w:r>
          </w:p>
          <w:p>
            <w:pPr>
              <w:spacing w:after="0" w:line="240"/>
            </w:pPr>
            <w:r>
              <w:rPr>
                <w:rFonts w:ascii="Consolas" w:cs="Consolas" w:eastAsia="Consolas" w:hAnsi="Consolas"/>
                <w:sz w:val="16"/>
                <w:szCs w:val="16"/>
              </w:rPr>
              <w:t xml:space="preserve">                  = 256 x 256 microns of real tissue at 0.5 um/px</w:t>
            </w:r>
          </w:p>
        </w:tc>
      </w:tr>
    </w:tbl>
    <w:p>
      <w:pPr>
        <w:spacing w:after="120" w:line="276"/>
      </w:pPr>
      <w:r>
        <w:rPr>
          <w:sz w:val="21"/>
          <w:szCs w:val="21"/>
        </w:rPr>
        <w:t xml:space="preserve">The natural mistake is to halve the location because you are reading from a half-size level. That silently shifts every patch, and the shift is proportional to position — so patches near the origin look correct and patches far from it are badly wrong, which is exactly the pattern that makes such a bug hard to notice.</w:t>
      </w:r>
    </w:p>
    <w:p>
      <w:pPr>
        <w:pStyle w:val="Heading3"/>
        <w:spacing w:after="120" w:before="220"/>
      </w:pPr>
      <w:r>
        <w:t xml:space="preserve">The two invariants</w:t>
      </w:r>
    </w:p>
    <w:p>
      <w:pPr>
        <w:spacing w:after="120" w:line="276"/>
      </w:pPr>
      <w:r>
        <w:rPr>
          <w:sz w:val="21"/>
          <w:szCs w:val="21"/>
        </w:rPr>
        <w:t xml:space="preserve">Two rules hold everywhere in the codebase and are asserted in code rather than merely documented.</w:t>
      </w:r>
    </w:p>
    <w:p>
      <w:pPr>
        <w:spacing w:after="120" w:line="276"/>
      </w:pPr>
      <w:r>
        <w:rPr>
          <w:b/>
          <w:bCs/>
          <w:sz w:val="21"/>
          <w:szCs w:val="21"/>
        </w:rPr>
        <w:t xml:space="preserve">INV-1. </w:t>
      </w:r>
      <w:r>
        <w:rPr>
          <w:sz w:val="21"/>
          <w:szCs w:val="21"/>
        </w:rPr>
        <w:t xml:space="preserve">Every coordinate written to disk — in the patch index, the annotations, the heatmap metadata, the logs — is in level-0 pixels. Level-0 is used as the universal frame of reference precisely because it never changes: it is the one coordinate system that exists regardless of which level you happen to be reading. Conversions happen in exactly one module, and only at the moment of use.</w:t>
      </w:r>
    </w:p>
    <w:p>
      <w:pPr>
        <w:spacing w:after="120" w:line="276"/>
      </w:pPr>
      <w:r>
        <w:rPr>
          <w:b/>
          <w:bCs/>
          <w:sz w:val="21"/>
          <w:szCs w:val="21"/>
        </w:rPr>
        <w:t xml:space="preserve">INV-2. </w:t>
      </w:r>
      <w:r>
        <w:rPr>
          <w:sz w:val="21"/>
          <w:szCs w:val="21"/>
        </w:rPr>
        <w:t xml:space="preserve">Downsample factors are always read from the file and never computed as 2 raised to the level number.</w:t>
      </w:r>
    </w:p>
    <w:p>
      <w:pPr>
        <w:pStyle w:val="Heading3"/>
        <w:spacing w:after="120" w:before="220"/>
      </w:pPr>
      <w:r>
        <w:t xml:space="preserve">Why the second invariant exists</w:t>
      </w:r>
    </w:p>
    <w:p>
      <w:pPr>
        <w:spacing w:after="120" w:line="276"/>
      </w:pPr>
      <w:r>
        <w:rPr>
          <w:sz w:val="21"/>
          <w:szCs w:val="21"/>
        </w:rPr>
        <w:t xml:space="preserve">You would expect level 1 to be exactly half the size of level 0, giving a downsample factor of exactly 2. It very rarely is.</w:t>
      </w:r>
    </w:p>
    <w:p>
      <w:pPr>
        <w:spacing w:after="120" w:line="276"/>
      </w:pPr>
      <w:r>
        <w:rPr>
          <w:sz w:val="21"/>
          <w:szCs w:val="21"/>
        </w:rPr>
        <w:t xml:space="preserve">Scanners compute each level's dimensions by rounding up: a level of width w produces a next level of width ceil(w/2). An odd width therefore produces a level slightly more than half the size, and the discrepancy compounds as you go up the pyramid.</w:t>
      </w:r>
    </w:p>
    <w:tbl>
      <w:tblPr>
        <w:tblW w:type="dxa" w:w="9026"/>
        <w:tblBorders>
          <w:top w:val="single" w:color="D0D7DE" w:sz="2"/>
          <w:left w:val="single" w:color="D0D7DE" w:sz="2"/>
          <w:bottom w:val="single" w:color="D0D7DE" w:sz="2"/>
          <w:right w:val="single" w:color="D0D7DE" w:sz="2"/>
          <w:insideH w:val="none"/>
          <w:insideV w:val="none"/>
        </w:tblBorders>
      </w:tblPr>
      <w:tblGrid>
        <w:gridCol w:w="9026"/>
      </w:tblGrid>
      <w:tr>
        <w:tc>
          <w:tcPr>
            <w:tcW w:type="dxa" w:w="9026"/>
            <w:shd w:fill="F8F9FA" w:val="clear"/>
            <w:tcMar>
              <w:top w:type="dxa" w:w="120"/>
              <w:left w:type="dxa" w:w="160"/>
              <w:bottom w:type="dxa" w:w="120"/>
              <w:right w:type="dxa" w:w="120"/>
            </w:tcMar>
          </w:tcPr>
          <w:p>
            <w:pPr>
              <w:spacing w:after="0" w:line="240"/>
            </w:pPr>
            <w:r>
              <w:rPr>
                <w:rFonts w:ascii="Consolas" w:cs="Consolas" w:eastAsia="Consolas" w:hAnsi="Consolas"/>
                <w:sz w:val="16"/>
                <w:szCs w:val="16"/>
              </w:rPr>
              <w:t xml:space="preserve">  level 0 width        : 105,001 px</w:t>
            </w:r>
          </w:p>
          <w:p>
            <w:pPr>
              <w:spacing w:after="0" w:line="240"/>
            </w:pPr>
            <w:r>
              <w:rPr>
                <w:rFonts w:ascii="Consolas" w:cs="Consolas" w:eastAsia="Consolas" w:hAnsi="Consolas"/>
                <w:sz w:val="16"/>
                <w:szCs w:val="16"/>
              </w:rPr>
              <w:t xml:space="preserve">  ceil(105001 / 2)     :  52,501 px   (not 52,500.5)</w:t>
            </w:r>
          </w:p>
          <w:p>
            <w:pPr>
              <w:spacing w:after="0" w:line="240"/>
            </w:pPr>
            <w:r>
              <w:rPr>
                <w:rFonts w:ascii="Consolas" w:cs="Consolas" w:eastAsia="Consolas" w:hAnsi="Consolas"/>
                <w:sz w:val="16"/>
                <w:szCs w:val="16"/>
              </w:rPr>
              <w:t xml:space="preserve">  true factor          : 105001 / 52501 = 1.9999810</w:t>
            </w:r>
          </w:p>
          <w:p>
            <w:pPr>
              <w:spacing w:after="0" w:line="240"/>
            </w:pPr>
            <w:r>
              <w:rPr>
                <w:rFonts w:ascii="Consolas" w:cs="Consolas" w:eastAsia="Consolas" w:hAnsi="Consolas"/>
                <w:sz w:val="16"/>
                <w:szCs w:val="16"/>
              </w:rPr>
              <w:t xml:space="preserve"/>
            </w:r>
          </w:p>
          <w:p>
            <w:pPr>
              <w:spacing w:after="0" w:line="240"/>
            </w:pPr>
            <w:r>
              <w:rPr>
                <w:rFonts w:ascii="Consolas" w:cs="Consolas" w:eastAsia="Consolas" w:hAnsi="Consolas"/>
                <w:sz w:val="16"/>
                <w:szCs w:val="16"/>
              </w:rPr>
              <w:t xml:space="preserve">  A real CAMELYON16 slide reports: 1.9992175</w:t>
            </w:r>
          </w:p>
          <w:p>
            <w:pPr>
              <w:spacing w:after="0" w:line="240"/>
            </w:pPr>
            <w:r>
              <w:rPr>
                <w:rFonts w:ascii="Consolas" w:cs="Consolas" w:eastAsia="Consolas" w:hAnsi="Consolas"/>
                <w:sz w:val="16"/>
                <w:szCs w:val="16"/>
              </w:rPr>
              <w:t xml:space="preserve"/>
            </w:r>
          </w:p>
          <w:p>
            <w:pPr>
              <w:spacing w:after="0" w:line="240"/>
            </w:pPr>
            <w:r>
              <w:rPr>
                <w:rFonts w:ascii="Consolas" w:cs="Consolas" w:eastAsia="Consolas" w:hAnsi="Consolas"/>
                <w:sz w:val="16"/>
                <w:szCs w:val="16"/>
              </w:rPr>
              <w:t xml:space="preserve">  Error at x = 105,000 using the assumed factor of 2.0:</w:t>
            </w:r>
          </w:p>
          <w:p>
            <w:pPr>
              <w:spacing w:after="0" w:line="240"/>
            </w:pPr>
            <w:r>
              <w:rPr>
                <w:rFonts w:ascii="Consolas" w:cs="Consolas" w:eastAsia="Consolas" w:hAnsi="Consolas"/>
                <w:sz w:val="16"/>
                <w:szCs w:val="16"/>
              </w:rPr>
              <w:t xml:space="preserve">      assumed : 105000 / 2.0       = 52,500.0</w:t>
            </w:r>
          </w:p>
          <w:p>
            <w:pPr>
              <w:spacing w:after="0" w:line="240"/>
            </w:pPr>
            <w:r>
              <w:rPr>
                <w:rFonts w:ascii="Consolas" w:cs="Consolas" w:eastAsia="Consolas" w:hAnsi="Consolas"/>
                <w:sz w:val="16"/>
                <w:szCs w:val="16"/>
              </w:rPr>
              <w:t xml:space="preserve">      actual  : 105000 / 1.9992175 = 52,520.5</w:t>
            </w:r>
          </w:p>
          <w:p>
            <w:pPr>
              <w:spacing w:after="0" w:line="240"/>
            </w:pPr>
            <w:r>
              <w:rPr>
                <w:rFonts w:ascii="Consolas" w:cs="Consolas" w:eastAsia="Consolas" w:hAnsi="Consolas"/>
                <w:sz w:val="16"/>
                <w:szCs w:val="16"/>
              </w:rPr>
              <w:t xml:space="preserve">      drift   :                        20.5 px at level 1</w:t>
            </w:r>
          </w:p>
          <w:p>
            <w:pPr>
              <w:spacing w:after="0" w:line="240"/>
            </w:pPr>
            <w:r>
              <w:rPr>
                <w:rFonts w:ascii="Consolas" w:cs="Consolas" w:eastAsia="Consolas" w:hAnsi="Consolas"/>
                <w:sz w:val="16"/>
                <w:szCs w:val="16"/>
              </w:rPr>
              <w:t xml:space="preserve">                                     205   px at level 0</w:t>
            </w:r>
          </w:p>
        </w:tc>
      </w:tr>
    </w:tbl>
    <w:p>
      <w:pPr>
        <w:spacing w:after="120" w:line="276"/>
      </w:pPr>
      <w:r>
        <w:rPr>
          <w:sz w:val="21"/>
          <w:szCs w:val="21"/>
        </w:rPr>
        <w:t xml:space="preserve">Two hundred pixels is roughly fifty microns — five to ten cell diameters. The effect is zero at the top-left corner of the slide and grows steadily toward the bottom-right, so an annotation mask drifts progressively out of alignment with the image it is supposed to label. The model trains happily on increasingly wrong labels.</w:t>
      </w:r>
    </w:p>
    <w:p>
      <w:pPr>
        <w:spacing w:after="120" w:line="276"/>
      </w:pPr>
      <w:r>
        <w:rPr>
          <w:sz w:val="21"/>
          <w:szCs w:val="21"/>
        </w:rPr>
        <w:t xml:space="preserve">The synthetic test slides are built with downsample factors of 1.99884 and 3.99568 specifically so that reintroducing the power-of-two assumption fails the test suite in seconds.</w:t>
      </w:r>
    </w:p>
    <w:p>
      <w:pPr>
        <w:pStyle w:val="Heading2"/>
        <w:spacing w:after="140" w:before="280"/>
      </w:pPr>
      <w:r>
        <w:t xml:space="preserve">4.4 Module responsibilities</w:t>
      </w:r>
    </w:p>
    <w:p>
      <w:pPr>
        <w:spacing w:after="120" w:line="276"/>
      </w:pPr>
      <w:r>
        <w:rPr>
          <w:sz w:val="21"/>
          <w:szCs w:val="21"/>
        </w:rPr>
        <w:t xml:space="preserve">The codebase is organised into eight layers. Each has a defined job, and — just as importantly — a defined list of things it is not allowed to do.</w:t>
      </w:r>
    </w:p>
    <w:p>
      <w:pPr>
        <w:spacing w:after="120" w:line="276"/>
      </w:pPr>
      <w:r>
        <w:rPr>
          <w:sz w:val="21"/>
          <w:szCs w:val="21"/>
        </w:rPr>
        <w:t xml:space="preserve">The “must not” column is the more useful half of the table. It is easy to write a module that does its job; the failure mode is a module that quietly grows a second job. A dataset class that starts deciding sampling ratios cannot be tested independently of the sampler. A model file that opens slides cannot be unit-tested without a 700 GB archive present.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25"/>
        <w:gridCol w:w="2166"/>
        <w:gridCol w:w="1986"/>
        <w:gridCol w:w="3249"/>
      </w:tblGrid>
      <w:tr>
        <w:trPr>
          <w:tblHeader/>
        </w:trPr>
        <w:tc>
          <w:tcPr>
            <w:tcW w:type="dxa" w:w="1625"/>
            <w:shd w:fill="1F4E79" w:val="clear"/>
            <w:tcMar>
              <w:top w:type="dxa" w:w="60"/>
              <w:left w:type="dxa" w:w="100"/>
              <w:bottom w:type="dxa" w:w="60"/>
              <w:right w:type="dxa" w:w="100"/>
            </w:tcMar>
          </w:tcPr>
          <w:p>
            <w:pPr>
              <w:spacing w:after="0" w:line="240"/>
            </w:pPr>
            <w:r>
              <w:rPr>
                <w:b/>
                <w:bCs/>
                <w:color w:val="FFFFFF"/>
                <w:sz w:val="18"/>
                <w:szCs w:val="18"/>
              </w:rPr>
              <w:t xml:space="preserve">Module</w:t>
            </w:r>
          </w:p>
        </w:tc>
        <w:tc>
          <w:tcPr>
            <w:tcW w:type="dxa" w:w="2166"/>
            <w:shd w:fill="1F4E79" w:val="clear"/>
            <w:tcMar>
              <w:top w:type="dxa" w:w="60"/>
              <w:left w:type="dxa" w:w="100"/>
              <w:bottom w:type="dxa" w:w="60"/>
              <w:right w:type="dxa" w:w="100"/>
            </w:tcMar>
          </w:tcPr>
          <w:p>
            <w:pPr>
              <w:spacing w:after="0" w:line="240"/>
            </w:pPr>
            <w:r>
              <w:rPr>
                <w:b/>
                <w:bCs/>
                <w:color w:val="FFFFFF"/>
                <w:sz w:val="18"/>
                <w:szCs w:val="18"/>
              </w:rPr>
              <w:t xml:space="preserve">What it owns</w:t>
            </w:r>
          </w:p>
        </w:tc>
        <w:tc>
          <w:tcPr>
            <w:tcW w:type="dxa" w:w="1986"/>
            <w:shd w:fill="1F4E79" w:val="clear"/>
            <w:tcMar>
              <w:top w:type="dxa" w:w="60"/>
              <w:left w:type="dxa" w:w="100"/>
              <w:bottom w:type="dxa" w:w="60"/>
              <w:right w:type="dxa" w:w="100"/>
            </w:tcMar>
          </w:tcPr>
          <w:p>
            <w:pPr>
              <w:spacing w:after="0" w:line="240"/>
            </w:pPr>
            <w:r>
              <w:rPr>
                <w:b/>
                <w:bCs/>
                <w:color w:val="FFFFFF"/>
                <w:sz w:val="18"/>
                <w:szCs w:val="18"/>
              </w:rPr>
              <w:t xml:space="preserve">What it must NOT do</w:t>
            </w:r>
          </w:p>
        </w:tc>
        <w:tc>
          <w:tcPr>
            <w:tcW w:type="dxa" w:w="3249"/>
            <w:shd w:fill="1F4E79" w:val="clear"/>
            <w:tcMar>
              <w:top w:type="dxa" w:w="60"/>
              <w:left w:type="dxa" w:w="100"/>
              <w:bottom w:type="dxa" w:w="60"/>
              <w:right w:type="dxa" w:w="100"/>
            </w:tcMar>
          </w:tcPr>
          <w:p>
            <w:pPr>
              <w:spacing w:after="0" w:line="240"/>
            </w:pPr>
            <w:r>
              <w:rPr>
                <w:b/>
                <w:bCs/>
                <w:color w:val="FFFFFF"/>
                <w:sz w:val="18"/>
                <w:szCs w:val="18"/>
              </w:rPr>
              <w:t xml:space="preserve">Why that boundary</w:t>
            </w:r>
          </w:p>
        </w:tc>
      </w:tr>
      <w:tr>
        <w:tc>
          <w:tcPr>
            <w:tcW w:type="dxa" w:w="1625"/>
            <w:tcMar>
              <w:top w:type="dxa" w:w="60"/>
              <w:left w:type="dxa" w:w="100"/>
              <w:bottom w:type="dxa" w:w="60"/>
              <w:right w:type="dxa" w:w="100"/>
            </w:tcMar>
          </w:tcPr>
          <w:p>
            <w:pPr>
              <w:spacing w:after="0" w:line="240"/>
            </w:pPr>
            <w:r>
              <w:rPr>
                <w:sz w:val="18"/>
                <w:szCs w:val="18"/>
              </w:rPr>
              <w:t xml:space="preserve">utils/geometry.py</w:t>
            </w:r>
          </w:p>
        </w:tc>
        <w:tc>
          <w:tcPr>
            <w:tcW w:type="dxa" w:w="2166"/>
            <w:tcMar>
              <w:top w:type="dxa" w:w="60"/>
              <w:left w:type="dxa" w:w="100"/>
              <w:bottom w:type="dxa" w:w="60"/>
              <w:right w:type="dxa" w:w="100"/>
            </w:tcMar>
          </w:tcPr>
          <w:p>
            <w:pPr>
              <w:spacing w:after="0" w:line="240"/>
            </w:pPr>
            <w:r>
              <w:rPr>
                <w:sz w:val="18"/>
                <w:szCs w:val="18"/>
              </w:rPr>
              <w:t xml:space="preserve">All coordinate and physical-unit conversion</w:t>
            </w:r>
          </w:p>
        </w:tc>
        <w:tc>
          <w:tcPr>
            <w:tcW w:type="dxa" w:w="1986"/>
            <w:tcMar>
              <w:top w:type="dxa" w:w="60"/>
              <w:left w:type="dxa" w:w="100"/>
              <w:bottom w:type="dxa" w:w="60"/>
              <w:right w:type="dxa" w:w="100"/>
            </w:tcMar>
          </w:tcPr>
          <w:p>
            <w:pPr>
              <w:spacing w:after="0" w:line="240"/>
            </w:pPr>
            <w:r>
              <w:rPr>
                <w:sz w:val="18"/>
                <w:szCs w:val="18"/>
              </w:rPr>
              <w:t xml:space="preserve">Know what a slide, patch or tumor is</w:t>
            </w:r>
          </w:p>
        </w:tc>
        <w:tc>
          <w:tcPr>
            <w:tcW w:type="dxa" w:w="3249"/>
            <w:tcMar>
              <w:top w:type="dxa" w:w="60"/>
              <w:left w:type="dxa" w:w="100"/>
              <w:bottom w:type="dxa" w:w="60"/>
              <w:right w:type="dxa" w:w="100"/>
            </w:tcMar>
          </w:tcPr>
          <w:p>
            <w:pPr>
              <w:spacing w:after="0" w:line="240"/>
            </w:pPr>
            <w:r>
              <w:rPr>
                <w:sz w:val="18"/>
                <w:szCs w:val="18"/>
              </w:rPr>
              <w:t xml:space="preserve">Pure arithmetic, so it is trivially testable and has no dependencies at all</w:t>
            </w:r>
          </w:p>
        </w:tc>
      </w:tr>
      <w:tr>
        <w:tc>
          <w:tcPr>
            <w:tcW w:type="dxa" w:w="1625"/>
            <w:shd w:fill="F2F2F2" w:val="clear"/>
            <w:tcMar>
              <w:top w:type="dxa" w:w="60"/>
              <w:left w:type="dxa" w:w="100"/>
              <w:bottom w:type="dxa" w:w="60"/>
              <w:right w:type="dxa" w:w="100"/>
            </w:tcMar>
          </w:tcPr>
          <w:p>
            <w:pPr>
              <w:spacing w:after="0" w:line="240"/>
            </w:pPr>
            <w:r>
              <w:rPr>
                <w:sz w:val="18"/>
                <w:szCs w:val="18"/>
              </w:rPr>
              <w:t xml:space="preserve">io/slide.py</w:t>
            </w:r>
          </w:p>
        </w:tc>
        <w:tc>
          <w:tcPr>
            <w:tcW w:type="dxa" w:w="2166"/>
            <w:shd w:fill="F2F2F2" w:val="clear"/>
            <w:tcMar>
              <w:top w:type="dxa" w:w="60"/>
              <w:left w:type="dxa" w:w="100"/>
              <w:bottom w:type="dxa" w:w="60"/>
              <w:right w:type="dxa" w:w="100"/>
            </w:tcMar>
          </w:tcPr>
          <w:p>
            <w:pPr>
              <w:spacing w:after="0" w:line="240"/>
            </w:pPr>
            <w:r>
              <w:rPr>
                <w:sz w:val="18"/>
                <w:szCs w:val="18"/>
              </w:rPr>
              <w:t xml:space="preserve">Opening slides, backend selection, the read contract, RGBA→RGB, MPP resolution</w:t>
            </w:r>
          </w:p>
        </w:tc>
        <w:tc>
          <w:tcPr>
            <w:tcW w:type="dxa" w:w="1986"/>
            <w:shd w:fill="F2F2F2" w:val="clear"/>
            <w:tcMar>
              <w:top w:type="dxa" w:w="60"/>
              <w:left w:type="dxa" w:w="100"/>
              <w:bottom w:type="dxa" w:w="60"/>
              <w:right w:type="dxa" w:w="100"/>
            </w:tcMar>
          </w:tcPr>
          <w:p>
            <w:pPr>
              <w:spacing w:after="0" w:line="240"/>
            </w:pPr>
            <w:r>
              <w:rPr>
                <w:sz w:val="18"/>
                <w:szCs w:val="18"/>
              </w:rPr>
              <w:t xml:space="preserve">Know about tumors, models or patches</w:t>
            </w:r>
          </w:p>
        </w:tc>
        <w:tc>
          <w:tcPr>
            <w:tcW w:type="dxa" w:w="3249"/>
            <w:shd w:fill="F2F2F2" w:val="clear"/>
            <w:tcMar>
              <w:top w:type="dxa" w:w="60"/>
              <w:left w:type="dxa" w:w="100"/>
              <w:bottom w:type="dxa" w:w="60"/>
              <w:right w:type="dxa" w:w="100"/>
            </w:tcMar>
          </w:tcPr>
          <w:p>
            <w:pPr>
              <w:spacing w:after="0" w:line="240"/>
            </w:pPr>
            <w:r>
              <w:rPr>
                <w:sz w:val="18"/>
                <w:szCs w:val="18"/>
              </w:rPr>
              <w:t xml:space="preserve">It is the only door to pixel data; keeping it ignorant of the task keeps it reusable and simple</w:t>
            </w:r>
          </w:p>
        </w:tc>
      </w:tr>
      <w:tr>
        <w:tc>
          <w:tcPr>
            <w:tcW w:type="dxa" w:w="1625"/>
            <w:tcMar>
              <w:top w:type="dxa" w:w="60"/>
              <w:left w:type="dxa" w:w="100"/>
              <w:bottom w:type="dxa" w:w="60"/>
              <w:right w:type="dxa" w:w="100"/>
            </w:tcMar>
          </w:tcPr>
          <w:p>
            <w:pPr>
              <w:spacing w:after="0" w:line="240"/>
            </w:pPr>
            <w:r>
              <w:rPr>
                <w:sz w:val="18"/>
                <w:szCs w:val="18"/>
              </w:rPr>
              <w:t xml:space="preserve">io/annotations.py</w:t>
            </w:r>
          </w:p>
        </w:tc>
        <w:tc>
          <w:tcPr>
            <w:tcW w:type="dxa" w:w="2166"/>
            <w:tcMar>
              <w:top w:type="dxa" w:w="60"/>
              <w:left w:type="dxa" w:w="100"/>
              <w:bottom w:type="dxa" w:w="60"/>
              <w:right w:type="dxa" w:w="100"/>
            </w:tcMar>
          </w:tcPr>
          <w:p>
            <w:pPr>
              <w:spacing w:after="0" w:line="240"/>
            </w:pPr>
            <w:r>
              <w:rPr>
                <w:sz w:val="18"/>
                <w:szCs w:val="18"/>
              </w:rPr>
              <w:t xml:space="preserve">XML parsing, exclusion subtraction, per-window rasterisation</w:t>
            </w:r>
          </w:p>
        </w:tc>
        <w:tc>
          <w:tcPr>
            <w:tcW w:type="dxa" w:w="1986"/>
            <w:tcMar>
              <w:top w:type="dxa" w:w="60"/>
              <w:left w:type="dxa" w:w="100"/>
              <w:bottom w:type="dxa" w:w="60"/>
              <w:right w:type="dxa" w:w="100"/>
            </w:tcMar>
          </w:tcPr>
          <w:p>
            <w:pPr>
              <w:spacing w:after="0" w:line="240"/>
            </w:pPr>
            <w:r>
              <w:rPr>
                <w:sz w:val="18"/>
                <w:szCs w:val="18"/>
              </w:rPr>
              <w:t xml:space="preserve">Rasterise anything larger than one window</w:t>
            </w:r>
          </w:p>
        </w:tc>
        <w:tc>
          <w:tcPr>
            <w:tcW w:type="dxa" w:w="3249"/>
            <w:tcMar>
              <w:top w:type="dxa" w:w="60"/>
              <w:left w:type="dxa" w:w="100"/>
              <w:bottom w:type="dxa" w:w="60"/>
              <w:right w:type="dxa" w:w="100"/>
            </w:tcMar>
          </w:tcPr>
          <w:p>
            <w:pPr>
              <w:spacing w:after="0" w:line="240"/>
            </w:pPr>
            <w:r>
              <w:rPr>
                <w:sz w:val="18"/>
                <w:szCs w:val="18"/>
              </w:rPr>
              <w:t xml:space="preserve">A whole-slide mask would be 4.7 GB — the constraint of Section 4.1 applied to labels</w:t>
            </w:r>
          </w:p>
        </w:tc>
      </w:tr>
      <w:tr>
        <w:tc>
          <w:tcPr>
            <w:tcW w:type="dxa" w:w="1625"/>
            <w:shd w:fill="F2F2F2" w:val="clear"/>
            <w:tcMar>
              <w:top w:type="dxa" w:w="60"/>
              <w:left w:type="dxa" w:w="100"/>
              <w:bottom w:type="dxa" w:w="60"/>
              <w:right w:type="dxa" w:w="100"/>
            </w:tcMar>
          </w:tcPr>
          <w:p>
            <w:pPr>
              <w:spacing w:after="0" w:line="240"/>
            </w:pPr>
            <w:r>
              <w:rPr>
                <w:sz w:val="18"/>
                <w:szCs w:val="18"/>
              </w:rPr>
              <w:t xml:space="preserve">preprocess/tissue.py</w:t>
            </w:r>
          </w:p>
        </w:tc>
        <w:tc>
          <w:tcPr>
            <w:tcW w:type="dxa" w:w="2166"/>
            <w:shd w:fill="F2F2F2" w:val="clear"/>
            <w:tcMar>
              <w:top w:type="dxa" w:w="60"/>
              <w:left w:type="dxa" w:w="100"/>
              <w:bottom w:type="dxa" w:w="60"/>
              <w:right w:type="dxa" w:w="100"/>
            </w:tcMar>
          </w:tcPr>
          <w:p>
            <w:pPr>
              <w:spacing w:after="0" w:line="240"/>
            </w:pPr>
            <w:r>
              <w:rPr>
                <w:sz w:val="18"/>
                <w:szCs w:val="18"/>
              </w:rPr>
              <w:t xml:space="preserve">Thumbnail → boolean tissue mask, artifact rejection</w:t>
            </w:r>
          </w:p>
        </w:tc>
        <w:tc>
          <w:tcPr>
            <w:tcW w:type="dxa" w:w="1986"/>
            <w:shd w:fill="F2F2F2" w:val="clear"/>
            <w:tcMar>
              <w:top w:type="dxa" w:w="60"/>
              <w:left w:type="dxa" w:w="100"/>
              <w:bottom w:type="dxa" w:w="60"/>
              <w:right w:type="dxa" w:w="100"/>
            </w:tcMar>
          </w:tcPr>
          <w:p>
            <w:pPr>
              <w:spacing w:after="0" w:line="240"/>
            </w:pPr>
            <w:r>
              <w:rPr>
                <w:sz w:val="18"/>
                <w:szCs w:val="18"/>
              </w:rPr>
              <w:t xml:space="preserve">Open the slide at level 0</w:t>
            </w:r>
          </w:p>
        </w:tc>
        <w:tc>
          <w:tcPr>
            <w:tcW w:type="dxa" w:w="3249"/>
            <w:shd w:fill="F2F2F2" w:val="clear"/>
            <w:tcMar>
              <w:top w:type="dxa" w:w="60"/>
              <w:left w:type="dxa" w:w="100"/>
              <w:bottom w:type="dxa" w:w="60"/>
              <w:right w:type="dxa" w:w="100"/>
            </w:tcMar>
          </w:tcPr>
          <w:p>
            <w:pPr>
              <w:spacing w:after="0" w:line="240"/>
            </w:pPr>
            <w:r>
              <w:rPr>
                <w:sz w:val="18"/>
                <w:szCs w:val="18"/>
              </w:rPr>
              <w:t xml:space="preserve">Forces the cheap-resolution discipline into the type signature itself</w:t>
            </w:r>
          </w:p>
        </w:tc>
      </w:tr>
      <w:tr>
        <w:tc>
          <w:tcPr>
            <w:tcW w:type="dxa" w:w="1625"/>
            <w:tcMar>
              <w:top w:type="dxa" w:w="60"/>
              <w:left w:type="dxa" w:w="100"/>
              <w:bottom w:type="dxa" w:w="60"/>
              <w:right w:type="dxa" w:w="100"/>
            </w:tcMar>
          </w:tcPr>
          <w:p>
            <w:pPr>
              <w:spacing w:after="0" w:line="240"/>
            </w:pPr>
            <w:r>
              <w:rPr>
                <w:sz w:val="18"/>
                <w:szCs w:val="18"/>
              </w:rPr>
              <w:t xml:space="preserve">preprocess/patching.py</w:t>
            </w:r>
          </w:p>
        </w:tc>
        <w:tc>
          <w:tcPr>
            <w:tcW w:type="dxa" w:w="2166"/>
            <w:tcMar>
              <w:top w:type="dxa" w:w="60"/>
              <w:left w:type="dxa" w:w="100"/>
              <w:bottom w:type="dxa" w:w="60"/>
              <w:right w:type="dxa" w:w="100"/>
            </w:tcMar>
          </w:tcPr>
          <w:p>
            <w:pPr>
              <w:spacing w:after="0" w:line="240"/>
            </w:pPr>
            <w:r>
              <w:rPr>
                <w:sz w:val="18"/>
                <w:szCs w:val="18"/>
              </w:rPr>
              <w:t xml:space="preserve">Grid generation, tissue and tumor fraction labelling</w:t>
            </w:r>
          </w:p>
        </w:tc>
        <w:tc>
          <w:tcPr>
            <w:tcW w:type="dxa" w:w="1986"/>
            <w:tcMar>
              <w:top w:type="dxa" w:w="60"/>
              <w:left w:type="dxa" w:w="100"/>
              <w:bottom w:type="dxa" w:w="60"/>
              <w:right w:type="dxa" w:w="100"/>
            </w:tcMar>
          </w:tcPr>
          <w:p>
            <w:pPr>
              <w:spacing w:after="0" w:line="240"/>
            </w:pPr>
            <w:r>
              <w:rPr>
                <w:sz w:val="18"/>
                <w:szCs w:val="18"/>
              </w:rPr>
              <w:t xml:space="preserve">Read RGB pixels</w:t>
            </w:r>
          </w:p>
        </w:tc>
        <w:tc>
          <w:tcPr>
            <w:tcW w:type="dxa" w:w="3249"/>
            <w:tcMar>
              <w:top w:type="dxa" w:w="60"/>
              <w:left w:type="dxa" w:w="100"/>
              <w:bottom w:type="dxa" w:w="60"/>
              <w:right w:type="dxa" w:w="100"/>
            </w:tcMar>
          </w:tcPr>
          <w:p>
            <w:pPr>
              <w:spacing w:after="0" w:line="240"/>
            </w:pPr>
            <w:r>
              <w:rPr>
                <w:sz w:val="18"/>
                <w:szCs w:val="18"/>
              </w:rPr>
              <w:t xml:space="preserve">This stage produces coordinates; if it could read pixels the design would erode</w:t>
            </w:r>
          </w:p>
        </w:tc>
      </w:tr>
      <w:tr>
        <w:tc>
          <w:tcPr>
            <w:tcW w:type="dxa" w:w="1625"/>
            <w:shd w:fill="F2F2F2" w:val="clear"/>
            <w:tcMar>
              <w:top w:type="dxa" w:w="60"/>
              <w:left w:type="dxa" w:w="100"/>
              <w:bottom w:type="dxa" w:w="60"/>
              <w:right w:type="dxa" w:w="100"/>
            </w:tcMar>
          </w:tcPr>
          <w:p>
            <w:pPr>
              <w:spacing w:after="0" w:line="240"/>
            </w:pPr>
            <w:r>
              <w:rPr>
                <w:sz w:val="18"/>
                <w:szCs w:val="18"/>
              </w:rPr>
              <w:t xml:space="preserve">data/dataset.py</w:t>
            </w:r>
          </w:p>
        </w:tc>
        <w:tc>
          <w:tcPr>
            <w:tcW w:type="dxa" w:w="2166"/>
            <w:shd w:fill="F2F2F2" w:val="clear"/>
            <w:tcMar>
              <w:top w:type="dxa" w:w="60"/>
              <w:left w:type="dxa" w:w="100"/>
              <w:bottom w:type="dxa" w:w="60"/>
              <w:right w:type="dxa" w:w="100"/>
            </w:tcMar>
          </w:tcPr>
          <w:p>
            <w:pPr>
              <w:spacing w:after="0" w:line="240"/>
            </w:pPr>
            <w:r>
              <w:rPr>
                <w:sz w:val="18"/>
                <w:szCs w:val="18"/>
              </w:rPr>
              <w:t xml:space="preserve">Lazy pixel loading, augmentation</w:t>
            </w:r>
          </w:p>
        </w:tc>
        <w:tc>
          <w:tcPr>
            <w:tcW w:type="dxa" w:w="1986"/>
            <w:shd w:fill="F2F2F2" w:val="clear"/>
            <w:tcMar>
              <w:top w:type="dxa" w:w="60"/>
              <w:left w:type="dxa" w:w="100"/>
              <w:bottom w:type="dxa" w:w="60"/>
              <w:right w:type="dxa" w:w="100"/>
            </w:tcMar>
          </w:tcPr>
          <w:p>
            <w:pPr>
              <w:spacing w:after="0" w:line="240"/>
            </w:pPr>
            <w:r>
              <w:rPr>
                <w:sz w:val="18"/>
                <w:szCs w:val="18"/>
              </w:rPr>
              <w:t xml:space="preserve">Decide sampling ratios</w:t>
            </w:r>
          </w:p>
        </w:tc>
        <w:tc>
          <w:tcPr>
            <w:tcW w:type="dxa" w:w="3249"/>
            <w:shd w:fill="F2F2F2" w:val="clear"/>
            <w:tcMar>
              <w:top w:type="dxa" w:w="60"/>
              <w:left w:type="dxa" w:w="100"/>
              <w:bottom w:type="dxa" w:w="60"/>
              <w:right w:type="dxa" w:w="100"/>
            </w:tcMar>
          </w:tcPr>
          <w:p>
            <w:pPr>
              <w:spacing w:after="0" w:line="240"/>
            </w:pPr>
            <w:r>
              <w:rPr>
                <w:sz w:val="18"/>
                <w:szCs w:val="18"/>
              </w:rPr>
              <w:t xml:space="preserve">Sampling is a policy, loading is a mechanism; mixing them makes both untestable</w:t>
            </w:r>
          </w:p>
        </w:tc>
      </w:tr>
      <w:tr>
        <w:tc>
          <w:tcPr>
            <w:tcW w:type="dxa" w:w="1625"/>
            <w:tcMar>
              <w:top w:type="dxa" w:w="60"/>
              <w:left w:type="dxa" w:w="100"/>
              <w:bottom w:type="dxa" w:w="60"/>
              <w:right w:type="dxa" w:w="100"/>
            </w:tcMar>
          </w:tcPr>
          <w:p>
            <w:pPr>
              <w:spacing w:after="0" w:line="240"/>
            </w:pPr>
            <w:r>
              <w:rPr>
                <w:sz w:val="18"/>
                <w:szCs w:val="18"/>
              </w:rPr>
              <w:t xml:space="preserve">data/sampler.py</w:t>
            </w:r>
          </w:p>
        </w:tc>
        <w:tc>
          <w:tcPr>
            <w:tcW w:type="dxa" w:w="2166"/>
            <w:tcMar>
              <w:top w:type="dxa" w:w="60"/>
              <w:left w:type="dxa" w:w="100"/>
              <w:bottom w:type="dxa" w:w="60"/>
              <w:right w:type="dxa" w:w="100"/>
            </w:tcMar>
          </w:tcPr>
          <w:p>
            <w:pPr>
              <w:spacing w:after="0" w:line="240"/>
            </w:pPr>
            <w:r>
              <w:rPr>
                <w:sz w:val="18"/>
                <w:szCs w:val="18"/>
              </w:rPr>
              <w:t xml:space="preserve">Class-balanced and hard-negative sampling</w:t>
            </w:r>
          </w:p>
        </w:tc>
        <w:tc>
          <w:tcPr>
            <w:tcW w:type="dxa" w:w="1986"/>
            <w:tcMar>
              <w:top w:type="dxa" w:w="60"/>
              <w:left w:type="dxa" w:w="100"/>
              <w:bottom w:type="dxa" w:w="60"/>
              <w:right w:type="dxa" w:w="100"/>
            </w:tcMar>
          </w:tcPr>
          <w:p>
            <w:pPr>
              <w:spacing w:after="0" w:line="240"/>
            </w:pPr>
            <w:r>
              <w:rPr>
                <w:sz w:val="18"/>
                <w:szCs w:val="18"/>
              </w:rPr>
              <w:t xml:space="preserve">Touch the filesystem</w:t>
            </w:r>
          </w:p>
        </w:tc>
        <w:tc>
          <w:tcPr>
            <w:tcW w:type="dxa" w:w="3249"/>
            <w:tcMar>
              <w:top w:type="dxa" w:w="60"/>
              <w:left w:type="dxa" w:w="100"/>
              <w:bottom w:type="dxa" w:w="60"/>
              <w:right w:type="dxa" w:w="100"/>
            </w:tcMar>
          </w:tcPr>
          <w:p>
            <w:pPr>
              <w:spacing w:after="0" w:line="240"/>
            </w:pPr>
            <w:r>
              <w:rPr>
                <w:sz w:val="18"/>
                <w:szCs w:val="18"/>
              </w:rPr>
              <w:t xml:space="preserve">Pure index arithmetic, so sampling behaviour can be tested with no data present</w:t>
            </w:r>
          </w:p>
        </w:tc>
      </w:tr>
      <w:tr>
        <w:tc>
          <w:tcPr>
            <w:tcW w:type="dxa" w:w="1625"/>
            <w:shd w:fill="F2F2F2" w:val="clear"/>
            <w:tcMar>
              <w:top w:type="dxa" w:w="60"/>
              <w:left w:type="dxa" w:w="100"/>
              <w:bottom w:type="dxa" w:w="60"/>
              <w:right w:type="dxa" w:w="100"/>
            </w:tcMar>
          </w:tcPr>
          <w:p>
            <w:pPr>
              <w:spacing w:after="0" w:line="240"/>
            </w:pPr>
            <w:r>
              <w:rPr>
                <w:sz w:val="18"/>
                <w:szCs w:val="18"/>
              </w:rPr>
              <w:t xml:space="preserve">models/</w:t>
            </w:r>
          </w:p>
        </w:tc>
        <w:tc>
          <w:tcPr>
            <w:tcW w:type="dxa" w:w="2166"/>
            <w:shd w:fill="F2F2F2" w:val="clear"/>
            <w:tcMar>
              <w:top w:type="dxa" w:w="60"/>
              <w:left w:type="dxa" w:w="100"/>
              <w:bottom w:type="dxa" w:w="60"/>
              <w:right w:type="dxa" w:w="100"/>
            </w:tcMar>
          </w:tcPr>
          <w:p>
            <w:pPr>
              <w:spacing w:after="0" w:line="240"/>
            </w:pPr>
            <w:r>
              <w:rPr>
                <w:sz w:val="18"/>
                <w:szCs w:val="18"/>
              </w:rPr>
              <w:t xml:space="preserve">Network definitions only</w:t>
            </w:r>
          </w:p>
        </w:tc>
        <w:tc>
          <w:tcPr>
            <w:tcW w:type="dxa" w:w="1986"/>
            <w:shd w:fill="F2F2F2" w:val="clear"/>
            <w:tcMar>
              <w:top w:type="dxa" w:w="60"/>
              <w:left w:type="dxa" w:w="100"/>
              <w:bottom w:type="dxa" w:w="60"/>
              <w:right w:type="dxa" w:w="100"/>
            </w:tcMar>
          </w:tcPr>
          <w:p>
            <w:pPr>
              <w:spacing w:after="0" w:line="240"/>
            </w:pPr>
            <w:r>
              <w:rPr>
                <w:sz w:val="18"/>
                <w:szCs w:val="18"/>
              </w:rPr>
              <w:t xml:space="preserve">Log, checkpoint, or read config files</w:t>
            </w:r>
          </w:p>
        </w:tc>
        <w:tc>
          <w:tcPr>
            <w:tcW w:type="dxa" w:w="3249"/>
            <w:shd w:fill="F2F2F2" w:val="clear"/>
            <w:tcMar>
              <w:top w:type="dxa" w:w="60"/>
              <w:left w:type="dxa" w:w="100"/>
              <w:bottom w:type="dxa" w:w="60"/>
              <w:right w:type="dxa" w:w="100"/>
            </w:tcMar>
          </w:tcPr>
          <w:p>
            <w:pPr>
              <w:spacing w:after="0" w:line="240"/>
            </w:pPr>
            <w:r>
              <w:rPr>
                <w:sz w:val="18"/>
                <w:szCs w:val="18"/>
              </w:rPr>
              <w:t xml:space="preserve">A model should be a mathematical function, constructible in a test in one line</w:t>
            </w:r>
          </w:p>
        </w:tc>
      </w:tr>
      <w:tr>
        <w:tc>
          <w:tcPr>
            <w:tcW w:type="dxa" w:w="1625"/>
            <w:tcMar>
              <w:top w:type="dxa" w:w="60"/>
              <w:left w:type="dxa" w:w="100"/>
              <w:bottom w:type="dxa" w:w="60"/>
              <w:right w:type="dxa" w:w="100"/>
            </w:tcMar>
          </w:tcPr>
          <w:p>
            <w:pPr>
              <w:spacing w:after="0" w:line="240"/>
            </w:pPr>
            <w:r>
              <w:rPr>
                <w:sz w:val="18"/>
                <w:szCs w:val="18"/>
              </w:rPr>
              <w:t xml:space="preserve">train/</w:t>
            </w:r>
          </w:p>
        </w:tc>
        <w:tc>
          <w:tcPr>
            <w:tcW w:type="dxa" w:w="2166"/>
            <w:tcMar>
              <w:top w:type="dxa" w:w="60"/>
              <w:left w:type="dxa" w:w="100"/>
              <w:bottom w:type="dxa" w:w="60"/>
              <w:right w:type="dxa" w:w="100"/>
            </w:tcMar>
          </w:tcPr>
          <w:p>
            <w:pPr>
              <w:spacing w:after="0" w:line="240"/>
            </w:pPr>
            <w:r>
              <w:rPr>
                <w:sz w:val="18"/>
                <w:szCs w:val="18"/>
              </w:rPr>
              <w:t xml:space="preserve">Optimisation, mixed precision, checkpointing, metrics</w:t>
            </w:r>
          </w:p>
        </w:tc>
        <w:tc>
          <w:tcPr>
            <w:tcW w:type="dxa" w:w="1986"/>
            <w:tcMar>
              <w:top w:type="dxa" w:w="60"/>
              <w:left w:type="dxa" w:w="100"/>
              <w:bottom w:type="dxa" w:w="60"/>
              <w:right w:type="dxa" w:w="100"/>
            </w:tcMar>
          </w:tcPr>
          <w:p>
            <w:pPr>
              <w:spacing w:after="0" w:line="240"/>
            </w:pPr>
            <w:r>
              <w:rPr>
                <w:sz w:val="18"/>
                <w:szCs w:val="18"/>
              </w:rPr>
              <w:t xml:space="preserve">Define architecture</w:t>
            </w:r>
          </w:p>
        </w:tc>
        <w:tc>
          <w:tcPr>
            <w:tcW w:type="dxa" w:w="3249"/>
            <w:tcMar>
              <w:top w:type="dxa" w:w="60"/>
              <w:left w:type="dxa" w:w="100"/>
              <w:bottom w:type="dxa" w:w="60"/>
              <w:right w:type="dxa" w:w="100"/>
            </w:tcMar>
          </w:tcPr>
          <w:p>
            <w:pPr>
              <w:spacing w:after="0" w:line="240"/>
            </w:pPr>
            <w:r>
              <w:rPr>
                <w:sz w:val="18"/>
                <w:szCs w:val="18"/>
              </w:rPr>
              <w:t xml:space="preserve">Lets a new architecture be swapped in without touching the training loop</w:t>
            </w:r>
          </w:p>
        </w:tc>
      </w:tr>
      <w:tr>
        <w:tc>
          <w:tcPr>
            <w:tcW w:type="dxa" w:w="1625"/>
            <w:shd w:fill="F2F2F2" w:val="clear"/>
            <w:tcMar>
              <w:top w:type="dxa" w:w="60"/>
              <w:left w:type="dxa" w:w="100"/>
              <w:bottom w:type="dxa" w:w="60"/>
              <w:right w:type="dxa" w:w="100"/>
            </w:tcMar>
          </w:tcPr>
          <w:p>
            <w:pPr>
              <w:spacing w:after="0" w:line="240"/>
            </w:pPr>
            <w:r>
              <w:rPr>
                <w:sz w:val="18"/>
                <w:szCs w:val="18"/>
              </w:rPr>
              <w:t xml:space="preserve">infer/sliding_window.py</w:t>
            </w:r>
          </w:p>
        </w:tc>
        <w:tc>
          <w:tcPr>
            <w:tcW w:type="dxa" w:w="2166"/>
            <w:shd w:fill="F2F2F2" w:val="clear"/>
            <w:tcMar>
              <w:top w:type="dxa" w:w="60"/>
              <w:left w:type="dxa" w:w="100"/>
              <w:bottom w:type="dxa" w:w="60"/>
              <w:right w:type="dxa" w:w="100"/>
            </w:tcMar>
          </w:tcPr>
          <w:p>
            <w:pPr>
              <w:spacing w:after="0" w:line="240"/>
            </w:pPr>
            <w:r>
              <w:rPr>
                <w:sz w:val="18"/>
                <w:szCs w:val="18"/>
              </w:rPr>
              <w:t xml:space="preserve">Position planning, batching, prefetch</w:t>
            </w:r>
          </w:p>
        </w:tc>
        <w:tc>
          <w:tcPr>
            <w:tcW w:type="dxa" w:w="1986"/>
            <w:shd w:fill="F2F2F2" w:val="clear"/>
            <w:tcMar>
              <w:top w:type="dxa" w:w="60"/>
              <w:left w:type="dxa" w:w="100"/>
              <w:bottom w:type="dxa" w:w="60"/>
              <w:right w:type="dxa" w:w="100"/>
            </w:tcMar>
          </w:tcPr>
          <w:p>
            <w:pPr>
              <w:spacing w:after="0" w:line="240"/>
            </w:pPr>
            <w:r>
              <w:rPr>
                <w:sz w:val="18"/>
                <w:szCs w:val="18"/>
              </w:rPr>
              <w:t xml:space="preserve">Stitch</w:t>
            </w:r>
          </w:p>
        </w:tc>
        <w:tc>
          <w:tcPr>
            <w:tcW w:type="dxa" w:w="3249"/>
            <w:shd w:fill="F2F2F2" w:val="clear"/>
            <w:tcMar>
              <w:top w:type="dxa" w:w="60"/>
              <w:left w:type="dxa" w:w="100"/>
              <w:bottom w:type="dxa" w:w="60"/>
              <w:right w:type="dxa" w:w="100"/>
            </w:tcMar>
          </w:tcPr>
          <w:p>
            <w:pPr>
              <w:spacing w:after="0" w:line="240"/>
            </w:pPr>
            <w:r>
              <w:rPr>
                <w:sz w:val="18"/>
                <w:szCs w:val="18"/>
              </w:rPr>
              <w:t xml:space="preserve">Planning is geometry and can be tested without a model; stitching is arithmetic</w:t>
            </w:r>
          </w:p>
        </w:tc>
      </w:tr>
      <w:tr>
        <w:tc>
          <w:tcPr>
            <w:tcW w:type="dxa" w:w="1625"/>
            <w:tcMar>
              <w:top w:type="dxa" w:w="60"/>
              <w:left w:type="dxa" w:w="100"/>
              <w:bottom w:type="dxa" w:w="60"/>
              <w:right w:type="dxa" w:w="100"/>
            </w:tcMar>
          </w:tcPr>
          <w:p>
            <w:pPr>
              <w:spacing w:after="0" w:line="240"/>
            </w:pPr>
            <w:r>
              <w:rPr>
                <w:sz w:val="18"/>
                <w:szCs w:val="18"/>
              </w:rPr>
              <w:t xml:space="preserve">infer/stitch.py</w:t>
            </w:r>
          </w:p>
        </w:tc>
        <w:tc>
          <w:tcPr>
            <w:tcW w:type="dxa" w:w="2166"/>
            <w:tcMar>
              <w:top w:type="dxa" w:w="60"/>
              <w:left w:type="dxa" w:w="100"/>
              <w:bottom w:type="dxa" w:w="60"/>
              <w:right w:type="dxa" w:w="100"/>
            </w:tcMar>
          </w:tcPr>
          <w:p>
            <w:pPr>
              <w:spacing w:after="0" w:line="240"/>
            </w:pPr>
            <w:r>
              <w:rPr>
                <w:sz w:val="18"/>
                <w:szCs w:val="18"/>
              </w:rPr>
              <w:t xml:space="preserve">Accumulation, normalisation, coverage assertion</w:t>
            </w:r>
          </w:p>
        </w:tc>
        <w:tc>
          <w:tcPr>
            <w:tcW w:type="dxa" w:w="1986"/>
            <w:tcMar>
              <w:top w:type="dxa" w:w="60"/>
              <w:left w:type="dxa" w:w="100"/>
              <w:bottom w:type="dxa" w:w="60"/>
              <w:right w:type="dxa" w:w="100"/>
            </w:tcMar>
          </w:tcPr>
          <w:p>
            <w:pPr>
              <w:spacing w:after="0" w:line="240"/>
            </w:pPr>
            <w:r>
              <w:rPr>
                <w:sz w:val="18"/>
                <w:szCs w:val="18"/>
              </w:rPr>
              <w:t xml:space="preserve">Run the model</w:t>
            </w:r>
          </w:p>
        </w:tc>
        <w:tc>
          <w:tcPr>
            <w:tcW w:type="dxa" w:w="3249"/>
            <w:tcMar>
              <w:top w:type="dxa" w:w="60"/>
              <w:left w:type="dxa" w:w="100"/>
              <w:bottom w:type="dxa" w:w="60"/>
              <w:right w:type="dxa" w:w="100"/>
            </w:tcMar>
          </w:tcPr>
          <w:p>
            <w:pPr>
              <w:spacing w:after="0" w:line="240"/>
            </w:pPr>
            <w:r>
              <w:rPr>
                <w:sz w:val="18"/>
                <w:szCs w:val="18"/>
              </w:rPr>
              <w:t xml:space="preserve">Testable against a fake model that returns a known constant — which is gate V8.3</w:t>
            </w:r>
          </w:p>
        </w:tc>
      </w:tr>
      <w:tr>
        <w:tc>
          <w:tcPr>
            <w:tcW w:type="dxa" w:w="1625"/>
            <w:shd w:fill="F2F2F2" w:val="clear"/>
            <w:tcMar>
              <w:top w:type="dxa" w:w="60"/>
              <w:left w:type="dxa" w:w="100"/>
              <w:bottom w:type="dxa" w:w="60"/>
              <w:right w:type="dxa" w:w="100"/>
            </w:tcMar>
          </w:tcPr>
          <w:p>
            <w:pPr>
              <w:spacing w:after="0" w:line="240"/>
            </w:pPr>
            <w:r>
              <w:rPr>
                <w:sz w:val="18"/>
                <w:szCs w:val="18"/>
              </w:rPr>
              <w:t xml:space="preserve">eval/</w:t>
            </w:r>
          </w:p>
        </w:tc>
        <w:tc>
          <w:tcPr>
            <w:tcW w:type="dxa" w:w="2166"/>
            <w:shd w:fill="F2F2F2" w:val="clear"/>
            <w:tcMar>
              <w:top w:type="dxa" w:w="60"/>
              <w:left w:type="dxa" w:w="100"/>
              <w:bottom w:type="dxa" w:w="60"/>
              <w:right w:type="dxa" w:w="100"/>
            </w:tcMar>
          </w:tcPr>
          <w:p>
            <w:pPr>
              <w:spacing w:after="0" w:line="240"/>
            </w:pPr>
            <w:r>
              <w:rPr>
                <w:sz w:val="18"/>
                <w:szCs w:val="18"/>
              </w:rPr>
              <w:t xml:space="preserve">Dice, IoU, FROC, slide AUC</w:t>
            </w:r>
          </w:p>
        </w:tc>
        <w:tc>
          <w:tcPr>
            <w:tcW w:type="dxa" w:w="1986"/>
            <w:shd w:fill="F2F2F2" w:val="clear"/>
            <w:tcMar>
              <w:top w:type="dxa" w:w="60"/>
              <w:left w:type="dxa" w:w="100"/>
              <w:bottom w:type="dxa" w:w="60"/>
              <w:right w:type="dxa" w:w="100"/>
            </w:tcMar>
          </w:tcPr>
          <w:p>
            <w:pPr>
              <w:spacing w:after="0" w:line="240"/>
            </w:pPr>
            <w:r>
              <w:rPr>
                <w:sz w:val="18"/>
                <w:szCs w:val="18"/>
              </w:rPr>
              <w:t xml:space="preserve">Mutate heatmaps</w:t>
            </w:r>
          </w:p>
        </w:tc>
        <w:tc>
          <w:tcPr>
            <w:tcW w:type="dxa" w:w="3249"/>
            <w:shd w:fill="F2F2F2" w:val="clear"/>
            <w:tcMar>
              <w:top w:type="dxa" w:w="60"/>
              <w:left w:type="dxa" w:w="100"/>
              <w:bottom w:type="dxa" w:w="60"/>
              <w:right w:type="dxa" w:w="100"/>
            </w:tcMar>
          </w:tcPr>
          <w:p>
            <w:pPr>
              <w:spacing w:after="0" w:line="240"/>
            </w:pPr>
            <w:r>
              <w:rPr>
                <w:sz w:val="18"/>
                <w:szCs w:val="18"/>
              </w:rPr>
              <w:t xml:space="preserve">Measurement must never alter what it measures</w:t>
            </w:r>
          </w:p>
        </w:tc>
      </w:tr>
    </w:tbl>
    <w:p>
      <w:pPr>
        <w:spacing w:after="120" w:line="276"/>
      </w:pPr>
      <w:r>
        <w:rPr>
          <w:sz w:val="21"/>
          <w:szCs w:val="21"/>
        </w:rPr>
        <w:t xml:space="preserve"/>
      </w:r>
    </w:p>
    <w:p>
      <w:pPr>
        <w:pStyle w:val="Heading3"/>
        <w:spacing w:after="120" w:before="220"/>
      </w:pPr>
      <w:r>
        <w:t xml:space="preserve">The layering rule</w:t>
      </w:r>
    </w:p>
    <w:p>
      <w:pPr>
        <w:spacing w:after="120" w:line="276"/>
      </w:pPr>
      <w:r>
        <w:rPr>
          <w:sz w:val="21"/>
          <w:szCs w:val="21"/>
        </w:rPr>
        <w:t xml:space="preserve">Dependencies run in one direction only:</w:t>
      </w:r>
    </w:p>
    <w:tbl>
      <w:tblPr>
        <w:tblW w:type="dxa" w:w="9026"/>
        <w:tblBorders>
          <w:top w:val="single" w:color="D0D7DE" w:sz="2"/>
          <w:left w:val="single" w:color="D0D7DE" w:sz="2"/>
          <w:bottom w:val="single" w:color="D0D7DE" w:sz="2"/>
          <w:right w:val="single" w:color="D0D7DE" w:sz="2"/>
          <w:insideH w:val="none"/>
          <w:insideV w:val="none"/>
        </w:tblBorders>
      </w:tblPr>
      <w:tblGrid>
        <w:gridCol w:w="9026"/>
      </w:tblGrid>
      <w:tr>
        <w:tc>
          <w:tcPr>
            <w:tcW w:type="dxa" w:w="9026"/>
            <w:shd w:fill="F8F9FA" w:val="clear"/>
            <w:tcMar>
              <w:top w:type="dxa" w:w="120"/>
              <w:left w:type="dxa" w:w="160"/>
              <w:bottom w:type="dxa" w:w="120"/>
              <w:right w:type="dxa" w:w="120"/>
            </w:tcMar>
          </w:tcPr>
          <w:p>
            <w:pPr>
              <w:spacing w:after="0" w:line="240"/>
            </w:pPr>
            <w:r>
              <w:rPr>
                <w:rFonts w:ascii="Consolas" w:cs="Consolas" w:eastAsia="Consolas" w:hAnsi="Consolas"/>
                <w:sz w:val="16"/>
                <w:szCs w:val="16"/>
              </w:rPr>
              <w:t xml:space="preserve">  utils  &lt;--  io  &lt;--  preprocess  &lt;--  data  &lt;--  models</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eval  &lt;--  infer  &lt;--  train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w:r>
          </w:p>
          <w:p>
            <w:pPr>
              <w:spacing w:after="0" w:line="240"/>
            </w:pPr>
            <w:r>
              <w:rPr>
                <w:rFonts w:ascii="Consolas" w:cs="Consolas" w:eastAsia="Consolas" w:hAnsi="Consolas"/>
                <w:sz w:val="16"/>
                <w:szCs w:val="16"/>
              </w:rPr>
              <w:t xml:space="preserve">  Each layer may import anything to its left. Never to its right.</w:t>
            </w:r>
          </w:p>
        </w:tc>
      </w:tr>
    </w:tbl>
    <w:p>
      <w:pPr>
        <w:spacing w:after="120" w:line="276"/>
      </w:pPr>
      <w:r>
        <w:rPr>
          <w:sz w:val="21"/>
          <w:szCs w:val="21"/>
        </w:rPr>
        <w:t xml:space="preserve">So geometry cannot import the slide reader, the slide reader cannot import the dataset, and the model cannot import anything at all except tensor libraries.</w:t>
      </w:r>
    </w:p>
    <w:p>
      <w:pPr>
        <w:spacing w:after="120" w:line="276"/>
      </w:pPr>
      <w:r>
        <w:rPr>
          <w:sz w:val="21"/>
          <w:szCs w:val="21"/>
        </w:rPr>
        <w:t xml:space="preserve">This is checked mechanically on every commit by a tool that reads the import statements and compares them against a declared contract. A violation fails the build. That matters because layering is exactly the kind of rule that degrades silently: one reasonable-looking shortcut under deadline pressure, and six months later nothing can be tested in isolation. A human reviewer will miss it; a build check will not.</w:t>
      </w:r>
    </w:p>
    <w:p>
      <w:pPr>
        <w:pStyle w:val="Heading2"/>
        <w:spacing w:after="140" w:before="280"/>
      </w:pPr>
      <w:r>
        <w:t xml:space="preserve">4.5 Reconstruction mathematics</w:t>
      </w:r>
    </w:p>
    <w:p>
      <w:pPr>
        <w:spacing w:after="120" w:line="276"/>
      </w:pPr>
      <w:r>
        <w:rPr>
          <w:sz w:val="21"/>
          <w:szCs w:val="21"/>
        </w:rPr>
        <w:t xml:space="preserve">This is the step that turns thousands of independent 512 × 512 predictions back into one coherent picture of the slide. It is the part of the system with the most mathematical content, and the part where a subtle mistake is least likely to be noticed.</w:t>
      </w:r>
    </w:p>
    <w:p>
      <w:pPr>
        <w:pStyle w:val="Heading3"/>
        <w:spacing w:after="120" w:before="220"/>
      </w:pPr>
      <w:r>
        <w:t xml:space="preserve">The problem: why simple tiling leaves seams</w:t>
      </w:r>
    </w:p>
    <w:p>
      <w:pPr>
        <w:spacing w:after="120" w:line="276"/>
      </w:pPr>
      <w:r>
        <w:rPr>
          <w:sz w:val="21"/>
          <w:szCs w:val="21"/>
        </w:rPr>
        <w:t xml:space="preserve">The first version laid patches edge to edge with no overlap. The resulting heatmap had a visible grid across it, matching the patch boundaries exactly.</w:t>
      </w:r>
    </w:p>
    <w:p>
      <w:pPr>
        <w:spacing w:after="120" w:line="276"/>
      </w:pPr>
      <w:r>
        <w:rPr>
          <w:sz w:val="21"/>
          <w:szCs w:val="21"/>
        </w:rPr>
        <w:t xml:space="preserve">The cause is inherent to convolutional networks rather than a coding error. A network decides what a pixel is by looking at a neighbourhood around it — for a UNet at this depth, a region of a couple of hundred pixels in every direction. For a pixel in the middle of a patch, that whole neighbourhood is available. For a pixel one pixel in from the patch edge, most of the neighbourhood was cut off by the crop and the network is effectively guessing with partial information.</w:t>
      </w:r>
    </w:p>
    <w:p>
      <w:pPr>
        <w:spacing w:after="120" w:line="276"/>
      </w:pPr>
      <w:r>
        <w:rPr>
          <w:sz w:val="21"/>
          <w:szCs w:val="21"/>
        </w:rPr>
        <w:t xml:space="preserve">Measured on a real run, the mean absolute error at patch borders was 2.4 times the error at patch centres. With no overlap, those worst-case predictions are the only prediction available for those pixels. Hence the grid.</w:t>
      </w:r>
    </w:p>
    <w:p>
      <w:pPr>
        <w:pStyle w:val="Heading3"/>
        <w:spacing w:after="120" w:before="220"/>
      </w:pPr>
      <w:r>
        <w:t xml:space="preserve">The fix, in two parts</w:t>
      </w:r>
    </w:p>
    <w:p>
      <w:pPr>
        <w:spacing w:after="120" w:line="276"/>
      </w:pPr>
      <w:r>
        <w:rPr>
          <w:sz w:val="21"/>
          <w:szCs w:val="21"/>
        </w:rPr>
        <w:t xml:space="preserve">First, overlap. Move the window by half a patch instead of a whole one. Now every interior pixel falls inside four different patches, and because the offsets differ, it is near the centre of at least one of them. Somebody in that group of four has a good view.</w:t>
      </w:r>
    </w:p>
    <w:p>
      <w:pPr>
        <w:spacing w:after="120" w:line="276"/>
      </w:pPr>
      <w:r>
        <w:rPr>
          <w:sz w:val="21"/>
          <w:szCs w:val="21"/>
        </w:rPr>
        <w:t xml:space="preserve">Second, weight the votes. Not all four opinions deserve equal say: the patch that saw the pixel near its centre should dominate, and the patch that caught it at the very edge should be almost ignored. A bell curve centred on each patch expresses precisely that, giving a weight near 1.0 at the centre and near zero at the corners.</w:t>
      </w:r>
    </w:p>
    <w:p>
      <w:pPr>
        <w:pStyle w:val="Heading3"/>
        <w:spacing w:after="120" w:before="220"/>
      </w:pPr>
      <w:r>
        <w:t xml:space="preserve">The arithmetic</w:t>
      </w:r>
    </w:p>
    <w:p>
      <w:pPr>
        <w:spacing w:after="120" w:line="276"/>
      </w:pPr>
      <w:r>
        <w:rPr>
          <w:sz w:val="21"/>
          <w:szCs w:val="21"/>
        </w:rPr>
        <w:t xml:space="preserve">For each patch, with S = 512 and u, v being position within the patch:</w:t>
      </w:r>
    </w:p>
    <w:tbl>
      <w:tblPr>
        <w:tblW w:type="dxa" w:w="9026"/>
        <w:tblBorders>
          <w:top w:val="single" w:color="D0D7DE" w:sz="2"/>
          <w:left w:val="single" w:color="D0D7DE" w:sz="2"/>
          <w:bottom w:val="single" w:color="D0D7DE" w:sz="2"/>
          <w:right w:val="single" w:color="D0D7DE" w:sz="2"/>
          <w:insideH w:val="none"/>
          <w:insideV w:val="none"/>
        </w:tblBorders>
      </w:tblPr>
      <w:tblGrid>
        <w:gridCol w:w="9026"/>
      </w:tblGrid>
      <w:tr>
        <w:tc>
          <w:tcPr>
            <w:tcW w:type="dxa" w:w="9026"/>
            <w:shd w:fill="F8F9FA" w:val="clear"/>
            <w:tcMar>
              <w:top w:type="dxa" w:w="120"/>
              <w:left w:type="dxa" w:w="160"/>
              <w:bottom w:type="dxa" w:w="120"/>
              <w:right w:type="dxa" w:w="120"/>
            </w:tcMar>
          </w:tcPr>
          <w:p>
            <w:pPr>
              <w:spacing w:after="0" w:line="240"/>
            </w:pPr>
            <w:r>
              <w:rPr>
                <w:rFonts w:ascii="Consolas" w:cs="Consolas" w:eastAsia="Consolas" w:hAnsi="Consolas"/>
                <w:sz w:val="16"/>
                <w:szCs w:val="16"/>
              </w:rPr>
              <w:t xml:space="preserve">  r      = distance from (u, v) to the patch centre</w:t>
            </w:r>
          </w:p>
          <w:p>
            <w:pPr>
              <w:spacing w:after="0" w:line="240"/>
            </w:pPr>
            <w:r>
              <w:rPr>
                <w:rFonts w:ascii="Consolas" w:cs="Consolas" w:eastAsia="Consolas" w:hAnsi="Consolas"/>
                <w:sz w:val="16"/>
                <w:szCs w:val="16"/>
              </w:rPr>
              <w:t xml:space="preserve">  w(u,v) = exp( -r^2 / (2 * sigma^2) )  +  floor</w:t>
            </w:r>
          </w:p>
          <w:p>
            <w:pPr>
              <w:spacing w:after="0" w:line="240"/>
            </w:pPr>
            <w:r>
              <w:rPr>
                <w:rFonts w:ascii="Consolas" w:cs="Consolas" w:eastAsia="Consolas" w:hAnsi="Consolas"/>
                <w:sz w:val="16"/>
                <w:szCs w:val="16"/>
              </w:rPr>
              <w:t xml:space="preserve"/>
            </w:r>
          </w:p>
          <w:p>
            <w:pPr>
              <w:spacing w:after="0" w:line="240"/>
            </w:pPr>
            <w:r>
              <w:rPr>
                <w:rFonts w:ascii="Consolas" w:cs="Consolas" w:eastAsia="Consolas" w:hAnsi="Consolas"/>
                <w:sz w:val="16"/>
                <w:szCs w:val="16"/>
              </w:rPr>
              <w:t xml:space="preserve">           sigma = S / 8 = 64 px        floor = 0.001</w:t>
            </w:r>
          </w:p>
          <w:p>
            <w:pPr>
              <w:spacing w:after="0" w:line="240"/>
            </w:pPr>
            <w:r>
              <w:rPr>
                <w:rFonts w:ascii="Consolas" w:cs="Consolas" w:eastAsia="Consolas" w:hAnsi="Consolas"/>
                <w:sz w:val="16"/>
                <w:szCs w:val="16"/>
              </w:rPr>
              <w:t xml:space="preserve"/>
            </w:r>
          </w:p>
          <w:p>
            <w:pPr>
              <w:spacing w:after="0" w:line="240"/>
            </w:pPr>
            <w:r>
              <w:rPr>
                <w:rFonts w:ascii="Consolas" w:cs="Consolas" w:eastAsia="Consolas" w:hAnsi="Consolas"/>
                <w:sz w:val="16"/>
                <w:szCs w:val="16"/>
              </w:rPr>
              <w:t xml:space="preserve">  Two running totals are kept for every heatmap pixel:</w:t>
            </w:r>
          </w:p>
          <w:p>
            <w:pPr>
              <w:spacing w:after="0" w:line="240"/>
            </w:pPr>
            <w:r>
              <w:rPr>
                <w:rFonts w:ascii="Consolas" w:cs="Consolas" w:eastAsia="Consolas" w:hAnsi="Consolas"/>
                <w:sz w:val="16"/>
                <w:szCs w:val="16"/>
              </w:rPr>
              <w:t xml:space="preserve"/>
            </w:r>
          </w:p>
          <w:p>
            <w:pPr>
              <w:spacing w:after="0" w:line="240"/>
            </w:pPr>
            <w:r>
              <w:rPr>
                <w:rFonts w:ascii="Consolas" w:cs="Consolas" w:eastAsia="Consolas" w:hAnsi="Consolas"/>
                <w:sz w:val="16"/>
                <w:szCs w:val="16"/>
              </w:rPr>
              <w:t xml:space="preserve">      num[y][x]  +=  p(u,v) * w(u,v)      &lt;- weighted sum of opinions</w:t>
            </w:r>
          </w:p>
          <w:p>
            <w:pPr>
              <w:spacing w:after="0" w:line="240"/>
            </w:pPr>
            <w:r>
              <w:rPr>
                <w:rFonts w:ascii="Consolas" w:cs="Consolas" w:eastAsia="Consolas" w:hAnsi="Consolas"/>
                <w:sz w:val="16"/>
                <w:szCs w:val="16"/>
              </w:rPr>
              <w:t xml:space="preserve">      den[y][x]  +=  w(u,v)               &lt;- total weight collected</w:t>
            </w:r>
          </w:p>
          <w:p>
            <w:pPr>
              <w:spacing w:after="0" w:line="240"/>
            </w:pPr>
            <w:r>
              <w:rPr>
                <w:rFonts w:ascii="Consolas" w:cs="Consolas" w:eastAsia="Consolas" w:hAnsi="Consolas"/>
                <w:sz w:val="16"/>
                <w:szCs w:val="16"/>
              </w:rPr>
              <w:t xml:space="preserve"/>
            </w:r>
          </w:p>
          <w:p>
            <w:pPr>
              <w:spacing w:after="0" w:line="240"/>
            </w:pPr>
            <w:r>
              <w:rPr>
                <w:rFonts w:ascii="Consolas" w:cs="Consolas" w:eastAsia="Consolas" w:hAnsi="Consolas"/>
                <w:sz w:val="16"/>
                <w:szCs w:val="16"/>
              </w:rPr>
              <w:t xml:space="preserve">  And at the very end:</w:t>
            </w:r>
          </w:p>
          <w:p>
            <w:pPr>
              <w:spacing w:after="0" w:line="240"/>
            </w:pPr>
            <w:r>
              <w:rPr>
                <w:rFonts w:ascii="Consolas" w:cs="Consolas" w:eastAsia="Consolas" w:hAnsi="Consolas"/>
                <w:sz w:val="16"/>
                <w:szCs w:val="16"/>
              </w:rPr>
              <w:t xml:space="preserve"/>
            </w:r>
          </w:p>
          <w:p>
            <w:pPr>
              <w:spacing w:after="0" w:line="240"/>
            </w:pPr>
            <w:r>
              <w:rPr>
                <w:rFonts w:ascii="Consolas" w:cs="Consolas" w:eastAsia="Consolas" w:hAnsi="Consolas"/>
                <w:sz w:val="16"/>
                <w:szCs w:val="16"/>
              </w:rPr>
              <w:t xml:space="preserve">      heat[y][x]  =  num[y][x] / (den[y][x] + 1e-8)</w:t>
            </w:r>
          </w:p>
        </w:tc>
      </w:tr>
    </w:tbl>
    <w:p>
      <w:pPr>
        <w:spacing w:after="120" w:line="276"/>
      </w:pPr>
      <w:r>
        <w:rPr>
          <w:sz w:val="21"/>
          <w:szCs w:val="21"/>
        </w:rPr>
        <w:t xml:space="preserve">The division is what makes this a weighted average rather than a weighted sum. Worked through for one pixel that four patches disagree about:</w:t>
      </w:r>
    </w:p>
    <w:tbl>
      <w:tblPr>
        <w:tblW w:type="dxa" w:w="9026"/>
        <w:tblBorders>
          <w:top w:val="single" w:color="D0D7DE" w:sz="2"/>
          <w:left w:val="single" w:color="D0D7DE" w:sz="2"/>
          <w:bottom w:val="single" w:color="D0D7DE" w:sz="2"/>
          <w:right w:val="single" w:color="D0D7DE" w:sz="2"/>
          <w:insideH w:val="none"/>
          <w:insideV w:val="none"/>
        </w:tblBorders>
      </w:tblPr>
      <w:tblGrid>
        <w:gridCol w:w="9026"/>
      </w:tblGrid>
      <w:tr>
        <w:tc>
          <w:tcPr>
            <w:tcW w:type="dxa" w:w="9026"/>
            <w:shd w:fill="F8F9FA" w:val="clear"/>
            <w:tcMar>
              <w:top w:type="dxa" w:w="120"/>
              <w:left w:type="dxa" w:w="160"/>
              <w:bottom w:type="dxa" w:w="120"/>
              <w:right w:type="dxa" w:w="120"/>
            </w:tcMar>
          </w:tcPr>
          <w:p>
            <w:pPr>
              <w:spacing w:after="0" w:line="240"/>
            </w:pPr>
            <w:r>
              <w:rPr>
                <w:rFonts w:ascii="Consolas" w:cs="Consolas" w:eastAsia="Consolas" w:hAnsi="Consolas"/>
                <w:sz w:val="16"/>
                <w:szCs w:val="16"/>
              </w:rPr>
              <w:t xml:space="preserve">  patch A saw it near its centre  : p = 0.90,  w = 0.80</w:t>
            </w:r>
          </w:p>
          <w:p>
            <w:pPr>
              <w:spacing w:after="0" w:line="240"/>
            </w:pPr>
            <w:r>
              <w:rPr>
                <w:rFonts w:ascii="Consolas" w:cs="Consolas" w:eastAsia="Consolas" w:hAnsi="Consolas"/>
                <w:sz w:val="16"/>
                <w:szCs w:val="16"/>
              </w:rPr>
              <w:t xml:space="preserve">  patch B saw it off-centre       : p = 0.85,  w = 0.30</w:t>
            </w:r>
          </w:p>
          <w:p>
            <w:pPr>
              <w:spacing w:after="0" w:line="240"/>
            </w:pPr>
            <w:r>
              <w:rPr>
                <w:rFonts w:ascii="Consolas" w:cs="Consolas" w:eastAsia="Consolas" w:hAnsi="Consolas"/>
                <w:sz w:val="16"/>
                <w:szCs w:val="16"/>
              </w:rPr>
              <w:t xml:space="preserve">  patch C saw it near an edge     : p = 0.20,  w = 0.02</w:t>
            </w:r>
          </w:p>
          <w:p>
            <w:pPr>
              <w:spacing w:after="0" w:line="240"/>
            </w:pPr>
            <w:r>
              <w:rPr>
                <w:rFonts w:ascii="Consolas" w:cs="Consolas" w:eastAsia="Consolas" w:hAnsi="Consolas"/>
                <w:sz w:val="16"/>
                <w:szCs w:val="16"/>
              </w:rPr>
              <w:t xml:space="preserve">  patch D saw it at a corner      : p = 0.10,  w = 0.001</w:t>
            </w:r>
          </w:p>
          <w:p>
            <w:pPr>
              <w:spacing w:after="0" w:line="240"/>
            </w:pPr>
            <w:r>
              <w:rPr>
                <w:rFonts w:ascii="Consolas" w:cs="Consolas" w:eastAsia="Consolas" w:hAnsi="Consolas"/>
                <w:sz w:val="16"/>
                <w:szCs w:val="16"/>
              </w:rPr>
              <w:t xml:space="preserve"/>
            </w:r>
          </w:p>
          <w:p>
            <w:pPr>
              <w:spacing w:after="0" w:line="240"/>
            </w:pPr>
            <w:r>
              <w:rPr>
                <w:rFonts w:ascii="Consolas" w:cs="Consolas" w:eastAsia="Consolas" w:hAnsi="Consolas"/>
                <w:sz w:val="16"/>
                <w:szCs w:val="16"/>
              </w:rPr>
              <w:t xml:space="preserve">  num = .90*.80 + .85*.30 + .20*.02 + .10*.001 = 0.9791</w:t>
            </w:r>
          </w:p>
          <w:p>
            <w:pPr>
              <w:spacing w:after="0" w:line="240"/>
            </w:pPr>
            <w:r>
              <w:rPr>
                <w:rFonts w:ascii="Consolas" w:cs="Consolas" w:eastAsia="Consolas" w:hAnsi="Consolas"/>
                <w:sz w:val="16"/>
                <w:szCs w:val="16"/>
              </w:rPr>
              <w:t xml:space="preserve">  den =     .80 +     .30 +     .02 +     .001 = 1.1210</w:t>
            </w:r>
          </w:p>
          <w:p>
            <w:pPr>
              <w:spacing w:after="0" w:line="240"/>
            </w:pPr>
            <w:r>
              <w:rPr>
                <w:rFonts w:ascii="Consolas" w:cs="Consolas" w:eastAsia="Consolas" w:hAnsi="Consolas"/>
                <w:sz w:val="16"/>
                <w:szCs w:val="16"/>
              </w:rPr>
              <w:t xml:space="preserve"/>
            </w:r>
          </w:p>
          <w:p>
            <w:pPr>
              <w:spacing w:after="0" w:line="240"/>
            </w:pPr>
            <w:r>
              <w:rPr>
                <w:rFonts w:ascii="Consolas" w:cs="Consolas" w:eastAsia="Consolas" w:hAnsi="Consolas"/>
                <w:sz w:val="16"/>
                <w:szCs w:val="16"/>
              </w:rPr>
              <w:t xml:space="preserve">  heat = 0.9791 / 1.1210 = 0.873</w:t>
            </w:r>
          </w:p>
          <w:p>
            <w:pPr>
              <w:spacing w:after="0" w:line="240"/>
            </w:pPr>
            <w:r>
              <w:rPr>
                <w:rFonts w:ascii="Consolas" w:cs="Consolas" w:eastAsia="Consolas" w:hAnsi="Consolas"/>
                <w:sz w:val="16"/>
                <w:szCs w:val="16"/>
              </w:rPr>
              <w:t xml:space="preserve"/>
            </w:r>
          </w:p>
          <w:p>
            <w:pPr>
              <w:spacing w:after="0" w:line="240"/>
            </w:pPr>
            <w:r>
              <w:rPr>
                <w:rFonts w:ascii="Consolas" w:cs="Consolas" w:eastAsia="Consolas" w:hAnsi="Consolas"/>
                <w:sz w:val="16"/>
                <w:szCs w:val="16"/>
              </w:rPr>
              <w:t xml:space="preserve">  A simple average of the four would give 0.5125 -- dragged down by</w:t>
            </w:r>
          </w:p>
          <w:p>
            <w:pPr>
              <w:spacing w:after="0" w:line="240"/>
            </w:pPr>
            <w:r>
              <w:rPr>
                <w:rFonts w:ascii="Consolas" w:cs="Consolas" w:eastAsia="Consolas" w:hAnsi="Consolas"/>
                <w:sz w:val="16"/>
                <w:szCs w:val="16"/>
              </w:rPr>
              <w:t xml:space="preserve">  two patches that barely saw the pixel at all.</w:t>
            </w:r>
          </w:p>
        </w:tc>
      </w:tr>
    </w:tbl>
    <w:p>
      <w:pPr>
        <w:pStyle w:val="Heading3"/>
        <w:spacing w:after="120" w:before="220"/>
      </w:pPr>
      <w:r>
        <w:t xml:space="preserve">Four properties that matter</w:t>
      </w:r>
    </w:p>
    <w:p>
      <w:pPr>
        <w:spacing w:after="120" w:line="276"/>
      </w:pPr>
      <w:r>
        <w:rPr>
          <w:b/>
          <w:bCs/>
          <w:sz w:val="21"/>
          <w:szCs w:val="21"/>
        </w:rPr>
        <w:t xml:space="preserve">The weights need not sum to one. </w:t>
      </w:r>
      <w:r>
        <w:rPr>
          <w:sz w:val="21"/>
          <w:szCs w:val="21"/>
        </w:rPr>
        <w:t xml:space="preserve">Because the result is divided by whatever weight was actually collected, any window shape self-normalises. That means the stride and the width of the bell curve are independent knobs — changing one does not require recalibrating the other. Schemes that skip the division must guarantee the weights tile to exactly 1.0 everywhere, which couples the two parameters together permanently.</w:t>
      </w:r>
    </w:p>
    <w:p>
      <w:pPr>
        <w:spacing w:after="120" w:line="276"/>
      </w:pPr>
      <w:r>
        <w:rPr>
          <w:b/>
          <w:bCs/>
          <w:sz w:val="21"/>
          <w:szCs w:val="21"/>
        </w:rPr>
        <w:t xml:space="preserve">The border veto is deliberate and strong. </w:t>
      </w:r>
      <w:r>
        <w:rPr>
          <w:sz w:val="21"/>
          <w:szCs w:val="21"/>
        </w:rPr>
        <w:t xml:space="preserve">At sigma = S/8, the weight at a patch edge is about 0.0003 against 1.0 at the centre. An edge opinion is therefore outvoted roughly three thousand to one wherever a better-placed patch covers the same pixel. That is the entire mechanism by which seams disappear, and it is why sigma is tied to patch size rather than chosen by eye.</w:t>
      </w:r>
    </w:p>
    <w:p>
      <w:pPr>
        <w:spacing w:after="120" w:line="276"/>
      </w:pPr>
      <w:r>
        <w:rPr>
          <w:b/>
          <w:bCs/>
          <w:sz w:val="21"/>
          <w:szCs w:val="21"/>
        </w:rPr>
        <w:t xml:space="preserve">The running totals must be float32. </w:t>
      </w:r>
      <w:r>
        <w:rPr>
          <w:sz w:val="21"/>
          <w:szCs w:val="21"/>
        </w:rPr>
        <w:t xml:space="preserve">In float16, adding 0.0003 to a total near 4.0 returns 4.0 unchanged — the addition is lost to rounding. Edge contributions would silently vanish from the denominator, making it too small, which inflates every probability toward 1.0. The system would output confident false positives across the whole slide with no error anywhere. Accumulate in float32; convert to float16 only after the division, when the dynamic range problem no longer exists.</w:t>
      </w:r>
    </w:p>
    <w:p>
      <w:pPr>
        <w:spacing w:after="120" w:line="276"/>
      </w:pPr>
      <w:r>
        <w:rPr>
          <w:b/>
          <w:bCs/>
          <w:sz w:val="21"/>
          <w:szCs w:val="21"/>
        </w:rPr>
        <w:t xml:space="preserve">The floor exists for the slide border. </w:t>
      </w:r>
      <w:r>
        <w:rPr>
          <w:sz w:val="21"/>
          <w:szCs w:val="21"/>
        </w:rPr>
        <w:t xml:space="preserve">At the very edge of a slide no patch can extend further out, so those pixels are covered by exactly one patch, at the tiny weight that patch assigns to its own edge. The division still gives the mathematically correct answer, but a seven-million-to-one ratio between the largest and smallest accumulated values is poor numerical conditioning. Adding 0.001 to every weight caps that ratio at a thousand to one and shifts the interior minimum only from 0.0735 to 0.0775.</w:t>
      </w:r>
    </w:p>
    <w:p>
      <w:pPr>
        <w:pStyle w:val="Heading3"/>
        <w:spacing w:after="120" w:before="220"/>
      </w:pPr>
      <w:r>
        <w:t xml:space="preserve">The coverage guard</w:t>
      </w:r>
    </w:p>
    <w:p>
      <w:pPr>
        <w:spacing w:after="120" w:line="276"/>
      </w:pPr>
      <w:r>
        <w:rPr>
          <w:sz w:val="21"/>
          <w:szCs w:val="21"/>
        </w:rPr>
        <w:t xml:space="preserve">One failure mode here is genuinely dangerous. If a batch is dropped, or a margin position is skipped, some pixels are never written at all. Their accumulated weight stays at zero, the division produces zero, and zero means “definitely not tumor.”</w:t>
      </w:r>
    </w:p>
    <w:p>
      <w:pPr>
        <w:spacing w:after="120" w:line="276"/>
      </w:pPr>
      <w:r>
        <w:rPr>
          <w:sz w:val="21"/>
          <w:szCs w:val="21"/>
        </w:rPr>
        <w:t xml:space="preserve">A hole in a heatmap is therefore indistinguishable from a confident negative prediction. No metric in the system would ever reveal it: the region simply does not raise an alarm, exactly as a correct negative would not.</w:t>
      </w:r>
    </w:p>
    <w:p>
      <w:pPr>
        <w:spacing w:after="120" w:line="276"/>
      </w:pPr>
      <w:r>
        <w:rPr>
          <w:sz w:val="21"/>
          <w:szCs w:val="21"/>
        </w:rPr>
        <w:t xml:space="preserve">So before any heatmap is written, the accumulated weights inside the tissue region are checked, and anything never written at all causes a hard error. The threshold is set at one in a million rather than at a low weight, so that legitimately faint border coverage passes while genuine holes do not. Section 8.2 describes what happened when that distinction was first got wrong.</w:t>
      </w:r>
    </w:p>
    <w:p>
      <w:pPr>
        <w:pStyle w:val="Heading2"/>
        <w:spacing w:after="140" w:before="280"/>
      </w:pPr>
      <w:r>
        <w:t xml:space="preserve">4.6 Storage budget</w:t>
      </w:r>
    </w:p>
    <w:p>
      <w:pPr>
        <w:spacing w:after="120" w:line="276"/>
      </w:pPr>
      <w:r>
        <w:rPr>
          <w:sz w:val="21"/>
          <w:szCs w:val="21"/>
        </w:rPr>
        <w:t xml:space="preserve">The output heatmap is, naively, larger than the slide it describes. This section works out why, and how it is brought under control without discarding anything clinically meaningful.</w:t>
      </w:r>
    </w:p>
    <w:p>
      <w:pPr>
        <w:pStyle w:val="Heading3"/>
        <w:spacing w:after="120" w:before="220"/>
      </w:pPr>
      <w:r>
        <w:t xml:space="preserve">The naive cost</w:t>
      </w:r>
    </w:p>
    <w:tbl>
      <w:tblPr>
        <w:tblW w:type="dxa" w:w="9026"/>
        <w:tblBorders>
          <w:top w:val="single" w:color="D0D7DE" w:sz="2"/>
          <w:left w:val="single" w:color="D0D7DE" w:sz="2"/>
          <w:bottom w:val="single" w:color="D0D7DE" w:sz="2"/>
          <w:right w:val="single" w:color="D0D7DE" w:sz="2"/>
          <w:insideH w:val="none"/>
          <w:insideV w:val="none"/>
        </w:tblBorders>
      </w:tblPr>
      <w:tblGrid>
        <w:gridCol w:w="9026"/>
      </w:tblGrid>
      <w:tr>
        <w:tc>
          <w:tcPr>
            <w:tcW w:type="dxa" w:w="9026"/>
            <w:shd w:fill="F8F9FA" w:val="clear"/>
            <w:tcMar>
              <w:top w:type="dxa" w:w="120"/>
              <w:left w:type="dxa" w:w="160"/>
              <w:bottom w:type="dxa" w:w="120"/>
              <w:right w:type="dxa" w:w="120"/>
            </w:tcMar>
          </w:tcPr>
          <w:p>
            <w:pPr>
              <w:spacing w:after="0" w:line="240"/>
            </w:pPr>
            <w:r>
              <w:rPr>
                <w:rFonts w:ascii="Consolas" w:cs="Consolas" w:eastAsia="Consolas" w:hAnsi="Consolas"/>
                <w:sz w:val="16"/>
                <w:szCs w:val="16"/>
              </w:rPr>
              <w:t xml:space="preserve">  One probability per level-0 pixel, in float32:</w:t>
            </w:r>
          </w:p>
          <w:p>
            <w:pPr>
              <w:spacing w:after="0" w:line="240"/>
            </w:pPr>
            <w:r>
              <w:rPr>
                <w:rFonts w:ascii="Consolas" w:cs="Consolas" w:eastAsia="Consolas" w:hAnsi="Consolas"/>
                <w:sz w:val="16"/>
                <w:szCs w:val="16"/>
              </w:rPr>
              <w:t xml:space="preserve"/>
            </w:r>
          </w:p>
          <w:p>
            <w:pPr>
              <w:spacing w:after="0" w:line="240"/>
            </w:pPr>
            <w:r>
              <w:rPr>
                <w:rFonts w:ascii="Consolas" w:cs="Consolas" w:eastAsia="Consolas" w:hAnsi="Consolas"/>
                <w:sz w:val="16"/>
                <w:szCs w:val="16"/>
              </w:rPr>
              <w:t xml:space="preserve">      45,000 x 105,000 x 4 bytes  =  18.9 GB   PER SLIDE</w:t>
            </w:r>
          </w:p>
          <w:p>
            <w:pPr>
              <w:spacing w:after="0" w:line="240"/>
            </w:pPr>
            <w:r>
              <w:rPr>
                <w:rFonts w:ascii="Consolas" w:cs="Consolas" w:eastAsia="Consolas" w:hAnsi="Consolas"/>
                <w:sz w:val="16"/>
                <w:szCs w:val="16"/>
              </w:rPr>
              <w:t xml:space="preserve"/>
            </w:r>
          </w:p>
          <w:p>
            <w:pPr>
              <w:spacing w:after="0" w:line="240"/>
            </w:pPr>
            <w:r>
              <w:rPr>
                <w:rFonts w:ascii="Consolas" w:cs="Consolas" w:eastAsia="Consolas" w:hAnsi="Consolas"/>
                <w:sz w:val="16"/>
                <w:szCs w:val="16"/>
              </w:rPr>
              <w:t xml:space="preserve">  And during accumulation you need TWO such arrays (num and den):</w:t>
            </w:r>
          </w:p>
          <w:p>
            <w:pPr>
              <w:spacing w:after="0" w:line="240"/>
            </w:pPr>
            <w:r>
              <w:rPr>
                <w:rFonts w:ascii="Consolas" w:cs="Consolas" w:eastAsia="Consolas" w:hAnsi="Consolas"/>
                <w:sz w:val="16"/>
                <w:szCs w:val="16"/>
              </w:rPr>
              <w:t xml:space="preserve"/>
            </w:r>
          </w:p>
          <w:p>
            <w:pPr>
              <w:spacing w:after="0" w:line="240"/>
            </w:pPr>
            <w:r>
              <w:rPr>
                <w:rFonts w:ascii="Consolas" w:cs="Consolas" w:eastAsia="Consolas" w:hAnsi="Consolas"/>
                <w:sz w:val="16"/>
                <w:szCs w:val="16"/>
              </w:rPr>
              <w:t xml:space="preserve">      37.8 GB per slide, live, while processing</w:t>
            </w:r>
          </w:p>
          <w:p>
            <w:pPr>
              <w:spacing w:after="0" w:line="240"/>
            </w:pPr>
            <w:r>
              <w:rPr>
                <w:rFonts w:ascii="Consolas" w:cs="Consolas" w:eastAsia="Consolas" w:hAnsi="Consolas"/>
                <w:sz w:val="16"/>
                <w:szCs w:val="16"/>
              </w:rPr>
              <w:t xml:space="preserve"/>
            </w:r>
          </w:p>
          <w:p>
            <w:pPr>
              <w:spacing w:after="0" w:line="240"/>
            </w:pPr>
            <w:r>
              <w:rPr>
                <w:rFonts w:ascii="Consolas" w:cs="Consolas" w:eastAsia="Consolas" w:hAnsi="Consolas"/>
                <w:sz w:val="16"/>
                <w:szCs w:val="16"/>
              </w:rPr>
              <w:t xml:space="preserve">  For a 50-slide test set:  945 GB of heatmaps.</w:t>
            </w:r>
          </w:p>
        </w:tc>
      </w:tr>
    </w:tbl>
    <w:p>
      <w:pPr>
        <w:spacing w:after="120" w:line="276"/>
      </w:pPr>
      <w:r>
        <w:rPr>
          <w:sz w:val="21"/>
          <w:szCs w:val="21"/>
        </w:rPr>
        <w:t xml:space="preserve">Unworkable. The question is not whether to reduce it but by how much, and the right way to answer that is to work backwards from the decision the heatmap has to support.</w:t>
      </w:r>
    </w:p>
    <w:p>
      <w:pPr>
        <w:pStyle w:val="Heading3"/>
        <w:spacing w:after="120" w:before="220"/>
      </w:pPr>
      <w:r>
        <w:t xml:space="preserve">How much precision is actually required</w:t>
      </w:r>
    </w:p>
    <w:p>
      <w:pPr>
        <w:spacing w:after="120" w:line="276"/>
      </w:pPr>
      <w:r>
        <w:rPr>
          <w:sz w:val="21"/>
          <w:szCs w:val="21"/>
        </w:rPr>
        <w:t xml:space="preserve">Pathology defines metastasis size categories by physical measurement. The boundary between “isolated tumor cells” and a “micrometastasis” is 0.2 millimetres in the largest dimension. That is the finest spatial distinction the output is ever asked to support.</w:t>
      </w:r>
    </w:p>
    <w:tbl>
      <w:tblPr>
        <w:tblW w:type="dxa" w:w="9026"/>
        <w:tblBorders>
          <w:top w:val="single" w:color="D0D7DE" w:sz="2"/>
          <w:left w:val="single" w:color="D0D7DE" w:sz="2"/>
          <w:bottom w:val="single" w:color="D0D7DE" w:sz="2"/>
          <w:right w:val="single" w:color="D0D7DE" w:sz="2"/>
          <w:insideH w:val="none"/>
          <w:insideV w:val="none"/>
        </w:tblBorders>
      </w:tblPr>
      <w:tblGrid>
        <w:gridCol w:w="9026"/>
      </w:tblGrid>
      <w:tr>
        <w:tc>
          <w:tcPr>
            <w:tcW w:type="dxa" w:w="9026"/>
            <w:shd w:fill="F8F9FA" w:val="clear"/>
            <w:tcMar>
              <w:top w:type="dxa" w:w="120"/>
              <w:left w:type="dxa" w:w="160"/>
              <w:bottom w:type="dxa" w:w="120"/>
              <w:right w:type="dxa" w:w="120"/>
            </w:tcMar>
          </w:tcPr>
          <w:p>
            <w:pPr>
              <w:spacing w:after="0" w:line="240"/>
            </w:pPr>
            <w:r>
              <w:rPr>
                <w:rFonts w:ascii="Consolas" w:cs="Consolas" w:eastAsia="Consolas" w:hAnsi="Consolas"/>
                <w:sz w:val="16"/>
                <w:szCs w:val="16"/>
              </w:rPr>
              <w:t xml:space="preserve">  Clinical decision boundary       :  0.2 mm   =  200 um</w:t>
            </w:r>
          </w:p>
          <w:p>
            <w:pPr>
              <w:spacing w:after="0" w:line="240"/>
            </w:pPr>
            <w:r>
              <w:rPr>
                <w:rFonts w:ascii="Consolas" w:cs="Consolas" w:eastAsia="Consolas" w:hAnsi="Consolas"/>
                <w:sz w:val="16"/>
                <w:szCs w:val="16"/>
              </w:rPr>
              <w:t xml:space="preserve">  Heatmap resolution at 8x down    :            2 um per pixel</w:t>
            </w:r>
          </w:p>
          <w:p>
            <w:pPr>
              <w:spacing w:after="0" w:line="240"/>
            </w:pPr>
            <w:r>
              <w:rPr>
                <w:rFonts w:ascii="Consolas" w:cs="Consolas" w:eastAsia="Consolas" w:hAnsi="Consolas"/>
                <w:sz w:val="16"/>
                <w:szCs w:val="16"/>
              </w:rPr>
              <w:t xml:space="preserve">  Margin                           :          100x finer than needed</w:t>
            </w:r>
          </w:p>
        </w:tc>
      </w:tr>
    </w:tbl>
    <w:p>
      <w:pPr>
        <w:spacing w:after="120" w:line="276"/>
      </w:pPr>
      <w:r>
        <w:rPr>
          <w:sz w:val="21"/>
          <w:szCs w:val="21"/>
        </w:rPr>
        <w:t xml:space="preserve">So an eightfold reduction from level 0 gives two orders of magnitude of headroom over the only precision requirement that exists. Choosing 8 is therefore a derived number, not a round one — and the reasoning is recorded so that anyone tempted to change it knows what constraint they would be trading against.</w:t>
      </w:r>
    </w:p>
    <w:p>
      <w:pPr>
        <w:pStyle w:val="Heading3"/>
        <w:spacing w:after="120" w:before="220"/>
      </w:pPr>
      <w:r>
        <w:t xml:space="preserve">The resulting budget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66"/>
        <w:gridCol w:w="1986"/>
        <w:gridCol w:w="1264"/>
        <w:gridCol w:w="1264"/>
        <w:gridCol w:w="2346"/>
      </w:tblGrid>
      <w:tr>
        <w:trPr>
          <w:tblHeader/>
        </w:trPr>
        <w:tc>
          <w:tcPr>
            <w:tcW w:type="dxa" w:w="2166"/>
            <w:shd w:fill="1F4E79" w:val="clear"/>
            <w:tcMar>
              <w:top w:type="dxa" w:w="60"/>
              <w:left w:type="dxa" w:w="100"/>
              <w:bottom w:type="dxa" w:w="60"/>
              <w:right w:type="dxa" w:w="100"/>
            </w:tcMar>
          </w:tcPr>
          <w:p>
            <w:pPr>
              <w:spacing w:after="0" w:line="240"/>
            </w:pPr>
            <w:r>
              <w:rPr>
                <w:b/>
                <w:bCs/>
                <w:color w:val="FFFFFF"/>
                <w:sz w:val="18"/>
                <w:szCs w:val="18"/>
              </w:rPr>
              <w:t xml:space="preserve">Representation</w:t>
            </w:r>
          </w:p>
        </w:tc>
        <w:tc>
          <w:tcPr>
            <w:tcW w:type="dxa" w:w="1986"/>
            <w:shd w:fill="1F4E79" w:val="clear"/>
            <w:tcMar>
              <w:top w:type="dxa" w:w="60"/>
              <w:left w:type="dxa" w:w="100"/>
              <w:bottom w:type="dxa" w:w="60"/>
              <w:right w:type="dxa" w:w="100"/>
            </w:tcMar>
          </w:tcPr>
          <w:p>
            <w:pPr>
              <w:spacing w:after="0" w:line="240"/>
            </w:pPr>
            <w:r>
              <w:rPr>
                <w:b/>
                <w:bCs/>
                <w:color w:val="FFFFFF"/>
                <w:sz w:val="18"/>
                <w:szCs w:val="18"/>
              </w:rPr>
              <w:t xml:space="preserve">Dimensions</w:t>
            </w:r>
          </w:p>
        </w:tc>
        <w:tc>
          <w:tcPr>
            <w:tcW w:type="dxa" w:w="1264"/>
            <w:shd w:fill="1F4E79" w:val="clear"/>
            <w:tcMar>
              <w:top w:type="dxa" w:w="60"/>
              <w:left w:type="dxa" w:w="100"/>
              <w:bottom w:type="dxa" w:w="60"/>
              <w:right w:type="dxa" w:w="100"/>
            </w:tcMar>
          </w:tcPr>
          <w:p>
            <w:pPr>
              <w:spacing w:after="0" w:line="240"/>
            </w:pPr>
            <w:r>
              <w:rPr>
                <w:b/>
                <w:bCs/>
                <w:color w:val="FFFFFF"/>
                <w:sz w:val="18"/>
                <w:szCs w:val="18"/>
              </w:rPr>
              <w:t xml:space="preserve">Per pixel</w:t>
            </w:r>
          </w:p>
        </w:tc>
        <w:tc>
          <w:tcPr>
            <w:tcW w:type="dxa" w:w="1264"/>
            <w:shd w:fill="1F4E79" w:val="clear"/>
            <w:tcMar>
              <w:top w:type="dxa" w:w="60"/>
              <w:left w:type="dxa" w:w="100"/>
              <w:bottom w:type="dxa" w:w="60"/>
              <w:right w:type="dxa" w:w="100"/>
            </w:tcMar>
          </w:tcPr>
          <w:p>
            <w:pPr>
              <w:spacing w:after="0" w:line="240"/>
            </w:pPr>
            <w:r>
              <w:rPr>
                <w:b/>
                <w:bCs/>
                <w:color w:val="FFFFFF"/>
                <w:sz w:val="18"/>
                <w:szCs w:val="18"/>
              </w:rPr>
              <w:t xml:space="preserve">Size</w:t>
            </w:r>
          </w:p>
        </w:tc>
        <w:tc>
          <w:tcPr>
            <w:tcW w:type="dxa" w:w="2346"/>
            <w:shd w:fill="1F4E79" w:val="clear"/>
            <w:tcMar>
              <w:top w:type="dxa" w:w="60"/>
              <w:left w:type="dxa" w:w="100"/>
              <w:bottom w:type="dxa" w:w="60"/>
              <w:right w:type="dxa" w:w="100"/>
            </w:tcMar>
          </w:tcPr>
          <w:p>
            <w:pPr>
              <w:spacing w:after="0" w:line="240"/>
            </w:pPr>
            <w:r>
              <w:rPr>
                <w:b/>
                <w:bCs/>
                <w:color w:val="FFFFFF"/>
                <w:sz w:val="18"/>
                <w:szCs w:val="18"/>
              </w:rPr>
              <w:t xml:space="preserve">Verdict</w:t>
            </w:r>
          </w:p>
        </w:tc>
      </w:tr>
      <w:tr>
        <w:tc>
          <w:tcPr>
            <w:tcW w:type="dxa" w:w="2166"/>
            <w:tcMar>
              <w:top w:type="dxa" w:w="60"/>
              <w:left w:type="dxa" w:w="100"/>
              <w:bottom w:type="dxa" w:w="60"/>
              <w:right w:type="dxa" w:w="100"/>
            </w:tcMar>
          </w:tcPr>
          <w:p>
            <w:pPr>
              <w:spacing w:after="0" w:line="240"/>
            </w:pPr>
            <w:r>
              <w:rPr>
                <w:sz w:val="18"/>
                <w:szCs w:val="18"/>
              </w:rPr>
              <w:t xml:space="preserve">float32 at level 0</w:t>
            </w:r>
          </w:p>
        </w:tc>
        <w:tc>
          <w:tcPr>
            <w:tcW w:type="dxa" w:w="1986"/>
            <w:tcMar>
              <w:top w:type="dxa" w:w="60"/>
              <w:left w:type="dxa" w:w="100"/>
              <w:bottom w:type="dxa" w:w="60"/>
              <w:right w:type="dxa" w:w="100"/>
            </w:tcMar>
          </w:tcPr>
          <w:p>
            <w:pPr>
              <w:spacing w:after="0" w:line="240"/>
            </w:pPr>
            <w:r>
              <w:rPr>
                <w:sz w:val="18"/>
                <w:szCs w:val="18"/>
              </w:rPr>
              <w:t xml:space="preserve">45,000 × 105,000</w:t>
            </w:r>
          </w:p>
        </w:tc>
        <w:tc>
          <w:tcPr>
            <w:tcW w:type="dxa" w:w="1264"/>
            <w:tcMar>
              <w:top w:type="dxa" w:w="60"/>
              <w:left w:type="dxa" w:w="100"/>
              <w:bottom w:type="dxa" w:w="60"/>
              <w:right w:type="dxa" w:w="100"/>
            </w:tcMar>
          </w:tcPr>
          <w:p>
            <w:pPr>
              <w:spacing w:after="0" w:line="240"/>
            </w:pPr>
            <w:r>
              <w:rPr>
                <w:sz w:val="18"/>
                <w:szCs w:val="18"/>
              </w:rPr>
              <w:t xml:space="preserve">4 bytes</w:t>
            </w:r>
          </w:p>
        </w:tc>
        <w:tc>
          <w:tcPr>
            <w:tcW w:type="dxa" w:w="1264"/>
            <w:tcMar>
              <w:top w:type="dxa" w:w="60"/>
              <w:left w:type="dxa" w:w="100"/>
              <w:bottom w:type="dxa" w:w="60"/>
              <w:right w:type="dxa" w:w="100"/>
            </w:tcMar>
          </w:tcPr>
          <w:p>
            <w:pPr>
              <w:spacing w:after="0" w:line="240"/>
            </w:pPr>
            <w:r>
              <w:rPr>
                <w:sz w:val="18"/>
                <w:szCs w:val="18"/>
              </w:rPr>
              <w:t xml:space="preserve">18.9 GB</w:t>
            </w:r>
          </w:p>
        </w:tc>
        <w:tc>
          <w:tcPr>
            <w:tcW w:type="dxa" w:w="2346"/>
            <w:tcMar>
              <w:top w:type="dxa" w:w="60"/>
              <w:left w:type="dxa" w:w="100"/>
              <w:bottom w:type="dxa" w:w="60"/>
              <w:right w:type="dxa" w:w="100"/>
            </w:tcMar>
          </w:tcPr>
          <w:p>
            <w:pPr>
              <w:spacing w:after="0" w:line="240"/>
            </w:pPr>
            <w:r>
              <w:rPr>
                <w:sz w:val="18"/>
                <w:szCs w:val="18"/>
              </w:rPr>
              <w:t xml:space="preserve">Impossible</w:t>
            </w:r>
          </w:p>
        </w:tc>
      </w:tr>
      <w:tr>
        <w:tc>
          <w:tcPr>
            <w:tcW w:type="dxa" w:w="2166"/>
            <w:shd w:fill="F2F2F2" w:val="clear"/>
            <w:tcMar>
              <w:top w:type="dxa" w:w="60"/>
              <w:left w:type="dxa" w:w="100"/>
              <w:bottom w:type="dxa" w:w="60"/>
              <w:right w:type="dxa" w:w="100"/>
            </w:tcMar>
          </w:tcPr>
          <w:p>
            <w:pPr>
              <w:spacing w:after="0" w:line="240"/>
            </w:pPr>
            <w:r>
              <w:rPr>
                <w:sz w:val="18"/>
                <w:szCs w:val="18"/>
              </w:rPr>
              <w:t xml:space="preserve">float16 at level 0</w:t>
            </w:r>
          </w:p>
        </w:tc>
        <w:tc>
          <w:tcPr>
            <w:tcW w:type="dxa" w:w="1986"/>
            <w:shd w:fill="F2F2F2" w:val="clear"/>
            <w:tcMar>
              <w:top w:type="dxa" w:w="60"/>
              <w:left w:type="dxa" w:w="100"/>
              <w:bottom w:type="dxa" w:w="60"/>
              <w:right w:type="dxa" w:w="100"/>
            </w:tcMar>
          </w:tcPr>
          <w:p>
            <w:pPr>
              <w:spacing w:after="0" w:line="240"/>
            </w:pPr>
            <w:r>
              <w:rPr>
                <w:sz w:val="18"/>
                <w:szCs w:val="18"/>
              </w:rPr>
              <w:t xml:space="preserve">45,000 × 105,000</w:t>
            </w:r>
          </w:p>
        </w:tc>
        <w:tc>
          <w:tcPr>
            <w:tcW w:type="dxa" w:w="1264"/>
            <w:shd w:fill="F2F2F2" w:val="clear"/>
            <w:tcMar>
              <w:top w:type="dxa" w:w="60"/>
              <w:left w:type="dxa" w:w="100"/>
              <w:bottom w:type="dxa" w:w="60"/>
              <w:right w:type="dxa" w:w="100"/>
            </w:tcMar>
          </w:tcPr>
          <w:p>
            <w:pPr>
              <w:spacing w:after="0" w:line="240"/>
            </w:pPr>
            <w:r>
              <w:rPr>
                <w:sz w:val="18"/>
                <w:szCs w:val="18"/>
              </w:rPr>
              <w:t xml:space="preserve">2 bytes</w:t>
            </w:r>
          </w:p>
        </w:tc>
        <w:tc>
          <w:tcPr>
            <w:tcW w:type="dxa" w:w="1264"/>
            <w:shd w:fill="F2F2F2" w:val="clear"/>
            <w:tcMar>
              <w:top w:type="dxa" w:w="60"/>
              <w:left w:type="dxa" w:w="100"/>
              <w:bottom w:type="dxa" w:w="60"/>
              <w:right w:type="dxa" w:w="100"/>
            </w:tcMar>
          </w:tcPr>
          <w:p>
            <w:pPr>
              <w:spacing w:after="0" w:line="240"/>
            </w:pPr>
            <w:r>
              <w:rPr>
                <w:sz w:val="18"/>
                <w:szCs w:val="18"/>
              </w:rPr>
              <w:t xml:space="preserve">9.4 GB</w:t>
            </w:r>
          </w:p>
        </w:tc>
        <w:tc>
          <w:tcPr>
            <w:tcW w:type="dxa" w:w="2346"/>
            <w:shd w:fill="F2F2F2" w:val="clear"/>
            <w:tcMar>
              <w:top w:type="dxa" w:w="60"/>
              <w:left w:type="dxa" w:w="100"/>
              <w:bottom w:type="dxa" w:w="60"/>
              <w:right w:type="dxa" w:w="100"/>
            </w:tcMar>
          </w:tcPr>
          <w:p>
            <w:pPr>
              <w:spacing w:after="0" w:line="240"/>
            </w:pPr>
            <w:r>
              <w:rPr>
                <w:sz w:val="18"/>
                <w:szCs w:val="18"/>
              </w:rPr>
              <w:t xml:space="preserve">Still impossible</w:t>
            </w:r>
          </w:p>
        </w:tc>
      </w:tr>
      <w:tr>
        <w:tc>
          <w:tcPr>
            <w:tcW w:type="dxa" w:w="2166"/>
            <w:tcMar>
              <w:top w:type="dxa" w:w="60"/>
              <w:left w:type="dxa" w:w="100"/>
              <w:bottom w:type="dxa" w:w="60"/>
              <w:right w:type="dxa" w:w="100"/>
            </w:tcMar>
          </w:tcPr>
          <w:p>
            <w:pPr>
              <w:spacing w:after="0" w:line="240"/>
            </w:pPr>
            <w:r>
              <w:rPr>
                <w:sz w:val="18"/>
                <w:szCs w:val="18"/>
              </w:rPr>
              <w:t xml:space="preserve">float32 at 8× down</w:t>
            </w:r>
          </w:p>
        </w:tc>
        <w:tc>
          <w:tcPr>
            <w:tcW w:type="dxa" w:w="1986"/>
            <w:tcMar>
              <w:top w:type="dxa" w:w="60"/>
              <w:left w:type="dxa" w:w="100"/>
              <w:bottom w:type="dxa" w:w="60"/>
              <w:right w:type="dxa" w:w="100"/>
            </w:tcMar>
          </w:tcPr>
          <w:p>
            <w:pPr>
              <w:spacing w:after="0" w:line="240"/>
            </w:pPr>
            <w:r>
              <w:rPr>
                <w:sz w:val="18"/>
                <w:szCs w:val="18"/>
              </w:rPr>
              <w:t xml:space="preserve">5,625 × 13,125</w:t>
            </w:r>
          </w:p>
        </w:tc>
        <w:tc>
          <w:tcPr>
            <w:tcW w:type="dxa" w:w="1264"/>
            <w:tcMar>
              <w:top w:type="dxa" w:w="60"/>
              <w:left w:type="dxa" w:w="100"/>
              <w:bottom w:type="dxa" w:w="60"/>
              <w:right w:type="dxa" w:w="100"/>
            </w:tcMar>
          </w:tcPr>
          <w:p>
            <w:pPr>
              <w:spacing w:after="0" w:line="240"/>
            </w:pPr>
            <w:r>
              <w:rPr>
                <w:sz w:val="18"/>
                <w:szCs w:val="18"/>
              </w:rPr>
              <w:t xml:space="preserve">4 bytes</w:t>
            </w:r>
          </w:p>
        </w:tc>
        <w:tc>
          <w:tcPr>
            <w:tcW w:type="dxa" w:w="1264"/>
            <w:tcMar>
              <w:top w:type="dxa" w:w="60"/>
              <w:left w:type="dxa" w:w="100"/>
              <w:bottom w:type="dxa" w:w="60"/>
              <w:right w:type="dxa" w:w="100"/>
            </w:tcMar>
          </w:tcPr>
          <w:p>
            <w:pPr>
              <w:spacing w:after="0" w:line="240"/>
            </w:pPr>
            <w:r>
              <w:rPr>
                <w:sz w:val="18"/>
                <w:szCs w:val="18"/>
              </w:rPr>
              <w:t xml:space="preserve">295 MB</w:t>
            </w:r>
          </w:p>
        </w:tc>
        <w:tc>
          <w:tcPr>
            <w:tcW w:type="dxa" w:w="2346"/>
            <w:tcMar>
              <w:top w:type="dxa" w:w="60"/>
              <w:left w:type="dxa" w:w="100"/>
              <w:bottom w:type="dxa" w:w="60"/>
              <w:right w:type="dxa" w:w="100"/>
            </w:tcMar>
          </w:tcPr>
          <w:p>
            <w:pPr>
              <w:spacing w:after="0" w:line="240"/>
            </w:pPr>
            <w:r>
              <w:rPr>
                <w:sz w:val="18"/>
                <w:szCs w:val="18"/>
              </w:rPr>
              <w:t xml:space="preserve">Used during accumulation</w:t>
            </w:r>
          </w:p>
        </w:tc>
      </w:tr>
      <w:tr>
        <w:tc>
          <w:tcPr>
            <w:tcW w:type="dxa" w:w="2166"/>
            <w:shd w:fill="F2F2F2" w:val="clear"/>
            <w:tcMar>
              <w:top w:type="dxa" w:w="60"/>
              <w:left w:type="dxa" w:w="100"/>
              <w:bottom w:type="dxa" w:w="60"/>
              <w:right w:type="dxa" w:w="100"/>
            </w:tcMar>
          </w:tcPr>
          <w:p>
            <w:pPr>
              <w:spacing w:after="0" w:line="240"/>
            </w:pPr>
            <w:r>
              <w:rPr>
                <w:sz w:val="18"/>
                <w:szCs w:val="18"/>
              </w:rPr>
              <w:t xml:space="preserve">float16 at 8× down</w:t>
            </w:r>
          </w:p>
        </w:tc>
        <w:tc>
          <w:tcPr>
            <w:tcW w:type="dxa" w:w="1986"/>
            <w:shd w:fill="F2F2F2" w:val="clear"/>
            <w:tcMar>
              <w:top w:type="dxa" w:w="60"/>
              <w:left w:type="dxa" w:w="100"/>
              <w:bottom w:type="dxa" w:w="60"/>
              <w:right w:type="dxa" w:w="100"/>
            </w:tcMar>
          </w:tcPr>
          <w:p>
            <w:pPr>
              <w:spacing w:after="0" w:line="240"/>
            </w:pPr>
            <w:r>
              <w:rPr>
                <w:sz w:val="18"/>
                <w:szCs w:val="18"/>
              </w:rPr>
              <w:t xml:space="preserve">5,625 × 13,125</w:t>
            </w:r>
          </w:p>
        </w:tc>
        <w:tc>
          <w:tcPr>
            <w:tcW w:type="dxa" w:w="1264"/>
            <w:shd w:fill="F2F2F2" w:val="clear"/>
            <w:tcMar>
              <w:top w:type="dxa" w:w="60"/>
              <w:left w:type="dxa" w:w="100"/>
              <w:bottom w:type="dxa" w:w="60"/>
              <w:right w:type="dxa" w:w="100"/>
            </w:tcMar>
          </w:tcPr>
          <w:p>
            <w:pPr>
              <w:spacing w:after="0" w:line="240"/>
            </w:pPr>
            <w:r>
              <w:rPr>
                <w:sz w:val="18"/>
                <w:szCs w:val="18"/>
              </w:rPr>
              <w:t xml:space="preserve">2 bytes</w:t>
            </w:r>
          </w:p>
        </w:tc>
        <w:tc>
          <w:tcPr>
            <w:tcW w:type="dxa" w:w="1264"/>
            <w:shd w:fill="F2F2F2" w:val="clear"/>
            <w:tcMar>
              <w:top w:type="dxa" w:w="60"/>
              <w:left w:type="dxa" w:w="100"/>
              <w:bottom w:type="dxa" w:w="60"/>
              <w:right w:type="dxa" w:w="100"/>
            </w:tcMar>
          </w:tcPr>
          <w:p>
            <w:pPr>
              <w:spacing w:after="0" w:line="240"/>
            </w:pPr>
            <w:r>
              <w:rPr>
                <w:sz w:val="18"/>
                <w:szCs w:val="18"/>
              </w:rPr>
              <w:t xml:space="preserve">148 MB</w:t>
            </w:r>
          </w:p>
        </w:tc>
        <w:tc>
          <w:tcPr>
            <w:tcW w:type="dxa" w:w="2346"/>
            <w:shd w:fill="F2F2F2" w:val="clear"/>
            <w:tcMar>
              <w:top w:type="dxa" w:w="60"/>
              <w:left w:type="dxa" w:w="100"/>
              <w:bottom w:type="dxa" w:w="60"/>
              <w:right w:type="dxa" w:w="100"/>
            </w:tcMar>
          </w:tcPr>
          <w:p>
            <w:pPr>
              <w:spacing w:after="0" w:line="240"/>
            </w:pPr>
            <w:r>
              <w:rPr>
                <w:sz w:val="18"/>
                <w:szCs w:val="18"/>
              </w:rPr>
              <w:t xml:space="preserve">Final output</w:t>
            </w:r>
          </w:p>
        </w:tc>
      </w:tr>
      <w:tr>
        <w:tc>
          <w:tcPr>
            <w:tcW w:type="dxa" w:w="2166"/>
            <w:tcMar>
              <w:top w:type="dxa" w:w="60"/>
              <w:left w:type="dxa" w:w="100"/>
              <w:bottom w:type="dxa" w:w="60"/>
              <w:right w:type="dxa" w:w="100"/>
            </w:tcMar>
          </w:tcPr>
          <w:p>
            <w:pPr>
              <w:spacing w:after="0" w:line="240"/>
            </w:pPr>
            <w:r>
              <w:rPr>
                <w:sz w:val="18"/>
                <w:szCs w:val="18"/>
              </w:rPr>
              <w:t xml:space="preserve">+ blosc-zstd compression</w:t>
            </w:r>
          </w:p>
        </w:tc>
        <w:tc>
          <w:tcPr>
            <w:tcW w:type="dxa" w:w="1986"/>
            <w:tcMar>
              <w:top w:type="dxa" w:w="60"/>
              <w:left w:type="dxa" w:w="100"/>
              <w:bottom w:type="dxa" w:w="60"/>
              <w:right w:type="dxa" w:w="100"/>
            </w:tcMar>
          </w:tcPr>
          <w:p>
            <w:pPr>
              <w:spacing w:after="0" w:line="240"/>
            </w:pPr>
            <w:r>
              <w:rPr>
                <w:sz w:val="18"/>
                <w:szCs w:val="18"/>
              </w:rPr>
              <w:t xml:space="preserve">5,625 × 13,125</w:t>
            </w:r>
          </w:p>
        </w:tc>
        <w:tc>
          <w:tcPr>
            <w:tcW w:type="dxa" w:w="1264"/>
            <w:tcMar>
              <w:top w:type="dxa" w:w="60"/>
              <w:left w:type="dxa" w:w="100"/>
              <w:bottom w:type="dxa" w:w="60"/>
              <w:right w:type="dxa" w:w="100"/>
            </w:tcMar>
          </w:tcPr>
          <w:p>
            <w:pPr>
              <w:spacing w:after="0" w:line="240"/>
            </w:pPr>
            <w:r>
              <w:rPr>
                <w:sz w:val="18"/>
                <w:szCs w:val="18"/>
              </w:rPr>
              <w:t xml:space="preserve">—</w:t>
            </w:r>
          </w:p>
        </w:tc>
        <w:tc>
          <w:tcPr>
            <w:tcW w:type="dxa" w:w="1264"/>
            <w:tcMar>
              <w:top w:type="dxa" w:w="60"/>
              <w:left w:type="dxa" w:w="100"/>
              <w:bottom w:type="dxa" w:w="60"/>
              <w:right w:type="dxa" w:w="100"/>
            </w:tcMar>
          </w:tcPr>
          <w:p>
            <w:pPr>
              <w:spacing w:after="0" w:line="240"/>
            </w:pPr>
            <w:r>
              <w:rPr>
                <w:sz w:val="18"/>
                <w:szCs w:val="18"/>
              </w:rPr>
              <w:t xml:space="preserve">≈ 40 MB</w:t>
            </w:r>
          </w:p>
        </w:tc>
        <w:tc>
          <w:tcPr>
            <w:tcW w:type="dxa" w:w="2346"/>
            <w:tcMar>
              <w:top w:type="dxa" w:w="60"/>
              <w:left w:type="dxa" w:w="100"/>
              <w:bottom w:type="dxa" w:w="60"/>
              <w:right w:type="dxa" w:w="100"/>
            </w:tcMar>
          </w:tcPr>
          <w:p>
            <w:pPr>
              <w:spacing w:after="0" w:line="240"/>
            </w:pPr>
            <w:r>
              <w:rPr>
                <w:sz w:val="18"/>
                <w:szCs w:val="18"/>
              </w:rPr>
              <w:t xml:space="preserve">On disk</w:t>
            </w:r>
          </w:p>
        </w:tc>
      </w:tr>
    </w:tbl>
    <w:p>
      <w:pPr>
        <w:spacing w:after="120" w:line="276"/>
      </w:pPr>
      <w:r>
        <w:rPr>
          <w:sz w:val="21"/>
          <w:szCs w:val="21"/>
        </w:rPr>
        <w:t xml:space="preserve"/>
      </w:r>
    </w:p>
    <w:p>
      <w:pPr>
        <w:pStyle w:val="Heading3"/>
        <w:spacing w:after="120" w:before="220"/>
      </w:pPr>
      <w:r>
        <w:t xml:space="preserve">Chunking, and why it changes how the loop is ordered</w:t>
      </w:r>
    </w:p>
    <w:p>
      <w:pPr>
        <w:spacing w:after="120" w:line="276"/>
      </w:pPr>
      <w:r>
        <w:rPr>
          <w:sz w:val="21"/>
          <w:szCs w:val="21"/>
        </w:rPr>
        <w:t xml:space="preserve">Even at 148 MB, the array is not held in memory as one block. It is stored as zarr: a directory of separately compressed 1024 × 1024 chunks, with an index. Reading or writing any region touches only the chunks it overlaps — the same idea as the tiled TIFF described in Section 4.0, applied to the output instead of the input.</w:t>
      </w:r>
    </w:p>
    <w:p>
      <w:pPr>
        <w:spacing w:after="120" w:line="276"/>
      </w:pPr>
      <w:r>
        <w:rPr>
          <w:sz w:val="21"/>
          <w:szCs w:val="21"/>
        </w:rPr>
        <w:t xml:space="preserve">This has a consequence that reaches back into the inference loop. Writing to a chunk means decompressing it, modifying it, and recompressing it. If the sliding window traverses the slide in simple raster order — all the way across, then down — it touches a long row of chunks, then comes back and touches the same chunks again on the next pass. Each chunk gets rewritten many times over.</w:t>
      </w:r>
    </w:p>
    <w:p>
      <w:pPr>
        <w:spacing w:after="120" w:line="276"/>
      </w:pPr>
      <w:r>
        <w:rPr>
          <w:sz w:val="21"/>
          <w:szCs w:val="21"/>
        </w:rPr>
        <w:t xml:space="preserve">So the planner emits positions grouped by destination chunk instead: finish everything that writes into one chunk before moving to the next. The predictions are identical; only the order changes. This is a good example of a storage decision reaching back to change an apparently unrelated module, and it is why the planner and the stitcher share a configuration.</w:t>
      </w:r>
    </w:p>
    <w:p>
      <w:pPr>
        <w:pStyle w:val="Heading3"/>
        <w:spacing w:after="120" w:before="220"/>
      </w:pPr>
      <w:r>
        <w:t xml:space="preserve">What is stored alongside the numbers</w:t>
      </w:r>
    </w:p>
    <w:p>
      <w:pPr>
        <w:spacing w:after="120" w:line="276"/>
      </w:pPr>
      <w:r>
        <w:rPr>
          <w:sz w:val="21"/>
          <w:szCs w:val="21"/>
        </w:rPr>
        <w:t xml:space="preserve">Every heatmap carries a small metadata block recording its microns per pixel, its downsample factor, the original slide dimensions, the stride and window width used, the decision threshold, the identifier of the training run that produced it, and the git commit of the code.</w:t>
      </w:r>
    </w:p>
    <w:p>
      <w:pPr>
        <w:spacing w:after="120" w:line="276"/>
      </w:pPr>
      <w:r>
        <w:rPr>
          <w:sz w:val="21"/>
          <w:szCs w:val="21"/>
        </w:rPr>
        <w:t xml:space="preserve">This is not documentation. It is what makes the heatmap self-describing and mechanically auditable. Because the git commit is recorded, a code rollback can be followed by a search for every heatmap produced by the now-invalid commit, and those can be quarantined and regenerated. Without it, the only safe response to a rollback would be to regenerate everything.</w:t>
      </w:r>
    </w:p>
    <w:p>
      <w:pPr>
        <w:pStyle w:val="Heading3"/>
        <w:spacing w:after="120" w:before="220"/>
      </w:pPr>
      <w:r>
        <w:t xml:space="preserve">The side-car file</w:t>
      </w:r>
    </w:p>
    <w:p>
      <w:pPr>
        <w:spacing w:after="120" w:line="276"/>
      </w:pPr>
      <w:r>
        <w:rPr>
          <w:sz w:val="21"/>
          <w:szCs w:val="21"/>
        </w:rPr>
        <w:t xml:space="preserve">Alongside the raster, a small table records one row per window position: its coordinates and the mean and maximum probability the model assigned there. About twenty thousand rows, loading instantly.</w:t>
      </w:r>
    </w:p>
    <w:p>
      <w:pPr>
        <w:spacing w:after="120" w:line="276"/>
      </w:pPr>
      <w:r>
        <w:rPr>
          <w:sz w:val="21"/>
          <w:szCs w:val="21"/>
        </w:rPr>
        <w:t xml:space="preserve">Most evaluation questions — the slide-level score, the ranking used for FROC — only need per-window summaries, not per-pixel detail. Keeping that summary separate means the common case never has to open the large array at all.</w:t>
      </w:r>
    </w:p>
    <w:p>
      <w:r>
        <w:br w:type="page"/>
      </w:r>
    </w:p>
    <w:p>
      <w:pPr>
        <w:pStyle w:val="Heading1"/>
        <w:spacing w:after="180" w:before="360"/>
      </w:pPr>
      <w:r>
        <w:t xml:space="preserve">5. Design Reasoning — Why Each Choice Was Made</w:t>
      </w:r>
    </w:p>
    <w:p>
      <w:pPr>
        <w:spacing w:after="120" w:line="276"/>
      </w:pPr>
      <w:r>
        <w:rPr>
          <w:sz w:val="21"/>
          <w:szCs w:val="21"/>
        </w:rPr>
        <w:t xml:space="preserve">The previous section describes what the system does. This section explains why it does it that way — the thinking, not just the conclusion. Each entry states the problem, the options that were on the table, what was chosen, and what the choice cost. It is written to be readable without any prior exposure to digital pathology.</w:t>
      </w:r>
    </w:p>
    <w:p>
      <w:pPr>
        <w:pStyle w:val="Heading2"/>
        <w:spacing w:after="140" w:before="280"/>
      </w:pPr>
      <w:r>
        <w:t xml:space="preserve">5.1 The first question: what is actually hard here?</w:t>
      </w:r>
    </w:p>
    <w:p>
      <w:pPr>
        <w:spacing w:after="120" w:line="276"/>
      </w:pPr>
      <w:r>
        <w:rPr>
          <w:sz w:val="21"/>
          <w:szCs w:val="21"/>
        </w:rPr>
        <w:t xml:space="preserve">The instinctive reading of this problem is “this is image segmentation, so choose a good network.” That instinct is wrong, and getting it wrong is how these projects fail.</w:t>
      </w:r>
    </w:p>
    <w:p>
      <w:pPr>
        <w:spacing w:after="120" w:line="276"/>
      </w:pPr>
      <w:r>
        <w:rPr>
          <w:sz w:val="21"/>
          <w:szCs w:val="21"/>
        </w:rPr>
        <w:t xml:space="preserve">Segmenting a 512 × 512 patch is a solved problem. Any competent UNet implementation will produce a reasonable result on a patch, and the difference between a good architecture and a great one is a few points. The genuinely hard parts of this project are elsewhere:</w:t>
      </w:r>
    </w:p>
    <w:p>
      <w:pPr>
        <w:pStyle w:val="ListParagraph"/>
        <w:numPr>
          <w:ilvl w:val="0"/>
          <w:numId w:val="2"/>
        </w:numPr>
        <w:spacing w:after="80" w:line="276"/>
      </w:pPr>
      <w:r>
        <w:rPr>
          <w:sz w:val="21"/>
          <w:szCs w:val="21"/>
        </w:rPr>
        <w:t xml:space="preserve">You cannot open the image. It does not fit in memory, so every single operation has to be rethought around that.</w:t>
      </w:r>
    </w:p>
    <w:p>
      <w:pPr>
        <w:pStyle w:val="ListParagraph"/>
        <w:numPr>
          <w:ilvl w:val="0"/>
          <w:numId w:val="2"/>
        </w:numPr>
        <w:spacing w:after="80" w:line="276"/>
      </w:pPr>
      <w:r>
        <w:rPr>
          <w:sz w:val="21"/>
          <w:szCs w:val="21"/>
        </w:rPr>
        <w:t xml:space="preserve">The thing you are looking for is roughly one percent of what you can see, and almost half the slides contain none of it at all.</w:t>
      </w:r>
    </w:p>
    <w:p>
      <w:pPr>
        <w:pStyle w:val="ListParagraph"/>
        <w:numPr>
          <w:ilvl w:val="0"/>
          <w:numId w:val="2"/>
        </w:numPr>
        <w:spacing w:after="80" w:line="276"/>
      </w:pPr>
      <w:r>
        <w:rPr>
          <w:sz w:val="21"/>
          <w:szCs w:val="21"/>
        </w:rPr>
        <w:t xml:space="preserve">You have to put the answer back together again across thousands of independent predictions, without leaving seams or holes.</w:t>
      </w:r>
    </w:p>
    <w:p>
      <w:pPr>
        <w:spacing w:after="120" w:line="276"/>
      </w:pPr>
      <w:r>
        <w:rPr>
          <w:sz w:val="21"/>
          <w:szCs w:val="21"/>
        </w:rPr>
        <w:t xml:space="preserve">So the design effort went into data movement, class balance, and reconstruction. The neural network is deliberately the most boring component in the system. That is a choice, not an oversight.</w:t>
      </w:r>
    </w:p>
    <w:p>
      <w:pPr>
        <w:pStyle w:val="Heading2"/>
        <w:spacing w:after="140" w:before="280"/>
      </w:pPr>
      <w:r>
        <w:t xml:space="preserve">5.2 Why coordinates instead of pixels</w:t>
      </w:r>
    </w:p>
    <w:p>
      <w:pPr>
        <w:spacing w:after="120" w:line="276"/>
      </w:pPr>
      <w:r>
        <w:rPr>
          <w:sz w:val="21"/>
          <w:szCs w:val="21"/>
        </w:rPr>
        <w:t xml:space="preserve">The standard approach in this field is to chop every slide into patch image files on disk, then train on them like an ordinary image dataset. It is simple and almost everyone does it.</w:t>
      </w:r>
    </w:p>
    <w:p>
      <w:pPr>
        <w:spacing w:after="120" w:line="276"/>
      </w:pPr>
      <w:r>
        <w:rPr>
          <w:sz w:val="21"/>
          <w:szCs w:val="21"/>
        </w:rPr>
        <w:t xml:space="preserve">I worked out what it would cost here: roughly 2.1 terabytes for CAMELYON16, and about six hours to generate. Worse, every time you change the patch size, the stride, or the tissue threshold, you throw all of it away and regenerate.</w:t>
      </w:r>
    </w:p>
    <w:p>
      <w:pPr>
        <w:spacing w:after="120" w:line="276"/>
      </w:pPr>
      <w:r>
        <w:rPr>
          <w:sz w:val="21"/>
          <w:szCs w:val="21"/>
        </w:rPr>
        <w:t xml:space="preserve">The alternative is to store only the coordinates of each patch and read the actual pixels on demand during training. The obvious objection is speed: reading a window out of a compressed pyramid takes about 12 milliseconds, against about 1 millisecond to load a small file.</w:t>
      </w:r>
    </w:p>
    <w:p>
      <w:pPr>
        <w:spacing w:after="120" w:line="276"/>
      </w:pPr>
      <w:r>
        <w:rPr>
          <w:sz w:val="21"/>
          <w:szCs w:val="21"/>
        </w:rPr>
        <w:t xml:space="preserve">So I checked whether that mattered, rather than assuming it did. Eight parallel reader processes at 12 ms each deliver roughly 660 patches per second. The GPU can consume about 36 patches per second. Reading is therefore about eighteen times faster than it needs to be. The slow operation is not the bottleneck, so making it faster buys nothing.</w:t>
      </w:r>
    </w:p>
    <w:p>
      <w:pPr>
        <w:spacing w:after="120" w:line="276"/>
      </w:pPr>
      <w:r>
        <w:rPr>
          <w:b/>
          <w:bCs/>
          <w:sz w:val="21"/>
          <w:szCs w:val="21"/>
        </w:rPr>
        <w:t xml:space="preserve">Decision: </w:t>
      </w:r>
      <w:r>
        <w:rPr>
          <w:sz w:val="21"/>
          <w:szCs w:val="21"/>
        </w:rPr>
        <w:t xml:space="preserve">store coordinates. 120 MB instead of 2.1 TB, and changing the patch size costs a four-minute re-index instead of a six-hour re-extraction. The general lesson is worth stating: optimising something that is not the bottleneck would have cost two terabytes of disk in exchange for nothing at all.</w:t>
      </w:r>
    </w:p>
    <w:p>
      <w:pPr>
        <w:pStyle w:val="Heading2"/>
        <w:spacing w:after="140" w:before="280"/>
      </w:pPr>
      <w:r>
        <w:t xml:space="preserve">5.3 Why microns instead of level numbers</w:t>
      </w:r>
    </w:p>
    <w:p>
      <w:pPr>
        <w:spacing w:after="120" w:line="276"/>
      </w:pPr>
      <w:r>
        <w:rPr>
          <w:sz w:val="21"/>
          <w:szCs w:val="21"/>
        </w:rPr>
        <w:t xml:space="preserve">“20× magnification” sounds like a fixed physical quantity. It is not — it is a number printed on a lens. What the image file actually records is microns per pixel, which is the real physical scale.</w:t>
      </w:r>
    </w:p>
    <w:p>
      <w:pPr>
        <w:spacing w:after="120" w:line="276"/>
      </w:pPr>
      <w:r>
        <w:rPr>
          <w:sz w:val="21"/>
          <w:szCs w:val="21"/>
        </w:rPr>
        <w:t xml:space="preserve">CAMELYON16 contains slides from two hospitals using different scanners: one records 0.243 microns per pixel at full resolution, the other 0.226. If the code says “use pyramid level 1,” that produces 0.486 on one scanner and 0.452 on the other. That is an eight percent difference in physical scale, which means the model is being shown cells at two different sizes and never told.</w:t>
      </w:r>
    </w:p>
    <w:p>
      <w:pPr>
        <w:spacing w:after="120" w:line="276"/>
      </w:pPr>
      <w:r>
        <w:rPr>
          <w:sz w:val="21"/>
          <w:szCs w:val="21"/>
        </w:rPr>
        <w:t xml:space="preserve">This is the kind of bug that never announces itself. Training runs fine. The loss goes down. The model is simply worse than it should be, and nothing in the output points at the cause.</w:t>
      </w:r>
    </w:p>
    <w:p>
      <w:pPr>
        <w:spacing w:after="120" w:line="276"/>
      </w:pPr>
      <w:r>
        <w:rPr>
          <w:sz w:val="21"/>
          <w:szCs w:val="21"/>
        </w:rPr>
        <w:t xml:space="preserve">So the pipeline asks the file what its microns-per-pixel actually is, and picks whichever pyramid level is closest to the 0.50 target. If the closest level is more than five percent off, the patch is resampled to correct it.</w:t>
      </w:r>
    </w:p>
    <w:p>
      <w:pPr>
        <w:spacing w:after="120" w:line="276"/>
      </w:pPr>
      <w:r>
        <w:rPr>
          <w:sz w:val="21"/>
          <w:szCs w:val="21"/>
        </w:rPr>
        <w:t xml:space="preserve">And if a file has no scale metadata at all, the slide is rejected rather than guessed at. A missing slide is visible in the logs; a wrongly-scaled slide is invisible and quietly poisons the training set.</w:t>
      </w:r>
    </w:p>
    <w:p>
      <w:pPr>
        <w:pStyle w:val="Heading2"/>
        <w:spacing w:after="140" w:before="280"/>
      </w:pPr>
      <w:r>
        <w:t xml:space="preserve">5.4 Why two thresholding methods instead of one</w:t>
      </w:r>
    </w:p>
    <w:p>
      <w:pPr>
        <w:spacing w:after="120" w:line="276"/>
      </w:pPr>
      <w:r>
        <w:rPr>
          <w:sz w:val="21"/>
          <w:szCs w:val="21"/>
        </w:rPr>
        <w:t xml:space="preserve">Glass is white and empty; tissue is coloured and darker. There are two independent ways to spot the difference: tissue has colour where glass does not, and tissue is darker than glass.</w:t>
      </w:r>
    </w:p>
    <w:p>
      <w:pPr>
        <w:spacing w:after="120" w:line="276"/>
      </w:pPr>
      <w:r>
        <w:rPr>
          <w:sz w:val="21"/>
          <w:szCs w:val="21"/>
        </w:rPr>
        <w:t xml:space="preserve">Each one fails on its own. Judging by colour misses very pale regions where the pink stain barely took. Judging by darkness misses faintly-stained slides that are only slightly darker than the background.</w:t>
      </w:r>
    </w:p>
    <w:p>
      <w:pPr>
        <w:spacing w:after="120" w:line="276"/>
      </w:pPr>
      <w:r>
        <w:rPr>
          <w:sz w:val="21"/>
          <w:szCs w:val="21"/>
        </w:rPr>
        <w:t xml:space="preserve">The useful observation is that they fail on different slides. So the system computes both and takes the union: a pixel is tissue if either test says so. Each method covers the other's blind spot, and the cost is one extra threshold computation on a small thumbnail.</w:t>
      </w:r>
    </w:p>
    <w:p>
      <w:pPr>
        <w:spacing w:after="120" w:line="276"/>
      </w:pPr>
      <w:r>
        <w:rPr>
          <w:sz w:val="21"/>
          <w:szCs w:val="21"/>
        </w:rPr>
        <w:t xml:space="preserve">A learned tissue detector was considered and rejected. It would need its own labelled data, its own failure modes, and its own debugging — to solve a problem that simple thresholding already handles at about 98 percent overlap with the reference. Complexity should be spent where it buys something.</w:t>
      </w:r>
    </w:p>
    <w:p>
      <w:pPr>
        <w:pStyle w:val="Heading2"/>
        <w:spacing w:after="140" w:before="280"/>
      </w:pPr>
      <w:r>
        <w:t xml:space="preserve">5.5 Why measure polygons instead of drawing them</w:t>
      </w:r>
    </w:p>
    <w:p>
      <w:pPr>
        <w:spacing w:after="120" w:line="276"/>
      </w:pPr>
      <w:r>
        <w:rPr>
          <w:sz w:val="21"/>
          <w:szCs w:val="21"/>
        </w:rPr>
        <w:t xml:space="preserve">For roughly three million candidate patches, the pipeline needs to know what fraction of each one is tumor. The obvious method is to draw the annotation as a black-and-white mask and count the white pixels.</w:t>
      </w:r>
    </w:p>
    <w:p>
      <w:pPr>
        <w:spacing w:after="120" w:line="276"/>
      </w:pPr>
      <w:r>
        <w:rPr>
          <w:sz w:val="21"/>
          <w:szCs w:val="21"/>
        </w:rPr>
        <w:t xml:space="preserve">That is a 512 × 512 fill operation three million times over, which works out to about 45 minutes per slide. Unacceptable for something that runs before training even starts.</w:t>
      </w:r>
    </w:p>
    <w:p>
      <w:pPr>
        <w:spacing w:after="120" w:line="276"/>
      </w:pPr>
      <w:r>
        <w:rPr>
          <w:sz w:val="21"/>
          <w:szCs w:val="21"/>
        </w:rPr>
        <w:t xml:space="preserve">But the annotation is not a picture — it is a polygon, a list of corner points. Geometry libraries can compute the exact area of the overlap between two polygons directly, without drawing anything. Add a spatial index so that polygons nowhere near the patch are skipped instantly, and the cost drops to about 1.2 milliseconds per patch, or roughly six minutes in total.</w:t>
      </w:r>
    </w:p>
    <w:p>
      <w:pPr>
        <w:spacing w:after="120" w:line="276"/>
      </w:pPr>
      <w:r>
        <w:rPr>
          <w:sz w:val="21"/>
          <w:szCs w:val="21"/>
        </w:rPr>
        <w:t xml:space="preserve">The result is also more accurate, not less: polygon area is exact, while counting pixels is a rounded approximation. I verified the two agree to within 0.04 percent before trusting the faster path.</w:t>
      </w:r>
    </w:p>
    <w:p>
      <w:pPr>
        <w:pStyle w:val="Heading2"/>
        <w:spacing w:after="140" w:before="280"/>
      </w:pPr>
      <w:r>
        <w:t xml:space="preserve">5.6 Why 512 pixels</w:t>
      </w:r>
    </w:p>
    <w:p>
      <w:pPr>
        <w:spacing w:after="120" w:line="276"/>
      </w:pPr>
      <w:r>
        <w:rPr>
          <w:sz w:val="21"/>
          <w:szCs w:val="21"/>
        </w:rPr>
        <w:t xml:space="preserve">A patch is a window, and the network can only judge what is inside it. The size is a genuine trade-off with no free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73"/>
        <w:gridCol w:w="1715"/>
        <w:gridCol w:w="6138"/>
      </w:tblGrid>
      <w:tr>
        <w:trPr>
          <w:tblHeader/>
        </w:trPr>
        <w:tc>
          <w:tcPr>
            <w:tcW w:type="dxa" w:w="1173"/>
            <w:shd w:fill="1F4E79" w:val="clear"/>
            <w:tcMar>
              <w:top w:type="dxa" w:w="60"/>
              <w:left w:type="dxa" w:w="100"/>
              <w:bottom w:type="dxa" w:w="60"/>
              <w:right w:type="dxa" w:w="100"/>
            </w:tcMar>
          </w:tcPr>
          <w:p>
            <w:pPr>
              <w:spacing w:after="0" w:line="240"/>
            </w:pPr>
            <w:r>
              <w:rPr>
                <w:b/>
                <w:bCs/>
                <w:color w:val="FFFFFF"/>
                <w:sz w:val="18"/>
                <w:szCs w:val="18"/>
              </w:rPr>
              <w:t xml:space="preserve">Size</w:t>
            </w:r>
          </w:p>
        </w:tc>
        <w:tc>
          <w:tcPr>
            <w:tcW w:type="dxa" w:w="1715"/>
            <w:shd w:fill="1F4E79" w:val="clear"/>
            <w:tcMar>
              <w:top w:type="dxa" w:w="60"/>
              <w:left w:type="dxa" w:w="100"/>
              <w:bottom w:type="dxa" w:w="60"/>
              <w:right w:type="dxa" w:w="100"/>
            </w:tcMar>
          </w:tcPr>
          <w:p>
            <w:pPr>
              <w:spacing w:after="0" w:line="240"/>
            </w:pPr>
            <w:r>
              <w:rPr>
                <w:b/>
                <w:bCs/>
                <w:color w:val="FFFFFF"/>
                <w:sz w:val="18"/>
                <w:szCs w:val="18"/>
              </w:rPr>
              <w:t xml:space="preserve">Field of view</w:t>
            </w:r>
          </w:p>
        </w:tc>
        <w:tc>
          <w:tcPr>
            <w:tcW w:type="dxa" w:w="6138"/>
            <w:shd w:fill="1F4E79" w:val="clear"/>
            <w:tcMar>
              <w:top w:type="dxa" w:w="60"/>
              <w:left w:type="dxa" w:w="100"/>
              <w:bottom w:type="dxa" w:w="60"/>
              <w:right w:type="dxa" w:w="100"/>
            </w:tcMar>
          </w:tcPr>
          <w:p>
            <w:pPr>
              <w:spacing w:after="0" w:line="240"/>
            </w:pPr>
            <w:r>
              <w:rPr>
                <w:b/>
                <w:bCs/>
                <w:color w:val="FFFFFF"/>
                <w:sz w:val="18"/>
                <w:szCs w:val="18"/>
              </w:rPr>
              <w:t xml:space="preserve">The problem with it</w:t>
            </w:r>
          </w:p>
        </w:tc>
      </w:tr>
      <w:tr>
        <w:tc>
          <w:tcPr>
            <w:tcW w:type="dxa" w:w="1173"/>
            <w:tcMar>
              <w:top w:type="dxa" w:w="60"/>
              <w:left w:type="dxa" w:w="100"/>
              <w:bottom w:type="dxa" w:w="60"/>
              <w:right w:type="dxa" w:w="100"/>
            </w:tcMar>
          </w:tcPr>
          <w:p>
            <w:pPr>
              <w:spacing w:after="0" w:line="240"/>
            </w:pPr>
            <w:r>
              <w:rPr>
                <w:sz w:val="18"/>
                <w:szCs w:val="18"/>
              </w:rPr>
              <w:t xml:space="preserve">256 px</w:t>
            </w:r>
          </w:p>
        </w:tc>
        <w:tc>
          <w:tcPr>
            <w:tcW w:type="dxa" w:w="1715"/>
            <w:tcMar>
              <w:top w:type="dxa" w:w="60"/>
              <w:left w:type="dxa" w:w="100"/>
              <w:bottom w:type="dxa" w:w="60"/>
              <w:right w:type="dxa" w:w="100"/>
            </w:tcMar>
          </w:tcPr>
          <w:p>
            <w:pPr>
              <w:spacing w:after="0" w:line="240"/>
            </w:pPr>
            <w:r>
              <w:rPr>
                <w:sz w:val="18"/>
                <w:szCs w:val="18"/>
              </w:rPr>
              <w:t xml:space="preserve">128 µm</w:t>
            </w:r>
          </w:p>
        </w:tc>
        <w:tc>
          <w:tcPr>
            <w:tcW w:type="dxa" w:w="6138"/>
            <w:tcMar>
              <w:top w:type="dxa" w:w="60"/>
              <w:left w:type="dxa" w:w="100"/>
              <w:bottom w:type="dxa" w:w="60"/>
              <w:right w:type="dxa" w:w="100"/>
            </w:tcMar>
          </w:tcPr>
          <w:p>
            <w:pPr>
              <w:spacing w:after="0" w:line="240"/>
            </w:pPr>
            <w:r>
              <w:rPr>
                <w:sz w:val="18"/>
                <w:szCs w:val="18"/>
              </w:rPr>
              <w:t xml:space="preserve">Smaller than some tumor nests, so the model is asked to judge a region without seeing its context</w:t>
            </w:r>
          </w:p>
        </w:tc>
      </w:tr>
      <w:tr>
        <w:tc>
          <w:tcPr>
            <w:tcW w:type="dxa" w:w="1173"/>
            <w:shd w:fill="F2F2F2" w:val="clear"/>
            <w:tcMar>
              <w:top w:type="dxa" w:w="60"/>
              <w:left w:type="dxa" w:w="100"/>
              <w:bottom w:type="dxa" w:w="60"/>
              <w:right w:type="dxa" w:w="100"/>
            </w:tcMar>
          </w:tcPr>
          <w:p>
            <w:pPr>
              <w:spacing w:after="0" w:line="240"/>
            </w:pPr>
            <w:r>
              <w:rPr>
                <w:sz w:val="18"/>
                <w:szCs w:val="18"/>
              </w:rPr>
              <w:t xml:space="preserve">512 px</w:t>
            </w:r>
          </w:p>
        </w:tc>
        <w:tc>
          <w:tcPr>
            <w:tcW w:type="dxa" w:w="1715"/>
            <w:shd w:fill="F2F2F2" w:val="clear"/>
            <w:tcMar>
              <w:top w:type="dxa" w:w="60"/>
              <w:left w:type="dxa" w:w="100"/>
              <w:bottom w:type="dxa" w:w="60"/>
              <w:right w:type="dxa" w:w="100"/>
            </w:tcMar>
          </w:tcPr>
          <w:p>
            <w:pPr>
              <w:spacing w:after="0" w:line="240"/>
            </w:pPr>
            <w:r>
              <w:rPr>
                <w:sz w:val="18"/>
                <w:szCs w:val="18"/>
              </w:rPr>
              <w:t xml:space="preserve">256 µm</w:t>
            </w:r>
          </w:p>
        </w:tc>
        <w:tc>
          <w:tcPr>
            <w:tcW w:type="dxa" w:w="6138"/>
            <w:shd w:fill="F2F2F2" w:val="clear"/>
            <w:tcMar>
              <w:top w:type="dxa" w:w="60"/>
              <w:left w:type="dxa" w:w="100"/>
              <w:bottom w:type="dxa" w:w="60"/>
              <w:right w:type="dxa" w:w="100"/>
            </w:tcMar>
          </w:tcPr>
          <w:p>
            <w:pPr>
              <w:spacing w:after="0" w:line="240"/>
            </w:pPr>
            <w:r>
              <w:rPr>
                <w:sz w:val="18"/>
                <w:szCs w:val="18"/>
              </w:rPr>
              <w:t xml:space="preserve">Holds the core of a micrometastasis and its boundary with normal tissue</w:t>
            </w:r>
          </w:p>
        </w:tc>
      </w:tr>
      <w:tr>
        <w:tc>
          <w:tcPr>
            <w:tcW w:type="dxa" w:w="1173"/>
            <w:tcMar>
              <w:top w:type="dxa" w:w="60"/>
              <w:left w:type="dxa" w:w="100"/>
              <w:bottom w:type="dxa" w:w="60"/>
              <w:right w:type="dxa" w:w="100"/>
            </w:tcMar>
          </w:tcPr>
          <w:p>
            <w:pPr>
              <w:spacing w:after="0" w:line="240"/>
            </w:pPr>
            <w:r>
              <w:rPr>
                <w:sz w:val="18"/>
                <w:szCs w:val="18"/>
              </w:rPr>
              <w:t xml:space="preserve">1024 px</w:t>
            </w:r>
          </w:p>
        </w:tc>
        <w:tc>
          <w:tcPr>
            <w:tcW w:type="dxa" w:w="1715"/>
            <w:tcMar>
              <w:top w:type="dxa" w:w="60"/>
              <w:left w:type="dxa" w:w="100"/>
              <w:bottom w:type="dxa" w:w="60"/>
              <w:right w:type="dxa" w:w="100"/>
            </w:tcMar>
          </w:tcPr>
          <w:p>
            <w:pPr>
              <w:spacing w:after="0" w:line="240"/>
            </w:pPr>
            <w:r>
              <w:rPr>
                <w:sz w:val="18"/>
                <w:szCs w:val="18"/>
              </w:rPr>
              <w:t xml:space="preserve">512 µm</w:t>
            </w:r>
          </w:p>
        </w:tc>
        <w:tc>
          <w:tcPr>
            <w:tcW w:type="dxa" w:w="6138"/>
            <w:tcMar>
              <w:top w:type="dxa" w:w="60"/>
              <w:left w:type="dxa" w:w="100"/>
              <w:bottom w:type="dxa" w:w="60"/>
              <w:right w:type="dxa" w:w="100"/>
            </w:tcMar>
          </w:tcPr>
          <w:p>
            <w:pPr>
              <w:spacing w:after="0" w:line="240"/>
            </w:pPr>
            <w:r>
              <w:rPr>
                <w:sz w:val="18"/>
                <w:szCs w:val="18"/>
              </w:rPr>
              <w:t xml:space="preserve">Best context, but batch size falls to 4 and training slows substantially for a small gain</w:t>
            </w:r>
          </w:p>
        </w:tc>
      </w:tr>
    </w:tbl>
    <w:p>
      <w:pPr>
        <w:spacing w:after="120" w:line="276"/>
      </w:pPr>
      <w:r>
        <w:rPr>
          <w:sz w:val="21"/>
          <w:szCs w:val="21"/>
        </w:rPr>
        <w:t xml:space="preserve"/>
      </w:r>
    </w:p>
    <w:p>
      <w:pPr>
        <w:spacing w:after="120" w:line="276"/>
      </w:pPr>
      <w:r>
        <w:rPr>
          <w:sz w:val="21"/>
          <w:szCs w:val="21"/>
        </w:rPr>
        <w:t xml:space="preserve">512 was chosen because the boundary between tumor and normal tissue is where the diagnostic information actually lives, and 256 microns is enough to see a lesion core together with that boundary.</w:t>
      </w:r>
    </w:p>
    <w:p>
      <w:pPr>
        <w:spacing w:after="120" w:line="276"/>
      </w:pPr>
      <w:r>
        <w:rPr>
          <w:sz w:val="21"/>
          <w:szCs w:val="21"/>
        </w:rPr>
        <w:t xml:space="preserve">There was a practical reason too. At 512 with a batch of 16, training uses about 5.8 GB of a 16 GB card. That headroom is deliberate: it means a second experiment can run on the same GPU, and switching to a larger patch size for an ablation does not require rewriting anything.</w:t>
      </w:r>
    </w:p>
    <w:p>
      <w:pPr>
        <w:pStyle w:val="Heading2"/>
        <w:spacing w:after="140" w:before="280"/>
      </w:pPr>
      <w:r>
        <w:t xml:space="preserve">5.7 Why overlap and a bell-shaped weight</w:t>
      </w:r>
    </w:p>
    <w:p>
      <w:pPr>
        <w:spacing w:after="120" w:line="276"/>
      </w:pPr>
      <w:r>
        <w:rPr>
          <w:sz w:val="21"/>
          <w:szCs w:val="21"/>
        </w:rPr>
        <w:t xml:space="preserve">The first version of the reconstruction laid patches side by side with no overlap. The resulting heatmap had a visible grid pattern across it.</w:t>
      </w:r>
    </w:p>
    <w:p>
      <w:pPr>
        <w:spacing w:after="120" w:line="276"/>
      </w:pPr>
      <w:r>
        <w:rPr>
          <w:sz w:val="21"/>
          <w:szCs w:val="21"/>
        </w:rPr>
        <w:t xml:space="preserve">The reason is worth understanding, because it is not a coding mistake. A convolutional network decides what each pixel is by looking at the pixels around it. At the edge of a patch, the surrounding pixels on one side simply are not there — they were cut off. So the network's predictions near a patch edge are genuinely less reliable than its predictions near the middle. Measured on a real run, the error at the border was 2.4 times the error at the centre.</w:t>
      </w:r>
    </w:p>
    <w:p>
      <w:pPr>
        <w:spacing w:after="120" w:line="276"/>
      </w:pPr>
      <w:r>
        <w:rPr>
          <w:sz w:val="21"/>
          <w:szCs w:val="21"/>
        </w:rPr>
        <w:t xml:space="preserve">With no overlap, those unreliable edge predictions are the only answer available for those pixels. Hence the grid.</w:t>
      </w:r>
    </w:p>
    <w:p>
      <w:pPr>
        <w:spacing w:after="120" w:line="276"/>
      </w:pPr>
      <w:r>
        <w:rPr>
          <w:sz w:val="21"/>
          <w:szCs w:val="21"/>
        </w:rPr>
        <w:t xml:space="preserve">The fix has two parts. First, slide the window by half a patch instead of a whole one, so that every pixel is covered by four different patches and is near the centre of at least one of them. Second, when combining those four opinions, weight each one by how close the pixel was to that patch's centre — a bell curve does this naturally, giving a weight near 1.0 at the centre and near zero at the edge.</w:t>
      </w:r>
    </w:p>
    <w:p>
      <w:pPr>
        <w:spacing w:after="120" w:line="276"/>
      </w:pPr>
      <w:r>
        <w:rPr>
          <w:sz w:val="21"/>
          <w:szCs w:val="21"/>
        </w:rPr>
        <w:t xml:space="preserve">Then divide by the total weight collected at each pixel. This last step has a quietly useful property: because you divide by whatever the weights happened to add up to, they do not need to sum to any particular value. That means the stride and the width of the bell curve can be tuned independently, instead of being locked together.</w:t>
      </w:r>
    </w:p>
    <w:p>
      <w:pPr>
        <w:pStyle w:val="Heading2"/>
        <w:spacing w:after="140" w:before="280"/>
      </w:pPr>
      <w:r>
        <w:t xml:space="preserve">5.8 Why the running totals are float32</w:t>
      </w:r>
    </w:p>
    <w:p>
      <w:pPr>
        <w:spacing w:after="120" w:line="276"/>
      </w:pPr>
      <w:r>
        <w:rPr>
          <w:sz w:val="21"/>
          <w:szCs w:val="21"/>
        </w:rPr>
        <w:t xml:space="preserve">The heatmap accumulator is large, so the instinctive optimisation is to store it as float16 and halve the memory.</w:t>
      </w:r>
    </w:p>
    <w:p>
      <w:pPr>
        <w:spacing w:after="120" w:line="276"/>
      </w:pPr>
      <w:r>
        <w:rPr>
          <w:sz w:val="21"/>
          <w:szCs w:val="21"/>
        </w:rPr>
        <w:t xml:space="preserve">That instinct is wrong here, and the reason is specific. The weights being added range from 1.0 at a patch centre down to about 0.0003 at a patch edge. In float16, adding 0.0003 to a running total near 4.0 does nothing at all — the result rounds straight back to 4.0.</w:t>
      </w:r>
    </w:p>
    <w:p>
      <w:pPr>
        <w:spacing w:after="120" w:line="276"/>
      </w:pPr>
      <w:r>
        <w:rPr>
          <w:sz w:val="21"/>
          <w:szCs w:val="21"/>
        </w:rPr>
        <w:t xml:space="preserve">The consequence is not a crash. Edge contributions silently vanish, so the divisor ends up smaller than it should be, so every probability is divided by too little and inflated toward 1.0. The system would produce confident false positives across the whole slide, and the only symptom would be that the numbers look wrong.</w:t>
      </w:r>
    </w:p>
    <w:p>
      <w:pPr>
        <w:spacing w:after="120" w:line="276"/>
      </w:pPr>
      <w:r>
        <w:rPr>
          <w:sz w:val="21"/>
          <w:szCs w:val="21"/>
        </w:rPr>
        <w:t xml:space="preserve">So the accumulation happens in float32, and the conversion to float16 happens only at the very end, after the division. The extra memory is temporary; the saved memory is permanent.</w:t>
      </w:r>
    </w:p>
    <w:p>
      <w:pPr>
        <w:pStyle w:val="Heading2"/>
        <w:spacing w:after="140" w:before="280"/>
      </w:pPr>
      <w:r>
        <w:t xml:space="preserve">5.9 Why BCE plus Dice, and not Dice alone</w:t>
      </w:r>
    </w:p>
    <w:p>
      <w:pPr>
        <w:spacing w:after="120" w:line="276"/>
      </w:pPr>
      <w:r>
        <w:rPr>
          <w:sz w:val="21"/>
          <w:szCs w:val="21"/>
        </w:rPr>
        <w:t xml:space="preserve">Dice measures how much the predicted region overlaps the true region. It is the natural choice for segmentation and it is what the final metric uses, so using it as the loss seems obvious.</w:t>
      </w:r>
    </w:p>
    <w:p>
      <w:pPr>
        <w:spacing w:after="120" w:line="276"/>
      </w:pPr>
      <w:r>
        <w:rPr>
          <w:sz w:val="21"/>
          <w:szCs w:val="21"/>
        </w:rPr>
        <w:t xml:space="preserve">It fails badly here, and I watched it fail. Roughly three quarters of training patches contain no tumor at all. Dice on an empty target is meaningless — there is nothing to overlap with — and its gradient degenerates into “predict less,” with a strength unrelated to how wrong the prediction actually is. The model learns to output zero everywhere, which satisfies three quarters of the batch perfectly.</w:t>
      </w:r>
    </w:p>
    <w:p>
      <w:pPr>
        <w:spacing w:after="120" w:line="276"/>
      </w:pPr>
      <w:r>
        <w:rPr>
          <w:sz w:val="21"/>
          <w:szCs w:val="21"/>
        </w:rPr>
        <w:t xml:space="preserve">In the pilot run, the loss oscillated between 0.97 and 1.00 for six epochs and never came down. Validation Dice was exactly 0.000. Before diagnosing it correctly I first tried lowering the learning rate (changed the amplitude, not the behaviour) and unfreezing the encoder (no effect). What settled it was restricting a run to tumor-only patches, where pure Dice trained perfectly well — which localised the problem to the empty patches rather than the optimiser.</w:t>
      </w:r>
    </w:p>
    <w:p>
      <w:pPr>
        <w:spacing w:after="120" w:line="276"/>
      </w:pPr>
      <w:r>
        <w:rPr>
          <w:sz w:val="21"/>
          <w:szCs w:val="21"/>
        </w:rPr>
        <w:t xml:space="preserve">Cross-entropy behaves sensibly on empty patches because it works pixel by pixel and always knows how wrong it is. Dice rewards good region overlap where a region exists. Half of each gives both properties.</w:t>
      </w:r>
    </w:p>
    <w:p>
      <w:pPr>
        <w:spacing w:after="120" w:line="276"/>
      </w:pPr>
      <w:r>
        <w:rPr>
          <w:sz w:val="21"/>
          <w:szCs w:val="21"/>
        </w:rPr>
        <w:t xml:space="preserve">One further detail that is easy to get wrong: Dice is computed per image and then averaged, not over the whole batch stacked into one array. Stacked, a single large lesion dominates fifteen empty patches and conceals exactly the failure mode described above.</w:t>
      </w:r>
    </w:p>
    <w:p>
      <w:pPr>
        <w:pStyle w:val="Heading2"/>
        <w:spacing w:after="140" w:before="280"/>
      </w:pPr>
      <w:r>
        <w:t xml:space="preserve">5.10 Why balanced sampling — and the correction it forces</w:t>
      </w:r>
    </w:p>
    <w:p>
      <w:pPr>
        <w:spacing w:after="120" w:line="276"/>
      </w:pPr>
      <w:r>
        <w:rPr>
          <w:sz w:val="21"/>
          <w:szCs w:val="21"/>
        </w:rPr>
        <w:t xml:space="preserve">Tumor is about one percent of tissue pixels. Draw training patches uniformly and almost every batch is entirely negative, which produces the collapse described above. So the sampler deliberately draws one tumor patch for every three normal ones.</w:t>
      </w:r>
    </w:p>
    <w:p>
      <w:pPr>
        <w:spacing w:after="120" w:line="276"/>
      </w:pPr>
      <w:r>
        <w:rPr>
          <w:sz w:val="21"/>
          <w:szCs w:val="21"/>
        </w:rPr>
        <w:t xml:space="preserve">That fixes the training problem and creates a new one, and this is the part that is easy to miss. The model now believes it lives in a world that is 25 percent tumor. The real world is one percent. So at inference it over-predicts.</w:t>
      </w:r>
    </w:p>
    <w:p>
      <w:pPr>
        <w:spacing w:after="120" w:line="276"/>
      </w:pPr>
      <w:r>
        <w:rPr>
          <w:sz w:val="21"/>
          <w:szCs w:val="21"/>
        </w:rPr>
        <w:t xml:space="preserve">The correction is to stop using 0.5 as the cut-off between tumor and not-tumor. Instead the cut-off is fitted on validation data and stored inside the checkpoint file alongside the weights.</w:t>
      </w:r>
    </w:p>
    <w:p>
      <w:pPr>
        <w:spacing w:after="120" w:line="276"/>
      </w:pPr>
      <w:r>
        <w:rPr>
          <w:sz w:val="21"/>
          <w:szCs w:val="21"/>
        </w:rPr>
        <w:t xml:space="preserve">This creates a small design obligation. That number has to travel through five separate modules to reach the final score, and if any one of them quietly falls back to 0.5 the result is a five to ten point error that nothing will flag. So the evaluation script refuses to run when the number is missing, rather than helpfully substituting a default. A loud failure is worth far more than a convenient one.</w:t>
      </w:r>
    </w:p>
    <w:p>
      <w:pPr>
        <w:spacing w:after="120" w:line="276"/>
      </w:pPr>
      <w:r>
        <w:rPr>
          <w:sz w:val="21"/>
          <w:szCs w:val="21"/>
        </w:rPr>
        <w:t xml:space="preserve">A related detail: patches containing only a sliver of tumor go into a third bucket rather than being lumped in with the negatives. Labelling faint evidence as “normal” would teach the model to ignore faint evidence, which is precisely the thing it exists to find.</w:t>
      </w:r>
    </w:p>
    <w:p>
      <w:pPr>
        <w:pStyle w:val="Heading2"/>
        <w:spacing w:after="140" w:before="280"/>
      </w:pPr>
      <w:r>
        <w:t xml:space="preserve">5.11 Why UNet with EfficientNet-B0, and not Mask2Former</w:t>
      </w:r>
    </w:p>
    <w:p>
      <w:pPr>
        <w:spacing w:after="120" w:line="276"/>
      </w:pPr>
      <w:r>
        <w:rPr>
          <w:sz w:val="21"/>
          <w:szCs w:val="21"/>
        </w:rPr>
        <w:t xml:space="preserve">Mask2Former is newer and more capable, and the problem statement allowed for it. It was still the wrong choice here.</w:t>
      </w:r>
    </w:p>
    <w:p>
      <w:pPr>
        <w:spacing w:after="120" w:line="276"/>
      </w:pPr>
      <w:r>
        <w:rPr>
          <w:sz w:val="21"/>
          <w:szCs w:val="21"/>
        </w:rPr>
        <w:t xml:space="preserve">It is built to answer a different question: “how many separate objects are in this image and where is each one?” Our question is simpler: “is this pixel tumor, yes or no?” We have no instance labels to train the instance machinery with, so most of that capacity would sit unused while costing roughly four times the training time per step.</w:t>
      </w:r>
    </w:p>
    <w:p>
      <w:pPr>
        <w:spacing w:after="120" w:line="276"/>
      </w:pPr>
      <w:r>
        <w:rPr>
          <w:sz w:val="21"/>
          <w:szCs w:val="21"/>
        </w:rPr>
        <w:t xml:space="preserve">UNet with an ImageNet-pretrained EfficientNet-B0 encoder has 6.3 million parameters and trains in about fourteen hours on a single GPU. Pretraining on ordinary photographs sounds irrelevant to pathology, but the early layers learn edges and textures, and those transfer perfectly well.</w:t>
      </w:r>
    </w:p>
    <w:p>
      <w:pPr>
        <w:spacing w:after="120" w:line="276"/>
      </w:pPr>
      <w:r>
        <w:rPr>
          <w:sz w:val="21"/>
          <w:szCs w:val="21"/>
        </w:rPr>
        <w:t xml:space="preserve">The real reason, though, is iteration speed. A fourteen-hour run means you try something, see the result the next morning, and try again. A sixty-hour run means roughly three attempts a fortnight. In practice, how many experiments you can run usually matters more than which architecture you started with.</w:t>
      </w:r>
    </w:p>
    <w:p>
      <w:pPr>
        <w:spacing w:after="120" w:line="276"/>
      </w:pPr>
      <w:r>
        <w:rPr>
          <w:sz w:val="21"/>
          <w:szCs w:val="21"/>
        </w:rPr>
        <w:t xml:space="preserve">Mask2Former was kept behind a configuration switch rather than deleted, so trying it later is a one-line change. It becomes genuinely appropriate if the task is ever extended to counting individual lesions.</w:t>
      </w:r>
    </w:p>
    <w:p>
      <w:pPr>
        <w:pStyle w:val="Heading2"/>
        <w:spacing w:after="140" w:before="280"/>
      </w:pPr>
      <w:r>
        <w:t xml:space="preserve">5.12 Why vary the stain instead of correcting it</w:t>
      </w:r>
    </w:p>
    <w:p>
      <w:pPr>
        <w:spacing w:after="120" w:line="276"/>
      </w:pPr>
      <w:r>
        <w:rPr>
          <w:sz w:val="21"/>
          <w:szCs w:val="21"/>
        </w:rPr>
        <w:t xml:space="preserve">Different laboratories stain tissue differently and different scanners photograph it differently. The same tissue can look noticeably different in colour between two hospitals.</w:t>
      </w:r>
    </w:p>
    <w:p>
      <w:pPr>
        <w:spacing w:after="120" w:line="276"/>
      </w:pPr>
      <w:r>
        <w:rPr>
          <w:sz w:val="21"/>
          <w:szCs w:val="21"/>
        </w:rPr>
        <w:t xml:space="preserve">There are two ways to handle that. You can correct every image at test time so it matches a chosen reference appearance. Or you can randomly nudge the stain colours during training so the model never learns to depend on exact colour in the first place.</w:t>
      </w:r>
    </w:p>
    <w:p>
      <w:pPr>
        <w:spacing w:after="120" w:line="276"/>
      </w:pPr>
      <w:r>
        <w:rPr>
          <w:sz w:val="21"/>
          <w:szCs w:val="21"/>
        </w:rPr>
        <w:t xml:space="preserve">Correction works, but it adds about 25 milliseconds per patch at inference and — more awkwardly — ties the trained model to a specific reference image that must be shipped and version-controlled alongside it forever. That is a long-lived obligation for a short-lived benefit.</w:t>
      </w:r>
    </w:p>
    <w:p>
      <w:pPr>
        <w:spacing w:after="120" w:line="276"/>
      </w:pPr>
      <w:r>
        <w:rPr>
          <w:sz w:val="21"/>
          <w:szCs w:val="21"/>
        </w:rPr>
        <w:t xml:space="preserve">Varying the stain during training is free at inference and has nothing to version. That is the default. Correction is kept behind a flag for one specific experiment: training on one hospital and testing on another, where the colour shift is the thing being deliberately measured rather than noise to be suppressed.</w:t>
      </w:r>
    </w:p>
    <w:p>
      <w:pPr>
        <w:spacing w:after="120" w:line="276"/>
      </w:pPr>
      <w:r>
        <w:rPr>
          <w:sz w:val="21"/>
          <w:szCs w:val="21"/>
        </w:rPr>
        <w:t xml:space="preserve">One implementation detail turned out to matter a great deal: the colour adjustment must touch the image and never the label mask. I got this wrong once, and Section 8 describes what happened.</w:t>
      </w:r>
    </w:p>
    <w:p>
      <w:pPr>
        <w:pStyle w:val="Heading2"/>
        <w:spacing w:after="140" w:before="280"/>
      </w:pPr>
      <w:r>
        <w:t xml:space="preserve">5.13 Why split the data by patient</w:t>
      </w:r>
    </w:p>
    <w:p>
      <w:pPr>
        <w:spacing w:after="120" w:line="276"/>
      </w:pPr>
      <w:r>
        <w:rPr>
          <w:sz w:val="21"/>
          <w:szCs w:val="21"/>
        </w:rPr>
        <w:t xml:space="preserve">To measure honestly you hold out data the model never trained on. The tempting shortcut is to shuffle all three million patches and keep fifteen percent aside.</w:t>
      </w:r>
    </w:p>
    <w:p>
      <w:pPr>
        <w:spacing w:after="120" w:line="276"/>
      </w:pPr>
      <w:r>
        <w:rPr>
          <w:sz w:val="21"/>
          <w:szCs w:val="21"/>
        </w:rPr>
        <w:t xml:space="preserve">That is broken, and badly. Two patches from the same slide a few hundred microns apart are almost the same picture. Put one in training and the other in validation and the model has effectively already seen the answer.</w:t>
      </w:r>
    </w:p>
    <w:p>
      <w:pPr>
        <w:spacing w:after="120" w:line="276"/>
      </w:pPr>
      <w:r>
        <w:rPr>
          <w:sz w:val="21"/>
          <w:szCs w:val="21"/>
        </w:rPr>
        <w:t xml:space="preserve">I watched this happen. Validation Dice climbed to 0.93 within six epochs — implausibly high and implausibly fast for a six-million-parameter model on this task. The test set scored 0.61. Checking directly, 312 slides had patches in both training and validation.</w:t>
      </w:r>
    </w:p>
    <w:p>
      <w:pPr>
        <w:spacing w:after="120" w:line="276"/>
      </w:pPr>
      <w:r>
        <w:rPr>
          <w:sz w:val="21"/>
          <w:szCs w:val="21"/>
        </w:rPr>
        <w:t xml:space="preserve">The fix is to split by patient, decided before any patches exist, and written into the index so it cannot be recomputed differently by a later code change. Validation numbers are now considerably lower than the patch-split figures commonly reported in this literature. They are also honest, which is the point.</w:t>
      </w:r>
    </w:p>
    <w:p>
      <w:pPr>
        <w:spacing w:after="120" w:line="276"/>
      </w:pPr>
      <w:r>
        <w:rPr>
          <w:sz w:val="21"/>
          <w:szCs w:val="21"/>
        </w:rPr>
        <w:t xml:space="preserve">The implausibly-good result is the thing to watch for generally. A number that is better than it has any right to be is almost always a leak, not a breakthrough.</w:t>
      </w:r>
    </w:p>
    <w:p>
      <w:pPr>
        <w:pStyle w:val="Heading2"/>
        <w:spacing w:after="140" w:before="280"/>
      </w:pPr>
      <w:r>
        <w:t xml:space="preserve">5.14 Why FROC is the main score</w:t>
      </w:r>
    </w:p>
    <w:p>
      <w:pPr>
        <w:spacing w:after="120" w:line="276"/>
      </w:pPr>
      <w:r>
        <w:rPr>
          <w:sz w:val="21"/>
          <w:szCs w:val="21"/>
        </w:rPr>
        <w:t xml:space="preserve">Dice measures how accurately the outline of a lesion is traced. A pathologist does not particularly care about that. They care whether the lesion was found at all.</w:t>
      </w:r>
    </w:p>
    <w:p>
      <w:pPr>
        <w:spacing w:after="120" w:line="276"/>
      </w:pPr>
      <w:r>
        <w:rPr>
          <w:sz w:val="21"/>
          <w:szCs w:val="21"/>
        </w:rPr>
        <w:t xml:space="preserve">Dice is also dominated by large lesions, simply because they contain more pixels. A system that reliably finds every large metastasis and misses every small one can post a respectable Dice score while failing at the only clinically interesting case, which is the small one that a tired human would also miss.</w:t>
      </w:r>
    </w:p>
    <w:p>
      <w:pPr>
        <w:spacing w:after="120" w:line="276"/>
      </w:pPr>
      <w:r>
        <w:rPr>
          <w:sz w:val="21"/>
          <w:szCs w:val="21"/>
        </w:rPr>
        <w:t xml:space="preserve">FROC asks the question that actually matters: if we accept a given number of false alarms per slide, what fraction of real lesions do we catch? That maps directly onto the real clinical trade-off between review burden and missed cancer.</w:t>
      </w:r>
    </w:p>
    <w:p>
      <w:pPr>
        <w:spacing w:after="120" w:line="276"/>
      </w:pPr>
      <w:r>
        <w:rPr>
          <w:sz w:val="21"/>
          <w:szCs w:val="21"/>
        </w:rPr>
        <w:t xml:space="preserve">All three tiers — patch Dice, FROC, and slide-level classification — are reported together and always with confidence intervals, so nobody can quietly select the most flattering one. With around fifty test slides, a three-point difference is inside the noise, and reporting a single number without its interval invites exactly that kind of over-reading.</w:t>
      </w:r>
    </w:p>
    <w:p>
      <w:pPr>
        <w:pStyle w:val="Heading2"/>
        <w:spacing w:after="140" w:before="280"/>
      </w:pPr>
      <w:r>
        <w:t xml:space="preserve">5.15 Why shrink the heatmap eightfold</w:t>
      </w:r>
    </w:p>
    <w:p>
      <w:pPr>
        <w:spacing w:after="120" w:line="276"/>
      </w:pPr>
      <w:r>
        <w:rPr>
          <w:sz w:val="21"/>
          <w:szCs w:val="21"/>
        </w:rPr>
        <w:t xml:space="preserve">A full-resolution probability map would be 18.9 GB per slide — larger than the slide it describes. Clearly unworkable, but the question is how much precision can be given up without losing anything real.</w:t>
      </w:r>
    </w:p>
    <w:p>
      <w:pPr>
        <w:spacing w:after="120" w:line="276"/>
      </w:pPr>
      <w:r>
        <w:rPr>
          <w:sz w:val="21"/>
          <w:szCs w:val="21"/>
        </w:rPr>
        <w:t xml:space="preserve">So I worked backwards from the clinical decision the heatmap supports. The boundary between “isolated tumor cells” and a “micrometastasis” is 0.2 millimetres. At eightfold reduction each heatmap pixel represents 2 microns, which is a hundred times finer than the distinction it needs to support.</w:t>
      </w:r>
    </w:p>
    <w:p>
      <w:pPr>
        <w:spacing w:after="120" w:line="276"/>
      </w:pPr>
      <w:r>
        <w:rPr>
          <w:sz w:val="21"/>
          <w:szCs w:val="21"/>
        </w:rPr>
        <w:t xml:space="preserve">That brings storage to 148 MB, about 40 MB compressed, with two orders of magnitude of margin on the only precision requirement that exists. This is a better way to pick a number than choosing a round figure and hoping.</w:t>
      </w:r>
    </w:p>
    <w:p>
      <w:pPr>
        <w:pStyle w:val="Heading2"/>
        <w:spacing w:after="140" w:before="280"/>
      </w:pPr>
      <w:r>
        <w:t xml:space="preserve">5.16 Why six documents before writing code</w:t>
      </w:r>
    </w:p>
    <w:p>
      <w:pPr>
        <w:spacing w:after="120" w:line="276"/>
      </w:pPr>
      <w:r>
        <w:rPr>
          <w:sz w:val="21"/>
          <w:szCs w:val="21"/>
        </w:rPr>
        <w:t xml:space="preserve">Not process for its own sake. Each document answers a question that becomes expensive to answer later.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2527"/>
        <w:gridCol w:w="4694"/>
      </w:tblGrid>
      <w:tr>
        <w:trPr>
          <w:tblHeader/>
        </w:trPr>
        <w:tc>
          <w:tcPr>
            <w:tcW w:type="dxa" w:w="1805"/>
            <w:shd w:fill="1F4E79" w:val="clear"/>
            <w:tcMar>
              <w:top w:type="dxa" w:w="60"/>
              <w:left w:type="dxa" w:w="100"/>
              <w:bottom w:type="dxa" w:w="60"/>
              <w:right w:type="dxa" w:w="100"/>
            </w:tcMar>
          </w:tcPr>
          <w:p>
            <w:pPr>
              <w:spacing w:after="0" w:line="240"/>
            </w:pPr>
            <w:r>
              <w:rPr>
                <w:b/>
                <w:bCs/>
                <w:color w:val="FFFFFF"/>
                <w:sz w:val="18"/>
                <w:szCs w:val="18"/>
              </w:rPr>
              <w:t xml:space="preserve">Document</w:t>
            </w:r>
          </w:p>
        </w:tc>
        <w:tc>
          <w:tcPr>
            <w:tcW w:type="dxa" w:w="2527"/>
            <w:shd w:fill="1F4E79" w:val="clear"/>
            <w:tcMar>
              <w:top w:type="dxa" w:w="60"/>
              <w:left w:type="dxa" w:w="100"/>
              <w:bottom w:type="dxa" w:w="60"/>
              <w:right w:type="dxa" w:w="100"/>
            </w:tcMar>
          </w:tcPr>
          <w:p>
            <w:pPr>
              <w:spacing w:after="0" w:line="240"/>
            </w:pPr>
            <w:r>
              <w:rPr>
                <w:b/>
                <w:bCs/>
                <w:color w:val="FFFFFF"/>
                <w:sz w:val="18"/>
                <w:szCs w:val="18"/>
              </w:rPr>
              <w:t xml:space="preserve">The question it answers</w:t>
            </w:r>
          </w:p>
        </w:tc>
        <w:tc>
          <w:tcPr>
            <w:tcW w:type="dxa" w:w="4694"/>
            <w:shd w:fill="1F4E79" w:val="clear"/>
            <w:tcMar>
              <w:top w:type="dxa" w:w="60"/>
              <w:left w:type="dxa" w:w="100"/>
              <w:bottom w:type="dxa" w:w="60"/>
              <w:right w:type="dxa" w:w="100"/>
            </w:tcMar>
          </w:tcPr>
          <w:p>
            <w:pPr>
              <w:spacing w:after="0" w:line="240"/>
            </w:pPr>
            <w:r>
              <w:rPr>
                <w:b/>
                <w:bCs/>
                <w:color w:val="FFFFFF"/>
                <w:sz w:val="18"/>
                <w:szCs w:val="18"/>
              </w:rPr>
              <w:t xml:space="preserve">What it costs you not to have</w:t>
            </w:r>
          </w:p>
        </w:tc>
      </w:tr>
      <w:tr>
        <w:tc>
          <w:tcPr>
            <w:tcW w:type="dxa" w:w="1805"/>
            <w:tcMar>
              <w:top w:type="dxa" w:w="60"/>
              <w:left w:type="dxa" w:w="100"/>
              <w:bottom w:type="dxa" w:w="60"/>
              <w:right w:type="dxa" w:w="100"/>
            </w:tcMar>
          </w:tcPr>
          <w:p>
            <w:pPr>
              <w:spacing w:after="0" w:line="240"/>
            </w:pPr>
            <w:r>
              <w:rPr>
                <w:sz w:val="18"/>
                <w:szCs w:val="18"/>
              </w:rPr>
              <w:t xml:space="preserve">Architecture</w:t>
            </w:r>
          </w:p>
        </w:tc>
        <w:tc>
          <w:tcPr>
            <w:tcW w:type="dxa" w:w="2527"/>
            <w:tcMar>
              <w:top w:type="dxa" w:w="60"/>
              <w:left w:type="dxa" w:w="100"/>
              <w:bottom w:type="dxa" w:w="60"/>
              <w:right w:type="dxa" w:w="100"/>
            </w:tcMar>
          </w:tcPr>
          <w:p>
            <w:pPr>
              <w:spacing w:after="0" w:line="240"/>
            </w:pPr>
            <w:r>
              <w:rPr>
                <w:sz w:val="18"/>
                <w:szCs w:val="18"/>
              </w:rPr>
              <w:t xml:space="preserve">What is allowed to talk to what?</w:t>
            </w:r>
          </w:p>
        </w:tc>
        <w:tc>
          <w:tcPr>
            <w:tcW w:type="dxa" w:w="4694"/>
            <w:tcMar>
              <w:top w:type="dxa" w:w="60"/>
              <w:left w:type="dxa" w:w="100"/>
              <w:bottom w:type="dxa" w:w="60"/>
              <w:right w:type="dxa" w:w="100"/>
            </w:tcMar>
          </w:tcPr>
          <w:p>
            <w:pPr>
              <w:spacing w:after="0" w:line="240"/>
            </w:pPr>
            <w:r>
              <w:rPr>
                <w:sz w:val="18"/>
                <w:szCs w:val="18"/>
              </w:rPr>
              <w:t xml:space="preserve">The model file imports the file reader, and two months later nothing can be tested in isolation</w:t>
            </w:r>
          </w:p>
        </w:tc>
      </w:tr>
      <w:tr>
        <w:tc>
          <w:tcPr>
            <w:tcW w:type="dxa" w:w="1805"/>
            <w:shd w:fill="F2F2F2" w:val="clear"/>
            <w:tcMar>
              <w:top w:type="dxa" w:w="60"/>
              <w:left w:type="dxa" w:w="100"/>
              <w:bottom w:type="dxa" w:w="60"/>
              <w:right w:type="dxa" w:w="100"/>
            </w:tcMar>
          </w:tcPr>
          <w:p>
            <w:pPr>
              <w:spacing w:after="0" w:line="240"/>
            </w:pPr>
            <w:r>
              <w:rPr>
                <w:sz w:val="18"/>
                <w:szCs w:val="18"/>
              </w:rPr>
              <w:t xml:space="preserve">decision</w:t>
            </w:r>
          </w:p>
        </w:tc>
        <w:tc>
          <w:tcPr>
            <w:tcW w:type="dxa" w:w="2527"/>
            <w:shd w:fill="F2F2F2" w:val="clear"/>
            <w:tcMar>
              <w:top w:type="dxa" w:w="60"/>
              <w:left w:type="dxa" w:w="100"/>
              <w:bottom w:type="dxa" w:w="60"/>
              <w:right w:type="dxa" w:w="100"/>
            </w:tcMar>
          </w:tcPr>
          <w:p>
            <w:pPr>
              <w:spacing w:after="0" w:line="240"/>
            </w:pPr>
            <w:r>
              <w:rPr>
                <w:sz w:val="18"/>
                <w:szCs w:val="18"/>
              </w:rPr>
              <w:t xml:space="preserve">Why is it like this?</w:t>
            </w:r>
          </w:p>
        </w:tc>
        <w:tc>
          <w:tcPr>
            <w:tcW w:type="dxa" w:w="4694"/>
            <w:shd w:fill="F2F2F2" w:val="clear"/>
            <w:tcMar>
              <w:top w:type="dxa" w:w="60"/>
              <w:left w:type="dxa" w:w="100"/>
              <w:bottom w:type="dxa" w:w="60"/>
              <w:right w:type="dxa" w:w="100"/>
            </w:tcMar>
          </w:tcPr>
          <w:p>
            <w:pPr>
              <w:spacing w:after="0" w:line="240"/>
            </w:pPr>
            <w:r>
              <w:rPr>
                <w:sz w:val="18"/>
                <w:szCs w:val="18"/>
              </w:rPr>
              <w:t xml:space="preserve">Six weeks on, “why 512 and not 256” has no answer, so the argument is had again</w:t>
            </w:r>
          </w:p>
        </w:tc>
      </w:tr>
      <w:tr>
        <w:tc>
          <w:tcPr>
            <w:tcW w:type="dxa" w:w="1805"/>
            <w:tcMar>
              <w:top w:type="dxa" w:w="60"/>
              <w:left w:type="dxa" w:w="100"/>
              <w:bottom w:type="dxa" w:w="60"/>
              <w:right w:type="dxa" w:w="100"/>
            </w:tcMar>
          </w:tcPr>
          <w:p>
            <w:pPr>
              <w:spacing w:after="0" w:line="240"/>
            </w:pPr>
            <w:r>
              <w:rPr>
                <w:sz w:val="18"/>
                <w:szCs w:val="18"/>
              </w:rPr>
              <w:t xml:space="preserve">flow</w:t>
            </w:r>
          </w:p>
        </w:tc>
        <w:tc>
          <w:tcPr>
            <w:tcW w:type="dxa" w:w="2527"/>
            <w:tcMar>
              <w:top w:type="dxa" w:w="60"/>
              <w:left w:type="dxa" w:w="100"/>
              <w:bottom w:type="dxa" w:w="60"/>
              <w:right w:type="dxa" w:w="100"/>
            </w:tcMar>
          </w:tcPr>
          <w:p>
            <w:pPr>
              <w:spacing w:after="0" w:line="240"/>
            </w:pPr>
            <w:r>
              <w:rPr>
                <w:sz w:val="18"/>
                <w:szCs w:val="18"/>
              </w:rPr>
              <w:t xml:space="preserve">Where did this value come from?</w:t>
            </w:r>
          </w:p>
        </w:tc>
        <w:tc>
          <w:tcPr>
            <w:tcW w:type="dxa" w:w="4694"/>
            <w:tcMar>
              <w:top w:type="dxa" w:w="60"/>
              <w:left w:type="dxa" w:w="100"/>
              <w:bottom w:type="dxa" w:w="60"/>
              <w:right w:type="dxa" w:w="100"/>
            </w:tcMar>
          </w:tcPr>
          <w:p>
            <w:pPr>
              <w:spacing w:after="0" w:line="240"/>
            </w:pPr>
            <w:r>
              <w:rPr>
                <w:sz w:val="18"/>
                <w:szCs w:val="18"/>
              </w:rPr>
              <w:t xml:space="preserve">Hours per debugging session, every session</w:t>
            </w:r>
          </w:p>
        </w:tc>
      </w:tr>
      <w:tr>
        <w:tc>
          <w:tcPr>
            <w:tcW w:type="dxa" w:w="1805"/>
            <w:shd w:fill="F2F2F2" w:val="clear"/>
            <w:tcMar>
              <w:top w:type="dxa" w:w="60"/>
              <w:left w:type="dxa" w:w="100"/>
              <w:bottom w:type="dxa" w:w="60"/>
              <w:right w:type="dxa" w:w="100"/>
            </w:tcMar>
          </w:tcPr>
          <w:p>
            <w:pPr>
              <w:spacing w:after="0" w:line="240"/>
            </w:pPr>
            <w:r>
              <w:rPr>
                <w:sz w:val="18"/>
                <w:szCs w:val="18"/>
              </w:rPr>
              <w:t xml:space="preserve">bug</w:t>
            </w:r>
          </w:p>
        </w:tc>
        <w:tc>
          <w:tcPr>
            <w:tcW w:type="dxa" w:w="2527"/>
            <w:shd w:fill="F2F2F2" w:val="clear"/>
            <w:tcMar>
              <w:top w:type="dxa" w:w="60"/>
              <w:left w:type="dxa" w:w="100"/>
              <w:bottom w:type="dxa" w:w="60"/>
              <w:right w:type="dxa" w:w="100"/>
            </w:tcMar>
          </w:tcPr>
          <w:p>
            <w:pPr>
              <w:spacing w:after="0" w:line="240"/>
            </w:pPr>
            <w:r>
              <w:rPr>
                <w:sz w:val="18"/>
                <w:szCs w:val="18"/>
              </w:rPr>
              <w:t xml:space="preserve">What have I already tried?</w:t>
            </w:r>
          </w:p>
        </w:tc>
        <w:tc>
          <w:tcPr>
            <w:tcW w:type="dxa" w:w="4694"/>
            <w:shd w:fill="F2F2F2" w:val="clear"/>
            <w:tcMar>
              <w:top w:type="dxa" w:w="60"/>
              <w:left w:type="dxa" w:w="100"/>
              <w:bottom w:type="dxa" w:w="60"/>
              <w:right w:type="dxa" w:w="100"/>
            </w:tcMar>
          </w:tcPr>
          <w:p>
            <w:pPr>
              <w:spacing w:after="0" w:line="240"/>
            </w:pPr>
            <w:r>
              <w:rPr>
                <w:sz w:val="18"/>
                <w:szCs w:val="18"/>
              </w:rPr>
              <w:t xml:space="preserve">The same wrong hypothesis investigated twice. Hypotheses are written before the fix is known, so the record of what it was NOT survives</w:t>
            </w:r>
          </w:p>
        </w:tc>
      </w:tr>
      <w:tr>
        <w:tc>
          <w:tcPr>
            <w:tcW w:type="dxa" w:w="1805"/>
            <w:tcMar>
              <w:top w:type="dxa" w:w="60"/>
              <w:left w:type="dxa" w:w="100"/>
              <w:bottom w:type="dxa" w:w="60"/>
              <w:right w:type="dxa" w:w="100"/>
            </w:tcMar>
          </w:tcPr>
          <w:p>
            <w:pPr>
              <w:spacing w:after="0" w:line="240"/>
            </w:pPr>
            <w:r>
              <w:rPr>
                <w:sz w:val="18"/>
                <w:szCs w:val="18"/>
              </w:rPr>
              <w:t xml:space="preserve">verification_checklist</w:t>
            </w:r>
          </w:p>
        </w:tc>
        <w:tc>
          <w:tcPr>
            <w:tcW w:type="dxa" w:w="2527"/>
            <w:tcMar>
              <w:top w:type="dxa" w:w="60"/>
              <w:left w:type="dxa" w:w="100"/>
              <w:bottom w:type="dxa" w:w="60"/>
              <w:right w:type="dxa" w:w="100"/>
            </w:tcMar>
          </w:tcPr>
          <w:p>
            <w:pPr>
              <w:spacing w:after="0" w:line="240"/>
            </w:pPr>
            <w:r>
              <w:rPr>
                <w:sz w:val="18"/>
                <w:szCs w:val="18"/>
              </w:rPr>
              <w:t xml:space="preserve">What does “done” mean, in numbers?</w:t>
            </w:r>
          </w:p>
        </w:tc>
        <w:tc>
          <w:tcPr>
            <w:tcW w:type="dxa" w:w="4694"/>
            <w:tcMar>
              <w:top w:type="dxa" w:w="60"/>
              <w:left w:type="dxa" w:w="100"/>
              <w:bottom w:type="dxa" w:w="60"/>
              <w:right w:type="dxa" w:w="100"/>
            </w:tcMar>
          </w:tcPr>
          <w:p>
            <w:pPr>
              <w:spacing w:after="0" w:line="240"/>
            </w:pPr>
            <w:r>
              <w:rPr>
                <w:sz w:val="18"/>
                <w:szCs w:val="18"/>
              </w:rPr>
              <w:t xml:space="preserve">“It ran without crashing” becomes the standard, and silent wrongness ships</w:t>
            </w:r>
          </w:p>
        </w:tc>
      </w:tr>
      <w:tr>
        <w:tc>
          <w:tcPr>
            <w:tcW w:type="dxa" w:w="1805"/>
            <w:shd w:fill="F2F2F2" w:val="clear"/>
            <w:tcMar>
              <w:top w:type="dxa" w:w="60"/>
              <w:left w:type="dxa" w:w="100"/>
              <w:bottom w:type="dxa" w:w="60"/>
              <w:right w:type="dxa" w:w="100"/>
            </w:tcMar>
          </w:tcPr>
          <w:p>
            <w:pPr>
              <w:spacing w:after="0" w:line="240"/>
            </w:pPr>
            <w:r>
              <w:rPr>
                <w:sz w:val="18"/>
                <w:szCs w:val="18"/>
              </w:rPr>
              <w:t xml:space="preserve">rollback</w:t>
            </w:r>
          </w:p>
        </w:tc>
        <w:tc>
          <w:tcPr>
            <w:tcW w:type="dxa" w:w="2527"/>
            <w:shd w:fill="F2F2F2" w:val="clear"/>
            <w:tcMar>
              <w:top w:type="dxa" w:w="60"/>
              <w:left w:type="dxa" w:w="100"/>
              <w:bottom w:type="dxa" w:w="60"/>
              <w:right w:type="dxa" w:w="100"/>
            </w:tcMar>
          </w:tcPr>
          <w:p>
            <w:pPr>
              <w:spacing w:after="0" w:line="240"/>
            </w:pPr>
            <w:r>
              <w:rPr>
                <w:sz w:val="18"/>
                <w:szCs w:val="18"/>
              </w:rPr>
              <w:t xml:space="preserve">How do I get back to working?</w:t>
            </w:r>
          </w:p>
        </w:tc>
        <w:tc>
          <w:tcPr>
            <w:tcW w:type="dxa" w:w="4694"/>
            <w:shd w:fill="F2F2F2" w:val="clear"/>
            <w:tcMar>
              <w:top w:type="dxa" w:w="60"/>
              <w:left w:type="dxa" w:w="100"/>
              <w:bottom w:type="dxa" w:w="60"/>
              <w:right w:type="dxa" w:w="100"/>
            </w:tcMar>
          </w:tcPr>
          <w:p>
            <w:pPr>
              <w:spacing w:after="0" w:line="240"/>
            </w:pPr>
            <w:r>
              <w:rPr>
                <w:sz w:val="18"/>
                <w:szCs w:val="18"/>
              </w:rPr>
              <w:t xml:space="preserve">You improvise recovery while panicking, which is when people force-push to main</w:t>
            </w:r>
          </w:p>
        </w:tc>
      </w:tr>
    </w:tbl>
    <w:p>
      <w:pPr>
        <w:spacing w:after="120" w:line="276"/>
      </w:pPr>
      <w:r>
        <w:rPr>
          <w:sz w:val="21"/>
          <w:szCs w:val="21"/>
        </w:rPr>
        <w:t xml:space="preserve"/>
      </w:r>
    </w:p>
    <w:p>
      <w:pPr>
        <w:spacing w:after="120" w:line="276"/>
      </w:pPr>
      <w:r>
        <w:rPr>
          <w:sz w:val="21"/>
          <w:szCs w:val="21"/>
        </w:rPr>
        <w:t xml:space="preserve">The bug journal convention deserves a note. Hypotheses are written down before the cause is known, and wrong ones are left in place with a mark against them. The list of things it turned out not to be is usually the most useful part of a debugging record, and it is the part normally thrown away.</w:t>
      </w:r>
    </w:p>
    <w:p>
      <w:pPr>
        <w:pStyle w:val="Heading2"/>
        <w:spacing w:after="140" w:before="280"/>
      </w:pPr>
      <w:r>
        <w:t xml:space="preserve">5.17 Why synthetic test slides</w:t>
      </w:r>
    </w:p>
    <w:p>
      <w:pPr>
        <w:spacing w:after="120" w:line="276"/>
      </w:pPr>
      <w:r>
        <w:rPr>
          <w:sz w:val="21"/>
          <w:szCs w:val="21"/>
        </w:rPr>
        <w:t xml:space="preserve">The real dataset is around 700 GB. You cannot put that in a test suite, and continuous integration certainly cannot download it on every commit.</w:t>
      </w:r>
    </w:p>
    <w:p>
      <w:pPr>
        <w:spacing w:after="120" w:line="276"/>
      </w:pPr>
      <w:r>
        <w:rPr>
          <w:sz w:val="21"/>
          <w:szCs w:val="21"/>
        </w:rPr>
        <w:t xml:space="preserve">So the project generates fake slides with known answers. The key word is known. The test lesion is defined as exactly 2.40 mm² with a 0.40 mm² hole cut out of it, so the parser must report 2.0000 mm². If it reports 2.4000, you know immediately and precisely that it is failing to subtract the exclusion region — no investigation required.</w:t>
      </w:r>
    </w:p>
    <w:p>
      <w:pPr>
        <w:spacing w:after="120" w:line="276"/>
      </w:pPr>
      <w:r>
        <w:rPr>
          <w:sz w:val="21"/>
          <w:szCs w:val="21"/>
        </w:rPr>
        <w:t xml:space="preserve">The fixtures are also built deliberately awkward. Their dimensions are not multiples of the stride. Their pyramid levels are not clean halves. One has a black border. Each of these is a trap laid for a specific class of bug, so that if anyone reintroduces that bug the test suite catches it in seconds rather than the failure surfacing months later as a slightly disappointing metric.</w:t>
      </w:r>
    </w:p>
    <w:p>
      <w:pPr>
        <w:spacing w:after="120" w:line="276"/>
      </w:pPr>
      <w:r>
        <w:rPr>
          <w:sz w:val="21"/>
          <w:szCs w:val="21"/>
        </w:rPr>
        <w:t xml:space="preserve">Three of those traps caught real defects during this build, which is described next.</w:t>
      </w:r>
    </w:p>
    <w:p>
      <w:pPr>
        <w:pStyle w:val="Heading2"/>
        <w:spacing w:after="140" w:before="280"/>
      </w:pPr>
      <w:r>
        <w:t xml:space="preserve">5.18 The habit underneath all of it</w:t>
      </w:r>
    </w:p>
    <w:p>
      <w:pPr>
        <w:spacing w:after="120" w:line="276"/>
      </w:pPr>
      <w:r>
        <w:rPr>
          <w:sz w:val="21"/>
          <w:szCs w:val="21"/>
        </w:rPr>
        <w:t xml:space="preserve">Reading back through the decisions above, one pattern recurs often enough to state directly.</w:t>
      </w:r>
    </w:p>
    <w:p>
      <w:pPr>
        <w:spacing w:after="120" w:line="276"/>
      </w:pPr>
      <w:r>
        <w:rPr>
          <w:sz w:val="21"/>
          <w:szCs w:val="21"/>
        </w:rPr>
        <w:t xml:space="preserve">Most of these choices came from measuring something rather than reasoning about it. Whether to pre-extract patches was settled by comparing read speed against GPU speed, not by intuition about which is faster. The patch size was settled against the physical size of a micrometastasis. The heatmap resolution was settled against a clinical threshold. The accumulator precision was settled by working out what float16 actually does when you add 0.0003 to 4.0.</w:t>
      </w:r>
    </w:p>
    <w:p>
      <w:pPr>
        <w:spacing w:after="120" w:line="276"/>
      </w:pPr>
      <w:r>
        <w:rPr>
          <w:sz w:val="21"/>
          <w:szCs w:val="21"/>
        </w:rPr>
        <w:t xml:space="preserve">The second recurring pattern is a preference for failing loudly. Slides with no scale metadata are rejected rather than guessed. Evaluation refuses to run without a fitted threshold. Reconstruction refuses to write a heatmap with a hole in it. Every one of these could have been a sensible default that kept things moving — and every one of those defaults would have produced plausible-looking numbers that were quietly wrong.</w:t>
      </w:r>
    </w:p>
    <w:p>
      <w:pPr>
        <w:spacing w:after="120" w:line="276"/>
      </w:pPr>
      <w:r>
        <w:rPr>
          <w:sz w:val="21"/>
          <w:szCs w:val="21"/>
        </w:rPr>
        <w:t xml:space="preserve">In a system where the output is a probability map that nobody can check by eye, a component that fails obviously is worth far more than one that carries on regardless.</w:t>
      </w:r>
    </w:p>
    <w:p>
      <w:r>
        <w:br w:type="page"/>
      </w:r>
    </w:p>
    <w:p>
      <w:pPr>
        <w:pStyle w:val="Heading1"/>
        <w:spacing w:after="180" w:before="360"/>
      </w:pPr>
      <w:r>
        <w:t xml:space="preserve">6. Technology Stack</w:t>
      </w:r>
    </w:p>
    <w:p>
      <w:pPr>
        <w:pStyle w:val="Heading2"/>
        <w:spacing w:after="140" w:before="280"/>
      </w:pPr>
      <w:r>
        <w:t xml:space="preserve">6.1 Core libraries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25"/>
        <w:gridCol w:w="2166"/>
        <w:gridCol w:w="5235"/>
      </w:tblGrid>
      <w:tr>
        <w:trPr>
          <w:tblHeader/>
        </w:trPr>
        <w:tc>
          <w:tcPr>
            <w:tcW w:type="dxa" w:w="1625"/>
            <w:shd w:fill="1F4E79" w:val="clear"/>
            <w:tcMar>
              <w:top w:type="dxa" w:w="60"/>
              <w:left w:type="dxa" w:w="100"/>
              <w:bottom w:type="dxa" w:w="60"/>
              <w:right w:type="dxa" w:w="100"/>
            </w:tcMar>
          </w:tcPr>
          <w:p>
            <w:pPr>
              <w:spacing w:after="0" w:line="240"/>
            </w:pPr>
            <w:r>
              <w:rPr>
                <w:b/>
                <w:bCs/>
                <w:color w:val="FFFFFF"/>
                <w:sz w:val="18"/>
                <w:szCs w:val="18"/>
              </w:rPr>
              <w:t xml:space="preserve">Layer</w:t>
            </w:r>
          </w:p>
        </w:tc>
        <w:tc>
          <w:tcPr>
            <w:tcW w:type="dxa" w:w="2166"/>
            <w:shd w:fill="1F4E79" w:val="clear"/>
            <w:tcMar>
              <w:top w:type="dxa" w:w="60"/>
              <w:left w:type="dxa" w:w="100"/>
              <w:bottom w:type="dxa" w:w="60"/>
              <w:right w:type="dxa" w:w="100"/>
            </w:tcMar>
          </w:tcPr>
          <w:p>
            <w:pPr>
              <w:spacing w:after="0" w:line="240"/>
            </w:pPr>
            <w:r>
              <w:rPr>
                <w:b/>
                <w:bCs/>
                <w:color w:val="FFFFFF"/>
                <w:sz w:val="18"/>
                <w:szCs w:val="18"/>
              </w:rPr>
              <w:t xml:space="preserve">Choice</w:t>
            </w:r>
          </w:p>
        </w:tc>
        <w:tc>
          <w:tcPr>
            <w:tcW w:type="dxa" w:w="5235"/>
            <w:shd w:fill="1F4E79" w:val="clear"/>
            <w:tcMar>
              <w:top w:type="dxa" w:w="60"/>
              <w:left w:type="dxa" w:w="100"/>
              <w:bottom w:type="dxa" w:w="60"/>
              <w:right w:type="dxa" w:w="100"/>
            </w:tcMar>
          </w:tcPr>
          <w:p>
            <w:pPr>
              <w:spacing w:after="0" w:line="240"/>
            </w:pPr>
            <w:r>
              <w:rPr>
                <w:b/>
                <w:bCs/>
                <w:color w:val="FFFFFF"/>
                <w:sz w:val="18"/>
                <w:szCs w:val="18"/>
              </w:rPr>
              <w:t xml:space="preserve">Why this one</w:t>
            </w:r>
          </w:p>
        </w:tc>
      </w:tr>
      <w:tr>
        <w:tc>
          <w:tcPr>
            <w:tcW w:type="dxa" w:w="1625"/>
            <w:tcMar>
              <w:top w:type="dxa" w:w="60"/>
              <w:left w:type="dxa" w:w="100"/>
              <w:bottom w:type="dxa" w:w="60"/>
              <w:right w:type="dxa" w:w="100"/>
            </w:tcMar>
          </w:tcPr>
          <w:p>
            <w:pPr>
              <w:spacing w:after="0" w:line="240"/>
            </w:pPr>
            <w:r>
              <w:rPr>
                <w:sz w:val="18"/>
                <w:szCs w:val="18"/>
              </w:rPr>
              <w:t xml:space="preserve">Slide reading</w:t>
            </w:r>
          </w:p>
        </w:tc>
        <w:tc>
          <w:tcPr>
            <w:tcW w:type="dxa" w:w="2166"/>
            <w:tcMar>
              <w:top w:type="dxa" w:w="60"/>
              <w:left w:type="dxa" w:w="100"/>
              <w:bottom w:type="dxa" w:w="60"/>
              <w:right w:type="dxa" w:w="100"/>
            </w:tcMar>
          </w:tcPr>
          <w:p>
            <w:pPr>
              <w:spacing w:after="0" w:line="240"/>
            </w:pPr>
            <w:r>
              <w:rPr>
                <w:sz w:val="18"/>
                <w:szCs w:val="18"/>
              </w:rPr>
              <w:t xml:space="preserve">tiffslide (primary)</w:t>
            </w:r>
          </w:p>
          <w:p>
            <w:pPr>
              <w:spacing w:after="0" w:line="240"/>
            </w:pPr>
            <w:r>
              <w:rPr>
                <w:sz w:val="18"/>
                <w:szCs w:val="18"/>
              </w:rPr>
              <w:t xml:space="preserve">OpenSlide (fallback)</w:t>
            </w:r>
          </w:p>
          <w:p>
            <w:pPr>
              <w:spacing w:after="0" w:line="240"/>
            </w:pPr>
            <w:r>
              <w:rPr>
                <w:sz w:val="18"/>
                <w:szCs w:val="18"/>
              </w:rPr>
              <w:t xml:space="preserve">cuCIM (optional)</w:t>
            </w:r>
          </w:p>
        </w:tc>
        <w:tc>
          <w:tcPr>
            <w:tcW w:type="dxa" w:w="5235"/>
            <w:tcMar>
              <w:top w:type="dxa" w:w="60"/>
              <w:left w:type="dxa" w:w="100"/>
              <w:bottom w:type="dxa" w:w="60"/>
              <w:right w:type="dxa" w:w="100"/>
            </w:tcMar>
          </w:tcPr>
          <w:p>
            <w:pPr>
              <w:spacing w:after="0" w:line="240"/>
            </w:pPr>
            <w:r>
              <w:rPr>
                <w:sz w:val="18"/>
                <w:szCs w:val="18"/>
              </w:rPr>
              <w:t xml:space="preserve">tiffslide is pure Python, pip-installable, and thread-safe — no system library, so CI and a laptop behave identically. OpenSlide covers vendor formats tiffslide cannot (MRXS, NDPI). cuCIM gives GPU-accelerated decode for batch inference.</w:t>
            </w:r>
          </w:p>
        </w:tc>
      </w:tr>
      <w:tr>
        <w:tc>
          <w:tcPr>
            <w:tcW w:type="dxa" w:w="1625"/>
            <w:shd w:fill="F2F2F2" w:val="clear"/>
            <w:tcMar>
              <w:top w:type="dxa" w:w="60"/>
              <w:left w:type="dxa" w:w="100"/>
              <w:bottom w:type="dxa" w:w="60"/>
              <w:right w:type="dxa" w:w="100"/>
            </w:tcMar>
          </w:tcPr>
          <w:p>
            <w:pPr>
              <w:spacing w:after="0" w:line="240"/>
            </w:pPr>
            <w:r>
              <w:rPr>
                <w:sz w:val="18"/>
                <w:szCs w:val="18"/>
              </w:rPr>
              <w:t xml:space="preserve">Geometry</w:t>
            </w:r>
          </w:p>
        </w:tc>
        <w:tc>
          <w:tcPr>
            <w:tcW w:type="dxa" w:w="2166"/>
            <w:shd w:fill="F2F2F2" w:val="clear"/>
            <w:tcMar>
              <w:top w:type="dxa" w:w="60"/>
              <w:left w:type="dxa" w:w="100"/>
              <w:bottom w:type="dxa" w:w="60"/>
              <w:right w:type="dxa" w:w="100"/>
            </w:tcMar>
          </w:tcPr>
          <w:p>
            <w:pPr>
              <w:spacing w:after="0" w:line="240"/>
            </w:pPr>
            <w:r>
              <w:rPr>
                <w:sz w:val="18"/>
                <w:szCs w:val="18"/>
              </w:rPr>
              <w:t xml:space="preserve">Shapely 2.x</w:t>
            </w:r>
          </w:p>
        </w:tc>
        <w:tc>
          <w:tcPr>
            <w:tcW w:type="dxa" w:w="5235"/>
            <w:shd w:fill="F2F2F2" w:val="clear"/>
            <w:tcMar>
              <w:top w:type="dxa" w:w="60"/>
              <w:left w:type="dxa" w:w="100"/>
              <w:bottom w:type="dxa" w:w="60"/>
              <w:right w:type="dxa" w:w="100"/>
            </w:tcMar>
          </w:tcPr>
          <w:p>
            <w:pPr>
              <w:spacing w:after="0" w:line="240"/>
            </w:pPr>
            <w:r>
              <w:rPr>
                <w:sz w:val="18"/>
                <w:szCs w:val="18"/>
              </w:rPr>
              <w:t xml:space="preserve">Vector polygon operations with an STRtree spatial index. Scoring three million patch windows by exact polygon area takes about 6 minutes; rasterising them would take about 45 minutes per slide.</w:t>
            </w:r>
          </w:p>
        </w:tc>
      </w:tr>
      <w:tr>
        <w:tc>
          <w:tcPr>
            <w:tcW w:type="dxa" w:w="1625"/>
            <w:tcMar>
              <w:top w:type="dxa" w:w="60"/>
              <w:left w:type="dxa" w:w="100"/>
              <w:bottom w:type="dxa" w:w="60"/>
              <w:right w:type="dxa" w:w="100"/>
            </w:tcMar>
          </w:tcPr>
          <w:p>
            <w:pPr>
              <w:spacing w:after="0" w:line="240"/>
            </w:pPr>
            <w:r>
              <w:rPr>
                <w:sz w:val="18"/>
                <w:szCs w:val="18"/>
              </w:rPr>
              <w:t xml:space="preserve">Image ops</w:t>
            </w:r>
          </w:p>
        </w:tc>
        <w:tc>
          <w:tcPr>
            <w:tcW w:type="dxa" w:w="2166"/>
            <w:tcMar>
              <w:top w:type="dxa" w:w="60"/>
              <w:left w:type="dxa" w:w="100"/>
              <w:bottom w:type="dxa" w:w="60"/>
              <w:right w:type="dxa" w:w="100"/>
            </w:tcMar>
          </w:tcPr>
          <w:p>
            <w:pPr>
              <w:spacing w:after="0" w:line="240"/>
            </w:pPr>
            <w:r>
              <w:rPr>
                <w:sz w:val="18"/>
                <w:szCs w:val="18"/>
              </w:rPr>
              <w:t xml:space="preserve">OpenCV, scikit-image, SciPy ndimage</w:t>
            </w:r>
          </w:p>
        </w:tc>
        <w:tc>
          <w:tcPr>
            <w:tcW w:type="dxa" w:w="5235"/>
            <w:tcMar>
              <w:top w:type="dxa" w:w="60"/>
              <w:left w:type="dxa" w:w="100"/>
              <w:bottom w:type="dxa" w:w="60"/>
              <w:right w:type="dxa" w:w="100"/>
            </w:tcMar>
          </w:tcPr>
          <w:p>
            <w:pPr>
              <w:spacing w:after="0" w:line="240"/>
            </w:pPr>
            <w:r>
              <w:rPr>
                <w:sz w:val="18"/>
                <w:szCs w:val="18"/>
              </w:rPr>
              <w:t xml:space="preserve">Otsu thresholding, morphology, connected components, resampling.</w:t>
            </w:r>
          </w:p>
        </w:tc>
      </w:tr>
      <w:tr>
        <w:tc>
          <w:tcPr>
            <w:tcW w:type="dxa" w:w="1625"/>
            <w:shd w:fill="F2F2F2" w:val="clear"/>
            <w:tcMar>
              <w:top w:type="dxa" w:w="60"/>
              <w:left w:type="dxa" w:w="100"/>
              <w:bottom w:type="dxa" w:w="60"/>
              <w:right w:type="dxa" w:w="100"/>
            </w:tcMar>
          </w:tcPr>
          <w:p>
            <w:pPr>
              <w:spacing w:after="0" w:line="240"/>
            </w:pPr>
            <w:r>
              <w:rPr>
                <w:sz w:val="18"/>
                <w:szCs w:val="18"/>
              </w:rPr>
              <w:t xml:space="preserve">Deep learning</w:t>
            </w:r>
          </w:p>
        </w:tc>
        <w:tc>
          <w:tcPr>
            <w:tcW w:type="dxa" w:w="2166"/>
            <w:shd w:fill="F2F2F2" w:val="clear"/>
            <w:tcMar>
              <w:top w:type="dxa" w:w="60"/>
              <w:left w:type="dxa" w:w="100"/>
              <w:bottom w:type="dxa" w:w="60"/>
              <w:right w:type="dxa" w:w="100"/>
            </w:tcMar>
          </w:tcPr>
          <w:p>
            <w:pPr>
              <w:spacing w:after="0" w:line="240"/>
            </w:pPr>
            <w:r>
              <w:rPr>
                <w:sz w:val="18"/>
                <w:szCs w:val="18"/>
              </w:rPr>
              <w:t xml:space="preserve">PyTorch 2.x</w:t>
            </w:r>
          </w:p>
        </w:tc>
        <w:tc>
          <w:tcPr>
            <w:tcW w:type="dxa" w:w="5235"/>
            <w:shd w:fill="F2F2F2" w:val="clear"/>
            <w:tcMar>
              <w:top w:type="dxa" w:w="60"/>
              <w:left w:type="dxa" w:w="100"/>
              <w:bottom w:type="dxa" w:w="60"/>
              <w:right w:type="dxa" w:w="100"/>
            </w:tcMar>
          </w:tcPr>
          <w:p>
            <w:pPr>
              <w:spacing w:after="0" w:line="240"/>
            </w:pPr>
            <w:r>
              <w:rPr>
                <w:sz w:val="18"/>
                <w:szCs w:val="18"/>
              </w:rPr>
              <w:t xml:space="preserve">bfloat16 autocast, DataLoader worker model, mature ecosystem.</w:t>
            </w:r>
          </w:p>
        </w:tc>
      </w:tr>
      <w:tr>
        <w:tc>
          <w:tcPr>
            <w:tcW w:type="dxa" w:w="1625"/>
            <w:tcMar>
              <w:top w:type="dxa" w:w="60"/>
              <w:left w:type="dxa" w:w="100"/>
              <w:bottom w:type="dxa" w:w="60"/>
              <w:right w:type="dxa" w:w="100"/>
            </w:tcMar>
          </w:tcPr>
          <w:p>
            <w:pPr>
              <w:spacing w:after="0" w:line="240"/>
            </w:pPr>
            <w:r>
              <w:rPr>
                <w:sz w:val="18"/>
                <w:szCs w:val="18"/>
              </w:rPr>
              <w:t xml:space="preserve">Segmentation models</w:t>
            </w:r>
          </w:p>
        </w:tc>
        <w:tc>
          <w:tcPr>
            <w:tcW w:type="dxa" w:w="2166"/>
            <w:tcMar>
              <w:top w:type="dxa" w:w="60"/>
              <w:left w:type="dxa" w:w="100"/>
              <w:bottom w:type="dxa" w:w="60"/>
              <w:right w:type="dxa" w:w="100"/>
            </w:tcMar>
          </w:tcPr>
          <w:p>
            <w:pPr>
              <w:spacing w:after="0" w:line="240"/>
            </w:pPr>
            <w:r>
              <w:rPr>
                <w:sz w:val="18"/>
                <w:szCs w:val="18"/>
              </w:rPr>
              <w:t xml:space="preserve">segmentation-models-pytorch</w:t>
            </w:r>
          </w:p>
        </w:tc>
        <w:tc>
          <w:tcPr>
            <w:tcW w:type="dxa" w:w="5235"/>
            <w:tcMar>
              <w:top w:type="dxa" w:w="60"/>
              <w:left w:type="dxa" w:w="100"/>
              <w:bottom w:type="dxa" w:w="60"/>
              <w:right w:type="dxa" w:w="100"/>
            </w:tcMar>
          </w:tcPr>
          <w:p>
            <w:pPr>
              <w:spacing w:after="0" w:line="240"/>
            </w:pPr>
            <w:r>
              <w:rPr>
                <w:sz w:val="18"/>
                <w:szCs w:val="18"/>
              </w:rPr>
              <w:t xml:space="preserve">UNet with pretrained encoders as a one-line construction. Isolated behind a registry so the coupling lives in one file.</w:t>
            </w:r>
          </w:p>
        </w:tc>
      </w:tr>
      <w:tr>
        <w:tc>
          <w:tcPr>
            <w:tcW w:type="dxa" w:w="1625"/>
            <w:shd w:fill="F2F2F2" w:val="clear"/>
            <w:tcMar>
              <w:top w:type="dxa" w:w="60"/>
              <w:left w:type="dxa" w:w="100"/>
              <w:bottom w:type="dxa" w:w="60"/>
              <w:right w:type="dxa" w:w="100"/>
            </w:tcMar>
          </w:tcPr>
          <w:p>
            <w:pPr>
              <w:spacing w:after="0" w:line="240"/>
            </w:pPr>
            <w:r>
              <w:rPr>
                <w:sz w:val="18"/>
                <w:szCs w:val="18"/>
              </w:rPr>
              <w:t xml:space="preserve">Tabular index</w:t>
            </w:r>
          </w:p>
        </w:tc>
        <w:tc>
          <w:tcPr>
            <w:tcW w:type="dxa" w:w="2166"/>
            <w:shd w:fill="F2F2F2" w:val="clear"/>
            <w:tcMar>
              <w:top w:type="dxa" w:w="60"/>
              <w:left w:type="dxa" w:w="100"/>
              <w:bottom w:type="dxa" w:w="60"/>
              <w:right w:type="dxa" w:w="100"/>
            </w:tcMar>
          </w:tcPr>
          <w:p>
            <w:pPr>
              <w:spacing w:after="0" w:line="240"/>
            </w:pPr>
            <w:r>
              <w:rPr>
                <w:sz w:val="18"/>
                <w:szCs w:val="18"/>
              </w:rPr>
              <w:t xml:space="preserve">pandas + PyArrow (Parquet)</w:t>
            </w:r>
          </w:p>
        </w:tc>
        <w:tc>
          <w:tcPr>
            <w:tcW w:type="dxa" w:w="5235"/>
            <w:shd w:fill="F2F2F2" w:val="clear"/>
            <w:tcMar>
              <w:top w:type="dxa" w:w="60"/>
              <w:left w:type="dxa" w:w="100"/>
              <w:bottom w:type="dxa" w:w="60"/>
              <w:right w:type="dxa" w:w="100"/>
            </w:tcMar>
          </w:tcPr>
          <w:p>
            <w:pPr>
              <w:spacing w:after="0" w:line="240"/>
            </w:pPr>
            <w:r>
              <w:rPr>
                <w:sz w:val="18"/>
                <w:szCs w:val="18"/>
              </w:rPr>
              <w:t xml:space="preserve">The patch index is columnar, dictionary-encoded, and compressed: ~40 bytes per row.</w:t>
            </w:r>
          </w:p>
        </w:tc>
      </w:tr>
      <w:tr>
        <w:tc>
          <w:tcPr>
            <w:tcW w:type="dxa" w:w="1625"/>
            <w:tcMar>
              <w:top w:type="dxa" w:w="60"/>
              <w:left w:type="dxa" w:w="100"/>
              <w:bottom w:type="dxa" w:w="60"/>
              <w:right w:type="dxa" w:w="100"/>
            </w:tcMar>
          </w:tcPr>
          <w:p>
            <w:pPr>
              <w:spacing w:after="0" w:line="240"/>
            </w:pPr>
            <w:r>
              <w:rPr>
                <w:sz w:val="18"/>
                <w:szCs w:val="18"/>
              </w:rPr>
              <w:t xml:space="preserve">Heatmap storage</w:t>
            </w:r>
          </w:p>
        </w:tc>
        <w:tc>
          <w:tcPr>
            <w:tcW w:type="dxa" w:w="2166"/>
            <w:tcMar>
              <w:top w:type="dxa" w:w="60"/>
              <w:left w:type="dxa" w:w="100"/>
              <w:bottom w:type="dxa" w:w="60"/>
              <w:right w:type="dxa" w:w="100"/>
            </w:tcMar>
          </w:tcPr>
          <w:p>
            <w:pPr>
              <w:spacing w:after="0" w:line="240"/>
            </w:pPr>
            <w:r>
              <w:rPr>
                <w:sz w:val="18"/>
                <w:szCs w:val="18"/>
              </w:rPr>
              <w:t xml:space="preserve">zarr + numcodecs (blosc-zstd)</w:t>
            </w:r>
          </w:p>
        </w:tc>
        <w:tc>
          <w:tcPr>
            <w:tcW w:type="dxa" w:w="5235"/>
            <w:tcMar>
              <w:top w:type="dxa" w:w="60"/>
              <w:left w:type="dxa" w:w="100"/>
              <w:bottom w:type="dxa" w:w="60"/>
              <w:right w:type="dxa" w:w="100"/>
            </w:tcMar>
          </w:tcPr>
          <w:p>
            <w:pPr>
              <w:spacing w:after="0" w:line="240"/>
            </w:pPr>
            <w:r>
              <w:rPr>
                <w:sz w:val="18"/>
                <w:szCs w:val="18"/>
              </w:rPr>
              <w:t xml:space="preserve">Chunked, compressed, on-disk arrays that are written incrementally and never held whole in memory.</w:t>
            </w:r>
          </w:p>
        </w:tc>
      </w:tr>
      <w:tr>
        <w:tc>
          <w:tcPr>
            <w:tcW w:type="dxa" w:w="1625"/>
            <w:shd w:fill="F2F2F2" w:val="clear"/>
            <w:tcMar>
              <w:top w:type="dxa" w:w="60"/>
              <w:left w:type="dxa" w:w="100"/>
              <w:bottom w:type="dxa" w:w="60"/>
              <w:right w:type="dxa" w:w="100"/>
            </w:tcMar>
          </w:tcPr>
          <w:p>
            <w:pPr>
              <w:spacing w:after="0" w:line="240"/>
            </w:pPr>
            <w:r>
              <w:rPr>
                <w:sz w:val="18"/>
                <w:szCs w:val="18"/>
              </w:rPr>
              <w:t xml:space="preserve">Config</w:t>
            </w:r>
          </w:p>
        </w:tc>
        <w:tc>
          <w:tcPr>
            <w:tcW w:type="dxa" w:w="2166"/>
            <w:shd w:fill="F2F2F2" w:val="clear"/>
            <w:tcMar>
              <w:top w:type="dxa" w:w="60"/>
              <w:left w:type="dxa" w:w="100"/>
              <w:bottom w:type="dxa" w:w="60"/>
              <w:right w:type="dxa" w:w="100"/>
            </w:tcMar>
          </w:tcPr>
          <w:p>
            <w:pPr>
              <w:spacing w:after="0" w:line="240"/>
            </w:pPr>
            <w:r>
              <w:rPr>
                <w:sz w:val="18"/>
                <w:szCs w:val="18"/>
              </w:rPr>
              <w:t xml:space="preserve">PyYAML</w:t>
            </w:r>
          </w:p>
        </w:tc>
        <w:tc>
          <w:tcPr>
            <w:tcW w:type="dxa" w:w="5235"/>
            <w:shd w:fill="F2F2F2" w:val="clear"/>
            <w:tcMar>
              <w:top w:type="dxa" w:w="60"/>
              <w:left w:type="dxa" w:w="100"/>
              <w:bottom w:type="dxa" w:w="60"/>
              <w:right w:type="dxa" w:w="100"/>
            </w:tcMar>
          </w:tcPr>
          <w:p>
            <w:pPr>
              <w:spacing w:after="0" w:line="240"/>
            </w:pPr>
            <w:r>
              <w:rPr>
                <w:sz w:val="18"/>
                <w:szCs w:val="18"/>
              </w:rPr>
              <w:t xml:space="preserve">Layered YAML composition, frozen and hashed at startup.</w:t>
            </w:r>
          </w:p>
        </w:tc>
      </w:tr>
      <w:tr>
        <w:tc>
          <w:tcPr>
            <w:tcW w:type="dxa" w:w="1625"/>
            <w:tcMar>
              <w:top w:type="dxa" w:w="60"/>
              <w:left w:type="dxa" w:w="100"/>
              <w:bottom w:type="dxa" w:w="60"/>
              <w:right w:type="dxa" w:w="100"/>
            </w:tcMar>
          </w:tcPr>
          <w:p>
            <w:pPr>
              <w:spacing w:after="0" w:line="240"/>
            </w:pPr>
            <w:r>
              <w:rPr>
                <w:sz w:val="18"/>
                <w:szCs w:val="18"/>
              </w:rPr>
              <w:t xml:space="preserve">Testing</w:t>
            </w:r>
          </w:p>
        </w:tc>
        <w:tc>
          <w:tcPr>
            <w:tcW w:type="dxa" w:w="2166"/>
            <w:tcMar>
              <w:top w:type="dxa" w:w="60"/>
              <w:left w:type="dxa" w:w="100"/>
              <w:bottom w:type="dxa" w:w="60"/>
              <w:right w:type="dxa" w:w="100"/>
            </w:tcMar>
          </w:tcPr>
          <w:p>
            <w:pPr>
              <w:spacing w:after="0" w:line="240"/>
            </w:pPr>
            <w:r>
              <w:rPr>
                <w:sz w:val="18"/>
                <w:szCs w:val="18"/>
              </w:rPr>
              <w:t xml:space="preserve">pytest, tifffile</w:t>
            </w:r>
          </w:p>
        </w:tc>
        <w:tc>
          <w:tcPr>
            <w:tcW w:type="dxa" w:w="5235"/>
            <w:tcMar>
              <w:top w:type="dxa" w:w="60"/>
              <w:left w:type="dxa" w:w="100"/>
              <w:bottom w:type="dxa" w:w="60"/>
              <w:right w:type="dxa" w:w="100"/>
            </w:tcMar>
          </w:tcPr>
          <w:p>
            <w:pPr>
              <w:spacing w:after="0" w:line="240"/>
            </w:pPr>
            <w:r>
              <w:rPr>
                <w:sz w:val="18"/>
                <w:szCs w:val="18"/>
              </w:rPr>
              <w:t xml:space="preserve">tifffile generates synthetic pyramidal WSIs so the gates run without the 700 GB archive.</w:t>
            </w:r>
          </w:p>
        </w:tc>
      </w:tr>
      <w:tr>
        <w:tc>
          <w:tcPr>
            <w:tcW w:type="dxa" w:w="1625"/>
            <w:shd w:fill="F2F2F2" w:val="clear"/>
            <w:tcMar>
              <w:top w:type="dxa" w:w="60"/>
              <w:left w:type="dxa" w:w="100"/>
              <w:bottom w:type="dxa" w:w="60"/>
              <w:right w:type="dxa" w:w="100"/>
            </w:tcMar>
          </w:tcPr>
          <w:p>
            <w:pPr>
              <w:spacing w:after="0" w:line="240"/>
            </w:pPr>
            <w:r>
              <w:rPr>
                <w:sz w:val="18"/>
                <w:szCs w:val="18"/>
              </w:rPr>
              <w:t xml:space="preserve">Quality</w:t>
            </w:r>
          </w:p>
        </w:tc>
        <w:tc>
          <w:tcPr>
            <w:tcW w:type="dxa" w:w="2166"/>
            <w:shd w:fill="F2F2F2" w:val="clear"/>
            <w:tcMar>
              <w:top w:type="dxa" w:w="60"/>
              <w:left w:type="dxa" w:w="100"/>
              <w:bottom w:type="dxa" w:w="60"/>
              <w:right w:type="dxa" w:w="100"/>
            </w:tcMar>
          </w:tcPr>
          <w:p>
            <w:pPr>
              <w:spacing w:after="0" w:line="240"/>
            </w:pPr>
            <w:r>
              <w:rPr>
                <w:sz w:val="18"/>
                <w:szCs w:val="18"/>
              </w:rPr>
              <w:t xml:space="preserve">ruff, import-linter, pre-commit</w:t>
            </w:r>
          </w:p>
        </w:tc>
        <w:tc>
          <w:tcPr>
            <w:tcW w:type="dxa" w:w="5235"/>
            <w:shd w:fill="F2F2F2" w:val="clear"/>
            <w:tcMar>
              <w:top w:type="dxa" w:w="60"/>
              <w:left w:type="dxa" w:w="100"/>
              <w:bottom w:type="dxa" w:w="60"/>
              <w:right w:type="dxa" w:w="100"/>
            </w:tcMar>
          </w:tcPr>
          <w:p>
            <w:pPr>
              <w:spacing w:after="0" w:line="240"/>
            </w:pPr>
            <w:r>
              <w:rPr>
                <w:sz w:val="18"/>
                <w:szCs w:val="18"/>
              </w:rPr>
              <w:t xml:space="preserve">Lint, and mechanical enforcement of the layering contract.</w:t>
            </w:r>
          </w:p>
        </w:tc>
      </w:tr>
    </w:tbl>
    <w:p>
      <w:pPr>
        <w:spacing w:after="120" w:line="276"/>
      </w:pPr>
      <w:r>
        <w:rPr>
          <w:sz w:val="21"/>
          <w:szCs w:val="21"/>
        </w:rPr>
        <w:t xml:space="preserve"/>
      </w:r>
    </w:p>
    <w:p>
      <w:pPr>
        <w:pStyle w:val="Heading2"/>
        <w:spacing w:after="140" w:before="280"/>
      </w:pPr>
      <w:r>
        <w:t xml:space="preserve">6.2 Model architecture</w:t>
      </w:r>
    </w:p>
    <w:p>
      <w:pPr>
        <w:spacing w:after="120" w:line="276"/>
      </w:pPr>
      <w:r>
        <w:rPr>
          <w:sz w:val="21"/>
          <w:szCs w:val="21"/>
        </w:rPr>
        <w:t xml:space="preserve">The baseline is a UNet with an ImageNet-pretrained EfficientNet-B0 encoder: about 6.3 million parameters, a single logit channel, roughly 450 ms per step at batch 16 with bfloat16 mixed precision. The encoder is frozen for the first two epochs and then unfrozen at one-tenth the decoder learning rate.</w:t>
      </w:r>
    </w:p>
    <w:p>
      <w:pPr>
        <w:spacing w:after="120" w:line="276"/>
      </w:pPr>
      <w:r>
        <w:rPr>
          <w:sz w:val="21"/>
          <w:szCs w:val="21"/>
        </w:rPr>
        <w:t xml:space="preserve">Mask2Former was considered and deliberately deferred rather than rejected. It is a query-based instance and panoptic segmentation architecture; this task is binary dense semantic segmentation with no instance labels, so most of the mask-query machinery would be unused capacity at roughly four times the step time. It remains available behind the model registry as a configuration switch, and becomes genuinely relevant if the task is extended to lesion-instance counting.</w:t>
      </w:r>
    </w:p>
    <w:p>
      <w:pPr>
        <w:pStyle w:val="Heading2"/>
        <w:spacing w:after="140" w:before="280"/>
      </w:pPr>
      <w:r>
        <w:t xml:space="preserve">6.3 Training configuration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2708"/>
        <w:gridCol w:w="4513"/>
      </w:tblGrid>
      <w:tr>
        <w:trPr>
          <w:tblHeader/>
        </w:trPr>
        <w:tc>
          <w:tcPr>
            <w:tcW w:type="dxa" w:w="1805"/>
            <w:shd w:fill="1F4E79" w:val="clear"/>
            <w:tcMar>
              <w:top w:type="dxa" w:w="60"/>
              <w:left w:type="dxa" w:w="100"/>
              <w:bottom w:type="dxa" w:w="60"/>
              <w:right w:type="dxa" w:w="100"/>
            </w:tcMar>
          </w:tcPr>
          <w:p>
            <w:pPr>
              <w:spacing w:after="0" w:line="240"/>
            </w:pPr>
            <w:r>
              <w:rPr>
                <w:b/>
                <w:bCs/>
                <w:color w:val="FFFFFF"/>
                <w:sz w:val="18"/>
                <w:szCs w:val="18"/>
              </w:rPr>
              <w:t xml:space="preserve">Hyperparameter</w:t>
            </w:r>
          </w:p>
        </w:tc>
        <w:tc>
          <w:tcPr>
            <w:tcW w:type="dxa" w:w="2708"/>
            <w:shd w:fill="1F4E79" w:val="clear"/>
            <w:tcMar>
              <w:top w:type="dxa" w:w="60"/>
              <w:left w:type="dxa" w:w="100"/>
              <w:bottom w:type="dxa" w:w="60"/>
              <w:right w:type="dxa" w:w="100"/>
            </w:tcMar>
          </w:tcPr>
          <w:p>
            <w:pPr>
              <w:spacing w:after="0" w:line="240"/>
            </w:pPr>
            <w:r>
              <w:rPr>
                <w:b/>
                <w:bCs/>
                <w:color w:val="FFFFFF"/>
                <w:sz w:val="18"/>
                <w:szCs w:val="18"/>
              </w:rPr>
              <w:t xml:space="preserve">Value</w:t>
            </w:r>
          </w:p>
        </w:tc>
        <w:tc>
          <w:tcPr>
            <w:tcW w:type="dxa" w:w="4513"/>
            <w:shd w:fill="1F4E79" w:val="clear"/>
            <w:tcMar>
              <w:top w:type="dxa" w:w="60"/>
              <w:left w:type="dxa" w:w="100"/>
              <w:bottom w:type="dxa" w:w="60"/>
              <w:right w:type="dxa" w:w="100"/>
            </w:tcMar>
          </w:tcPr>
          <w:p>
            <w:pPr>
              <w:spacing w:after="0" w:line="240"/>
            </w:pPr>
            <w:r>
              <w:rPr>
                <w:b/>
                <w:bCs/>
                <w:color w:val="FFFFFF"/>
                <w:sz w:val="18"/>
                <w:szCs w:val="18"/>
              </w:rPr>
              <w:t xml:space="preserve">Rationale</w:t>
            </w:r>
          </w:p>
        </w:tc>
      </w:tr>
      <w:tr>
        <w:tc>
          <w:tcPr>
            <w:tcW w:type="dxa" w:w="1805"/>
            <w:tcMar>
              <w:top w:type="dxa" w:w="60"/>
              <w:left w:type="dxa" w:w="100"/>
              <w:bottom w:type="dxa" w:w="60"/>
              <w:right w:type="dxa" w:w="100"/>
            </w:tcMar>
          </w:tcPr>
          <w:p>
            <w:pPr>
              <w:spacing w:after="0" w:line="240"/>
            </w:pPr>
            <w:r>
              <w:rPr>
                <w:sz w:val="18"/>
                <w:szCs w:val="18"/>
              </w:rPr>
              <w:t xml:space="preserve">Optimiser</w:t>
            </w:r>
          </w:p>
        </w:tc>
        <w:tc>
          <w:tcPr>
            <w:tcW w:type="dxa" w:w="2708"/>
            <w:tcMar>
              <w:top w:type="dxa" w:w="60"/>
              <w:left w:type="dxa" w:w="100"/>
              <w:bottom w:type="dxa" w:w="60"/>
              <w:right w:type="dxa" w:w="100"/>
            </w:tcMar>
          </w:tcPr>
          <w:p>
            <w:pPr>
              <w:spacing w:after="0" w:line="240"/>
            </w:pPr>
            <w:r>
              <w:rPr>
                <w:sz w:val="18"/>
                <w:szCs w:val="18"/>
              </w:rPr>
              <w:t xml:space="preserve">AdamW, wd = 1e-4</w:t>
            </w:r>
          </w:p>
        </w:tc>
        <w:tc>
          <w:tcPr>
            <w:tcW w:type="dxa" w:w="4513"/>
            <w:tcMar>
              <w:top w:type="dxa" w:w="60"/>
              <w:left w:type="dxa" w:w="100"/>
              <w:bottom w:type="dxa" w:w="60"/>
              <w:right w:type="dxa" w:w="100"/>
            </w:tcMar>
          </w:tcPr>
          <w:p>
            <w:pPr>
              <w:spacing w:after="0" w:line="240"/>
            </w:pPr>
            <w:r>
              <w:rPr>
                <w:sz w:val="18"/>
                <w:szCs w:val="18"/>
              </w:rPr>
              <w:t xml:space="preserve">Decoupled decay; batch-norm and bias parameters excluded from decay</w:t>
            </w:r>
          </w:p>
        </w:tc>
      </w:tr>
      <w:tr>
        <w:tc>
          <w:tcPr>
            <w:tcW w:type="dxa" w:w="1805"/>
            <w:shd w:fill="F2F2F2" w:val="clear"/>
            <w:tcMar>
              <w:top w:type="dxa" w:w="60"/>
              <w:left w:type="dxa" w:w="100"/>
              <w:bottom w:type="dxa" w:w="60"/>
              <w:right w:type="dxa" w:w="100"/>
            </w:tcMar>
          </w:tcPr>
          <w:p>
            <w:pPr>
              <w:spacing w:after="0" w:line="240"/>
            </w:pPr>
            <w:r>
              <w:rPr>
                <w:sz w:val="18"/>
                <w:szCs w:val="18"/>
              </w:rPr>
              <w:t xml:space="preserve">Learning rate</w:t>
            </w:r>
          </w:p>
        </w:tc>
        <w:tc>
          <w:tcPr>
            <w:tcW w:type="dxa" w:w="2708"/>
            <w:shd w:fill="F2F2F2" w:val="clear"/>
            <w:tcMar>
              <w:top w:type="dxa" w:w="60"/>
              <w:left w:type="dxa" w:w="100"/>
              <w:bottom w:type="dxa" w:w="60"/>
              <w:right w:type="dxa" w:w="100"/>
            </w:tcMar>
          </w:tcPr>
          <w:p>
            <w:pPr>
              <w:spacing w:after="0" w:line="240"/>
            </w:pPr>
            <w:r>
              <w:rPr>
                <w:sz w:val="18"/>
                <w:szCs w:val="18"/>
              </w:rPr>
              <w:t xml:space="preserve">3e-4 decoder / 3e-5 encoder</w:t>
            </w:r>
          </w:p>
        </w:tc>
        <w:tc>
          <w:tcPr>
            <w:tcW w:type="dxa" w:w="4513"/>
            <w:shd w:fill="F2F2F2" w:val="clear"/>
            <w:tcMar>
              <w:top w:type="dxa" w:w="60"/>
              <w:left w:type="dxa" w:w="100"/>
              <w:bottom w:type="dxa" w:w="60"/>
              <w:right w:type="dxa" w:w="100"/>
            </w:tcMar>
          </w:tcPr>
          <w:p>
            <w:pPr>
              <w:spacing w:after="0" w:line="240"/>
            </w:pPr>
            <w:r>
              <w:rPr>
                <w:sz w:val="18"/>
                <w:szCs w:val="18"/>
              </w:rPr>
              <w:t xml:space="preserve">10:1 discriminative rate is standard for a pretrained encoder</w:t>
            </w:r>
          </w:p>
        </w:tc>
      </w:tr>
      <w:tr>
        <w:tc>
          <w:tcPr>
            <w:tcW w:type="dxa" w:w="1805"/>
            <w:tcMar>
              <w:top w:type="dxa" w:w="60"/>
              <w:left w:type="dxa" w:w="100"/>
              <w:bottom w:type="dxa" w:w="60"/>
              <w:right w:type="dxa" w:w="100"/>
            </w:tcMar>
          </w:tcPr>
          <w:p>
            <w:pPr>
              <w:spacing w:after="0" w:line="240"/>
            </w:pPr>
            <w:r>
              <w:rPr>
                <w:sz w:val="18"/>
                <w:szCs w:val="18"/>
              </w:rPr>
              <w:t xml:space="preserve">Schedule</w:t>
            </w:r>
          </w:p>
        </w:tc>
        <w:tc>
          <w:tcPr>
            <w:tcW w:type="dxa" w:w="2708"/>
            <w:tcMar>
              <w:top w:type="dxa" w:w="60"/>
              <w:left w:type="dxa" w:w="100"/>
              <w:bottom w:type="dxa" w:w="60"/>
              <w:right w:type="dxa" w:w="100"/>
            </w:tcMar>
          </w:tcPr>
          <w:p>
            <w:pPr>
              <w:spacing w:after="0" w:line="240"/>
            </w:pPr>
            <w:r>
              <w:rPr>
                <w:sz w:val="18"/>
                <w:szCs w:val="18"/>
              </w:rPr>
              <w:t xml:space="preserve">Cosine, 3-epoch linear warmup</w:t>
            </w:r>
          </w:p>
        </w:tc>
        <w:tc>
          <w:tcPr>
            <w:tcW w:type="dxa" w:w="4513"/>
            <w:tcMar>
              <w:top w:type="dxa" w:w="60"/>
              <w:left w:type="dxa" w:w="100"/>
              <w:bottom w:type="dxa" w:w="60"/>
              <w:right w:type="dxa" w:w="100"/>
            </w:tcMar>
          </w:tcPr>
          <w:p>
            <w:pPr>
              <w:spacing w:after="0" w:line="240"/>
            </w:pPr>
            <w:r>
              <w:rPr>
                <w:sz w:val="18"/>
                <w:szCs w:val="18"/>
              </w:rPr>
              <w:t xml:space="preserve">Warmup matters because balanced sampling makes early batches unrepresentative</w:t>
            </w:r>
          </w:p>
        </w:tc>
      </w:tr>
      <w:tr>
        <w:tc>
          <w:tcPr>
            <w:tcW w:type="dxa" w:w="1805"/>
            <w:shd w:fill="F2F2F2" w:val="clear"/>
            <w:tcMar>
              <w:top w:type="dxa" w:w="60"/>
              <w:left w:type="dxa" w:w="100"/>
              <w:bottom w:type="dxa" w:w="60"/>
              <w:right w:type="dxa" w:w="100"/>
            </w:tcMar>
          </w:tcPr>
          <w:p>
            <w:pPr>
              <w:spacing w:after="0" w:line="240"/>
            </w:pPr>
            <w:r>
              <w:rPr>
                <w:sz w:val="18"/>
                <w:szCs w:val="18"/>
              </w:rPr>
              <w:t xml:space="preserve">Batch size</w:t>
            </w:r>
          </w:p>
        </w:tc>
        <w:tc>
          <w:tcPr>
            <w:tcW w:type="dxa" w:w="2708"/>
            <w:shd w:fill="F2F2F2" w:val="clear"/>
            <w:tcMar>
              <w:top w:type="dxa" w:w="60"/>
              <w:left w:type="dxa" w:w="100"/>
              <w:bottom w:type="dxa" w:w="60"/>
              <w:right w:type="dxa" w:w="100"/>
            </w:tcMar>
          </w:tcPr>
          <w:p>
            <w:pPr>
              <w:spacing w:after="0" w:line="240"/>
            </w:pPr>
            <w:r>
              <w:rPr>
                <w:sz w:val="18"/>
                <w:szCs w:val="18"/>
              </w:rPr>
              <w:t xml:space="preserve">16 at 512²</w:t>
            </w:r>
          </w:p>
        </w:tc>
        <w:tc>
          <w:tcPr>
            <w:tcW w:type="dxa" w:w="4513"/>
            <w:shd w:fill="F2F2F2" w:val="clear"/>
            <w:tcMar>
              <w:top w:type="dxa" w:w="60"/>
              <w:left w:type="dxa" w:w="100"/>
              <w:bottom w:type="dxa" w:w="60"/>
              <w:right w:type="dxa" w:w="100"/>
            </w:tcMar>
          </w:tcPr>
          <w:p>
            <w:pPr>
              <w:spacing w:after="0" w:line="240"/>
            </w:pPr>
            <w:r>
              <w:rPr>
                <w:sz w:val="18"/>
                <w:szCs w:val="18"/>
              </w:rPr>
              <w:t xml:space="preserve">Peak ~5.8 GB of 16 GB, leaving deliberate headroom</w:t>
            </w:r>
          </w:p>
        </w:tc>
      </w:tr>
      <w:tr>
        <w:tc>
          <w:tcPr>
            <w:tcW w:type="dxa" w:w="1805"/>
            <w:tcMar>
              <w:top w:type="dxa" w:w="60"/>
              <w:left w:type="dxa" w:w="100"/>
              <w:bottom w:type="dxa" w:w="60"/>
              <w:right w:type="dxa" w:w="100"/>
            </w:tcMar>
          </w:tcPr>
          <w:p>
            <w:pPr>
              <w:spacing w:after="0" w:line="240"/>
            </w:pPr>
            <w:r>
              <w:rPr>
                <w:sz w:val="18"/>
                <w:szCs w:val="18"/>
              </w:rPr>
              <w:t xml:space="preserve">Precision</w:t>
            </w:r>
          </w:p>
        </w:tc>
        <w:tc>
          <w:tcPr>
            <w:tcW w:type="dxa" w:w="2708"/>
            <w:tcMar>
              <w:top w:type="dxa" w:w="60"/>
              <w:left w:type="dxa" w:w="100"/>
              <w:bottom w:type="dxa" w:w="60"/>
              <w:right w:type="dxa" w:w="100"/>
            </w:tcMar>
          </w:tcPr>
          <w:p>
            <w:pPr>
              <w:spacing w:after="0" w:line="240"/>
            </w:pPr>
            <w:r>
              <w:rPr>
                <w:sz w:val="18"/>
                <w:szCs w:val="18"/>
              </w:rPr>
              <w:t xml:space="preserve">bfloat16 autocast</w:t>
            </w:r>
          </w:p>
        </w:tc>
        <w:tc>
          <w:tcPr>
            <w:tcW w:type="dxa" w:w="4513"/>
            <w:tcMar>
              <w:top w:type="dxa" w:w="60"/>
              <w:left w:type="dxa" w:w="100"/>
              <w:bottom w:type="dxa" w:w="60"/>
              <w:right w:type="dxa" w:w="100"/>
            </w:tcMar>
          </w:tcPr>
          <w:p>
            <w:pPr>
              <w:spacing w:after="0" w:line="240"/>
            </w:pPr>
            <w:r>
              <w:rPr>
                <w:sz w:val="18"/>
                <w:szCs w:val="18"/>
              </w:rPr>
              <w:t xml:space="preserve">No loss scaler needed; Dice sums over 262k pixels are numerically safer than in fp16</w:t>
            </w:r>
          </w:p>
        </w:tc>
      </w:tr>
      <w:tr>
        <w:tc>
          <w:tcPr>
            <w:tcW w:type="dxa" w:w="1805"/>
            <w:shd w:fill="F2F2F2" w:val="clear"/>
            <w:tcMar>
              <w:top w:type="dxa" w:w="60"/>
              <w:left w:type="dxa" w:w="100"/>
              <w:bottom w:type="dxa" w:w="60"/>
              <w:right w:type="dxa" w:w="100"/>
            </w:tcMar>
          </w:tcPr>
          <w:p>
            <w:pPr>
              <w:spacing w:after="0" w:line="240"/>
            </w:pPr>
            <w:r>
              <w:rPr>
                <w:sz w:val="18"/>
                <w:szCs w:val="18"/>
              </w:rPr>
              <w:t xml:space="preserve">Loss</w:t>
            </w:r>
          </w:p>
        </w:tc>
        <w:tc>
          <w:tcPr>
            <w:tcW w:type="dxa" w:w="2708"/>
            <w:shd w:fill="F2F2F2" w:val="clear"/>
            <w:tcMar>
              <w:top w:type="dxa" w:w="60"/>
              <w:left w:type="dxa" w:w="100"/>
              <w:bottom w:type="dxa" w:w="60"/>
              <w:right w:type="dxa" w:w="100"/>
            </w:tcMar>
          </w:tcPr>
          <w:p>
            <w:pPr>
              <w:spacing w:after="0" w:line="240"/>
            </w:pPr>
            <w:r>
              <w:rPr>
                <w:sz w:val="18"/>
                <w:szCs w:val="18"/>
              </w:rPr>
              <w:t xml:space="preserve">0.5 · BCE(pos_weight=2) + 0.5 · SoftDice</w:t>
            </w:r>
          </w:p>
        </w:tc>
        <w:tc>
          <w:tcPr>
            <w:tcW w:type="dxa" w:w="4513"/>
            <w:shd w:fill="F2F2F2" w:val="clear"/>
            <w:tcMar>
              <w:top w:type="dxa" w:w="60"/>
              <w:left w:type="dxa" w:w="100"/>
              <w:bottom w:type="dxa" w:w="60"/>
              <w:right w:type="dxa" w:w="100"/>
            </w:tcMar>
          </w:tcPr>
          <w:p>
            <w:pPr>
              <w:spacing w:after="0" w:line="240"/>
            </w:pPr>
            <w:r>
              <w:rPr>
                <w:sz w:val="18"/>
                <w:szCs w:val="18"/>
              </w:rPr>
              <w:t xml:space="preserve">Pure Dice has a degenerate gradient on empty masks; see Sections 5.9 and 8.5</w:t>
            </w:r>
          </w:p>
        </w:tc>
      </w:tr>
      <w:tr>
        <w:tc>
          <w:tcPr>
            <w:tcW w:type="dxa" w:w="1805"/>
            <w:tcMar>
              <w:top w:type="dxa" w:w="60"/>
              <w:left w:type="dxa" w:w="100"/>
              <w:bottom w:type="dxa" w:w="60"/>
              <w:right w:type="dxa" w:w="100"/>
            </w:tcMar>
          </w:tcPr>
          <w:p>
            <w:pPr>
              <w:spacing w:after="0" w:line="240"/>
            </w:pPr>
            <w:r>
              <w:rPr>
                <w:sz w:val="18"/>
                <w:szCs w:val="18"/>
              </w:rPr>
              <w:t xml:space="preserve">Sampling</w:t>
            </w:r>
          </w:p>
        </w:tc>
        <w:tc>
          <w:tcPr>
            <w:tcW w:type="dxa" w:w="2708"/>
            <w:tcMar>
              <w:top w:type="dxa" w:w="60"/>
              <w:left w:type="dxa" w:w="100"/>
              <w:bottom w:type="dxa" w:w="60"/>
              <w:right w:type="dxa" w:w="100"/>
            </w:tcMar>
          </w:tcPr>
          <w:p>
            <w:pPr>
              <w:spacing w:after="0" w:line="240"/>
            </w:pPr>
            <w:r>
              <w:rPr>
                <w:sz w:val="18"/>
                <w:szCs w:val="18"/>
              </w:rPr>
              <w:t xml:space="preserve">1 tumor : 3 normal, plus 10% boundary</w:t>
            </w:r>
          </w:p>
        </w:tc>
        <w:tc>
          <w:tcPr>
            <w:tcW w:type="dxa" w:w="4513"/>
            <w:tcMar>
              <w:top w:type="dxa" w:w="60"/>
              <w:left w:type="dxa" w:w="100"/>
              <w:bottom w:type="dxa" w:w="60"/>
              <w:right w:type="dxa" w:w="100"/>
            </w:tcMar>
          </w:tcPr>
          <w:p>
            <w:pPr>
              <w:spacing w:after="0" w:line="240"/>
            </w:pPr>
            <w:r>
              <w:rPr>
                <w:sz w:val="18"/>
                <w:szCs w:val="18"/>
              </w:rPr>
              <w:t xml:space="preserve">Boundary patches get their own quota so faint evidence is not taught as negative</w:t>
            </w:r>
          </w:p>
        </w:tc>
      </w:tr>
      <w:tr>
        <w:tc>
          <w:tcPr>
            <w:tcW w:type="dxa" w:w="1805"/>
            <w:shd w:fill="F2F2F2" w:val="clear"/>
            <w:tcMar>
              <w:top w:type="dxa" w:w="60"/>
              <w:left w:type="dxa" w:w="100"/>
              <w:bottom w:type="dxa" w:w="60"/>
              <w:right w:type="dxa" w:w="100"/>
            </w:tcMar>
          </w:tcPr>
          <w:p>
            <w:pPr>
              <w:spacing w:after="0" w:line="240"/>
            </w:pPr>
            <w:r>
              <w:rPr>
                <w:sz w:val="18"/>
                <w:szCs w:val="18"/>
              </w:rPr>
              <w:t xml:space="preserve">Augmentation</w:t>
            </w:r>
          </w:p>
        </w:tc>
        <w:tc>
          <w:tcPr>
            <w:tcW w:type="dxa" w:w="2708"/>
            <w:shd w:fill="F2F2F2" w:val="clear"/>
            <w:tcMar>
              <w:top w:type="dxa" w:w="60"/>
              <w:left w:type="dxa" w:w="100"/>
              <w:bottom w:type="dxa" w:w="60"/>
              <w:right w:type="dxa" w:w="100"/>
            </w:tcMar>
          </w:tcPr>
          <w:p>
            <w:pPr>
              <w:spacing w:after="0" w:line="240"/>
            </w:pPr>
            <w:r>
              <w:rPr>
                <w:sz w:val="18"/>
                <w:szCs w:val="18"/>
              </w:rPr>
              <w:t xml:space="preserve">D4 flips/rotations, HED stain jitter, blur, JPEG artifact</w:t>
            </w:r>
          </w:p>
        </w:tc>
        <w:tc>
          <w:tcPr>
            <w:tcW w:type="dxa" w:w="4513"/>
            <w:shd w:fill="F2F2F2" w:val="clear"/>
            <w:tcMar>
              <w:top w:type="dxa" w:w="60"/>
              <w:left w:type="dxa" w:w="100"/>
              <w:bottom w:type="dxa" w:w="60"/>
              <w:right w:type="dxa" w:w="100"/>
            </w:tcMar>
          </w:tcPr>
          <w:p>
            <w:pPr>
              <w:spacing w:after="0" w:line="240"/>
            </w:pPr>
            <w:r>
              <w:rPr>
                <w:sz w:val="18"/>
                <w:szCs w:val="18"/>
              </w:rPr>
              <w:t xml:space="preserve">Stain jitter in place of test-time normalisation — no reference image to version</w:t>
            </w:r>
          </w:p>
        </w:tc>
      </w:tr>
      <w:tr>
        <w:tc>
          <w:tcPr>
            <w:tcW w:type="dxa" w:w="1805"/>
            <w:tcMar>
              <w:top w:type="dxa" w:w="60"/>
              <w:left w:type="dxa" w:w="100"/>
              <w:bottom w:type="dxa" w:w="60"/>
              <w:right w:type="dxa" w:w="100"/>
            </w:tcMar>
          </w:tcPr>
          <w:p>
            <w:pPr>
              <w:spacing w:after="0" w:line="240"/>
            </w:pPr>
            <w:r>
              <w:rPr>
                <w:sz w:val="18"/>
                <w:szCs w:val="18"/>
              </w:rPr>
              <w:t xml:space="preserve">Epochs</w:t>
            </w:r>
          </w:p>
        </w:tc>
        <w:tc>
          <w:tcPr>
            <w:tcW w:type="dxa" w:w="2708"/>
            <w:tcMar>
              <w:top w:type="dxa" w:w="60"/>
              <w:left w:type="dxa" w:w="100"/>
              <w:bottom w:type="dxa" w:w="60"/>
              <w:right w:type="dxa" w:w="100"/>
            </w:tcMar>
          </w:tcPr>
          <w:p>
            <w:pPr>
              <w:spacing w:after="0" w:line="240"/>
            </w:pPr>
            <w:r>
              <w:rPr>
                <w:sz w:val="18"/>
                <w:szCs w:val="18"/>
              </w:rPr>
              <w:t xml:space="preserve">40, early stop patience 8</w:t>
            </w:r>
          </w:p>
        </w:tc>
        <w:tc>
          <w:tcPr>
            <w:tcW w:type="dxa" w:w="4513"/>
            <w:tcMar>
              <w:top w:type="dxa" w:w="60"/>
              <w:left w:type="dxa" w:w="100"/>
              <w:bottom w:type="dxa" w:w="60"/>
              <w:right w:type="dxa" w:w="100"/>
            </w:tcMar>
          </w:tcPr>
          <w:p>
            <w:pPr>
              <w:spacing w:after="0" w:line="240"/>
            </w:pPr>
            <w:r>
              <w:rPr>
                <w:sz w:val="18"/>
                <w:szCs w:val="18"/>
              </w:rPr>
              <w:t xml:space="preserve">Pilot runs plateaued around epoch 28–34</w:t>
            </w:r>
          </w:p>
        </w:tc>
      </w:tr>
    </w:tbl>
    <w:p>
      <w:pPr>
        <w:spacing w:after="120" w:line="276"/>
      </w:pPr>
      <w:r>
        <w:rPr>
          <w:sz w:val="21"/>
          <w:szCs w:val="21"/>
        </w:rPr>
        <w:t xml:space="preserve"/>
      </w:r>
    </w:p>
    <w:p>
      <w:pPr>
        <w:pStyle w:val="Heading2"/>
        <w:spacing w:after="140" w:before="280"/>
      </w:pPr>
      <w:r>
        <w:t xml:space="preserve">6.4 Throughput and hardware</w:t>
      </w:r>
    </w:p>
    <w:p>
      <w:pPr>
        <w:spacing w:after="120" w:line="276"/>
      </w:pPr>
      <w:r>
        <w:rPr>
          <w:sz w:val="21"/>
          <w:szCs w:val="21"/>
        </w:rPr>
        <w:t xml:space="preserve">Targets for a single 16 GB GPU with 8 vCPUs and NVMe storage. These are derived budgets, not yet measured on real data.</w:t>
      </w:r>
    </w:p>
    <w:tbl>
      <w:tblPr>
        <w:tblW w:type="dxa" w:w="9026"/>
        <w:tblBorders>
          <w:top w:val="single" w:color="D0D7DE" w:sz="2"/>
          <w:left w:val="single" w:color="D0D7DE" w:sz="2"/>
          <w:bottom w:val="single" w:color="D0D7DE" w:sz="2"/>
          <w:right w:val="single" w:color="D0D7DE" w:sz="2"/>
          <w:insideH w:val="none"/>
          <w:insideV w:val="none"/>
        </w:tblBorders>
      </w:tblPr>
      <w:tblGrid>
        <w:gridCol w:w="9026"/>
      </w:tblGrid>
      <w:tr>
        <w:tc>
          <w:tcPr>
            <w:tcW w:type="dxa" w:w="9026"/>
            <w:shd w:fill="F8F9FA" w:val="clear"/>
            <w:tcMar>
              <w:top w:type="dxa" w:w="120"/>
              <w:left w:type="dxa" w:w="160"/>
              <w:bottom w:type="dxa" w:w="120"/>
              <w:right w:type="dxa" w:w="120"/>
            </w:tcMar>
          </w:tcPr>
          <w:p>
            <w:pPr>
              <w:spacing w:after="0" w:line="240"/>
            </w:pPr>
            <w:r>
              <w:rPr>
                <w:rFonts w:ascii="Consolas" w:cs="Consolas" w:eastAsia="Consolas" w:hAnsi="Consolas"/>
                <w:sz w:val="16"/>
                <w:szCs w:val="16"/>
              </w:rPr>
              <w:t xml:space="preserve">TRAINING</w:t>
            </w:r>
          </w:p>
          <w:p>
            <w:pPr>
              <w:spacing w:after="0" w:line="240"/>
            </w:pPr>
            <w:r>
              <w:rPr>
                <w:rFonts w:ascii="Consolas" w:cs="Consolas" w:eastAsia="Consolas" w:hAnsi="Consolas"/>
                <w:sz w:val="16"/>
                <w:szCs w:val="16"/>
              </w:rPr>
              <w:t xml:space="preserve">  JPEG-decode one 512² patch from SVS      ≈  12 ms</w:t>
            </w:r>
          </w:p>
          <w:p>
            <w:pPr>
              <w:spacing w:after="0" w:line="240"/>
            </w:pPr>
            <w:r>
              <w:rPr>
                <w:rFonts w:ascii="Consolas" w:cs="Consolas" w:eastAsia="Consolas" w:hAnsi="Consolas"/>
                <w:sz w:val="16"/>
                <w:szCs w:val="16"/>
              </w:rPr>
              <w:t xml:space="preserve">  8 DataLoader workers                     → ~660 patches/s   (IO ceiling)</w:t>
            </w:r>
          </w:p>
          <w:p>
            <w:pPr>
              <w:spacing w:after="0" w:line="240"/>
            </w:pPr>
            <w:r>
              <w:rPr>
                <w:rFonts w:ascii="Consolas" w:cs="Consolas" w:eastAsia="Consolas" w:hAnsi="Consolas"/>
                <w:sz w:val="16"/>
                <w:szCs w:val="16"/>
              </w:rPr>
              <w:t xml:space="preserve">  forward+backward, batch 16, bf16         ≈ 450 ms</w:t>
            </w:r>
          </w:p>
          <w:p>
            <w:pPr>
              <w:spacing w:after="0" w:line="240"/>
            </w:pPr>
            <w:r>
              <w:rPr>
                <w:rFonts w:ascii="Consolas" w:cs="Consolas" w:eastAsia="Consolas" w:hAnsi="Consolas"/>
                <w:sz w:val="16"/>
                <w:szCs w:val="16"/>
              </w:rPr>
              <w:t xml:space="preserve">                                           →  ~36 patches/s   (GPU ceiling)</w:t>
            </w:r>
          </w:p>
          <w:p>
            <w:pPr>
              <w:spacing w:after="0" w:line="240"/>
            </w:pPr>
            <w:r>
              <w:rPr>
                <w:rFonts w:ascii="Consolas" w:cs="Consolas" w:eastAsia="Consolas" w:hAnsi="Consolas"/>
                <w:sz w:val="16"/>
                <w:szCs w:val="16"/>
              </w:rPr>
              <w:t xml:space="preserve">  ⇒ GPU-bound by ~18×. This is why the coordinate-index design</w:t>
            </w:r>
          </w:p>
          <w:p>
            <w:pPr>
              <w:spacing w:after="0" w:line="240"/>
            </w:pPr>
            <w:r>
              <w:rPr>
                <w:rFonts w:ascii="Consolas" w:cs="Consolas" w:eastAsia="Consolas" w:hAnsi="Consolas"/>
                <w:sz w:val="16"/>
                <w:szCs w:val="16"/>
              </w:rPr>
              <w:t xml:space="preserve">    costs nothing and saves ~2 TB of disk.</w:t>
            </w:r>
          </w:p>
          <w:p>
            <w:pPr>
              <w:spacing w:after="0" w:line="240"/>
            </w:pPr>
            <w:r>
              <w:rPr>
                <w:rFonts w:ascii="Consolas" w:cs="Consolas" w:eastAsia="Consolas" w:hAnsi="Consolas"/>
                <w:sz w:val="16"/>
                <w:szCs w:val="16"/>
              </w:rPr>
              <w:t xml:space="preserve"/>
            </w:r>
          </w:p>
          <w:p>
            <w:pPr>
              <w:spacing w:after="0" w:line="240"/>
            </w:pPr>
            <w:r>
              <w:rPr>
                <w:rFonts w:ascii="Consolas" w:cs="Consolas" w:eastAsia="Consolas" w:hAnsi="Consolas"/>
                <w:sz w:val="16"/>
                <w:szCs w:val="16"/>
              </w:rPr>
              <w:t xml:space="preserve">INFERENCE, one 45k × 105k slide at 20×</w:t>
            </w:r>
          </w:p>
          <w:p>
            <w:pPr>
              <w:spacing w:after="0" w:line="240"/>
            </w:pPr>
            <w:r>
              <w:rPr>
                <w:rFonts w:ascii="Consolas" w:cs="Consolas" w:eastAsia="Consolas" w:hAnsi="Consolas"/>
                <w:sz w:val="16"/>
                <w:szCs w:val="16"/>
              </w:rPr>
              <w:t xml:space="preserve">  grid positions, stride 256               ≈ 72,000</w:t>
            </w:r>
          </w:p>
          <w:p>
            <w:pPr>
              <w:spacing w:after="0" w:line="240"/>
            </w:pPr>
            <w:r>
              <w:rPr>
                <w:rFonts w:ascii="Consolas" w:cs="Consolas" w:eastAsia="Consolas" w:hAnsi="Consolas"/>
                <w:sz w:val="16"/>
                <w:szCs w:val="16"/>
              </w:rPr>
              <w:t xml:space="preserve">  after tissue gating (~28% tissue)        ≈ 20,000 patches</w:t>
            </w:r>
          </w:p>
          <w:p>
            <w:pPr>
              <w:spacing w:after="0" w:line="240"/>
            </w:pPr>
            <w:r>
              <w:rPr>
                <w:rFonts w:ascii="Consolas" w:cs="Consolas" w:eastAsia="Consolas" w:hAnsi="Consolas"/>
                <w:sz w:val="16"/>
                <w:szCs w:val="16"/>
              </w:rPr>
              <w:t xml:space="preserve">  forward only, batch 32, bf16             → ~168 patches/s</w:t>
            </w:r>
          </w:p>
          <w:p>
            <w:pPr>
              <w:spacing w:after="0" w:line="240"/>
            </w:pPr>
            <w:r>
              <w:rPr>
                <w:rFonts w:ascii="Consolas" w:cs="Consolas" w:eastAsia="Consolas" w:hAnsi="Consolas"/>
                <w:sz w:val="16"/>
                <w:szCs w:val="16"/>
              </w:rPr>
              <w:t xml:space="preserve">  ⇒ ~2.5 min/slide wall clock  (~9 min with 4× D4 test-time augmentation)</w:t>
            </w:r>
          </w:p>
          <w:p>
            <w:pPr>
              <w:spacing w:after="0" w:line="240"/>
            </w:pPr>
            <w:r>
              <w:rPr>
                <w:rFonts w:ascii="Consolas" w:cs="Consolas" w:eastAsia="Consolas" w:hAnsi="Consolas"/>
                <w:sz w:val="16"/>
                <w:szCs w:val="16"/>
              </w:rPr>
              <w:t xml:space="preserve"/>
            </w:r>
          </w:p>
          <w:p>
            <w:pPr>
              <w:spacing w:after="0" w:line="240"/>
            </w:pPr>
            <w:r>
              <w:rPr>
                <w:rFonts w:ascii="Consolas" w:cs="Consolas" w:eastAsia="Consolas" w:hAnsi="Consolas"/>
                <w:sz w:val="16"/>
                <w:szCs w:val="16"/>
              </w:rPr>
              <w:t xml:space="preserve">FULL PIPELINE, CAMELYON16 (400 slides)</w:t>
            </w:r>
          </w:p>
          <w:p>
            <w:pPr>
              <w:spacing w:after="0" w:line="240"/>
            </w:pPr>
            <w:r>
              <w:rPr>
                <w:rFonts w:ascii="Consolas" w:cs="Consolas" w:eastAsia="Consolas" w:hAnsi="Consolas"/>
                <w:sz w:val="16"/>
                <w:szCs w:val="16"/>
              </w:rPr>
              <w:t xml:space="preserve">  01 tissue masks     ~18 min   (CPU, 8 processes)</w:t>
            </w:r>
          </w:p>
          <w:p>
            <w:pPr>
              <w:spacing w:after="0" w:line="240"/>
            </w:pPr>
            <w:r>
              <w:rPr>
                <w:rFonts w:ascii="Consolas" w:cs="Consolas" w:eastAsia="Consolas" w:hAnsi="Consolas"/>
                <w:sz w:val="16"/>
                <w:szCs w:val="16"/>
              </w:rPr>
              <w:t xml:space="preserve">  02 patch index      ~24 min   (CPU, 8 processes)</w:t>
            </w:r>
          </w:p>
          <w:p>
            <w:pPr>
              <w:spacing w:after="0" w:line="240"/>
            </w:pPr>
            <w:r>
              <w:rPr>
                <w:rFonts w:ascii="Consolas" w:cs="Consolas" w:eastAsia="Consolas" w:hAnsi="Consolas"/>
                <w:sz w:val="16"/>
                <w:szCs w:val="16"/>
              </w:rPr>
              <w:t xml:space="preserve">  03 train            ~14 h     (1 GPU, 40 epochs)</w:t>
            </w:r>
          </w:p>
          <w:p>
            <w:pPr>
              <w:spacing w:after="0" w:line="240"/>
            </w:pPr>
            <w:r>
              <w:rPr>
                <w:rFonts w:ascii="Consolas" w:cs="Consolas" w:eastAsia="Consolas" w:hAnsi="Consolas"/>
                <w:sz w:val="16"/>
                <w:szCs w:val="16"/>
              </w:rPr>
              <w:t xml:space="preserve">  04 infer 50 slides  ~2 h      (1 GPU)</w:t>
            </w:r>
          </w:p>
          <w:p>
            <w:pPr>
              <w:spacing w:after="0" w:line="240"/>
            </w:pPr>
            <w:r>
              <w:rPr>
                <w:rFonts w:ascii="Consolas" w:cs="Consolas" w:eastAsia="Consolas" w:hAnsi="Consolas"/>
                <w:sz w:val="16"/>
                <w:szCs w:val="16"/>
              </w:rPr>
              <w:t xml:space="preserve">  05 evaluate         ~6 min    (CPU)</w:t>
            </w:r>
          </w:p>
        </w:tc>
      </w:tr>
    </w:tbl>
    <w:p>
      <w:r>
        <w:br w:type="page"/>
      </w:r>
    </w:p>
    <w:p>
      <w:pPr>
        <w:pStyle w:val="Heading1"/>
        <w:spacing w:after="180" w:before="360"/>
      </w:pPr>
      <w:r>
        <w:t xml:space="preserve">7. Repository and Engineering Practice</w:t>
      </w:r>
    </w:p>
    <w:p>
      <w:pPr>
        <w:pStyle w:val="Heading2"/>
        <w:spacing w:after="140" w:before="280"/>
      </w:pPr>
      <w:r>
        <w:t xml:space="preserve">7.1 Layout</w:t>
      </w:r>
    </w:p>
    <w:tbl>
      <w:tblPr>
        <w:tblW w:type="dxa" w:w="9026"/>
        <w:tblBorders>
          <w:top w:val="single" w:color="D0D7DE" w:sz="2"/>
          <w:left w:val="single" w:color="D0D7DE" w:sz="2"/>
          <w:bottom w:val="single" w:color="D0D7DE" w:sz="2"/>
          <w:right w:val="single" w:color="D0D7DE" w:sz="2"/>
          <w:insideH w:val="none"/>
          <w:insideV w:val="none"/>
        </w:tblBorders>
      </w:tblPr>
      <w:tblGrid>
        <w:gridCol w:w="9026"/>
      </w:tblGrid>
      <w:tr>
        <w:tc>
          <w:tcPr>
            <w:tcW w:type="dxa" w:w="9026"/>
            <w:shd w:fill="F8F9FA" w:val="clear"/>
            <w:tcMar>
              <w:top w:type="dxa" w:w="120"/>
              <w:left w:type="dxa" w:w="160"/>
              <w:bottom w:type="dxa" w:w="120"/>
              <w:right w:type="dxa" w:w="120"/>
            </w:tcMar>
          </w:tcPr>
          <w:p>
            <w:pPr>
              <w:spacing w:after="0" w:line="240"/>
            </w:pPr>
            <w:r>
              <w:rPr>
                <w:rFonts w:ascii="Consolas" w:cs="Consolas" w:eastAsia="Consolas" w:hAnsi="Consolas"/>
                <w:sz w:val="16"/>
                <w:szCs w:val="16"/>
              </w:rPr>
              <w:t xml:space="preserve">wsi-metastasis-seg/                       66 files, ~3,965 lines</w:t>
            </w:r>
          </w:p>
          <w:p>
            <w:pPr>
              <w:spacing w:after="0" w:line="240"/>
            </w:pPr>
            <w:r>
              <w:rPr>
                <w:rFonts w:ascii="Consolas" w:cs="Consolas" w:eastAsia="Consolas" w:hAnsi="Consolas"/>
                <w:sz w:val="16"/>
                <w:szCs w:val="16"/>
              </w:rPr>
              <w:t xml:space="preserve">├── configs/          base · data · model · inference YAML</w:t>
            </w:r>
          </w:p>
          <w:p>
            <w:pPr>
              <w:spacing w:after="0" w:line="240"/>
            </w:pPr>
            <w:r>
              <w:rPr>
                <w:rFonts w:ascii="Consolas" w:cs="Consolas" w:eastAsia="Consolas" w:hAnsi="Consolas"/>
                <w:sz w:val="16"/>
                <w:szCs w:val="16"/>
              </w:rPr>
              <w:t xml:space="preserve">├── src/</w:t>
            </w:r>
          </w:p>
          <w:p>
            <w:pPr>
              <w:spacing w:after="0" w:line="240"/>
            </w:pPr>
            <w:r>
              <w:rPr>
                <w:rFonts w:ascii="Consolas" w:cs="Consolas" w:eastAsia="Consolas" w:hAnsi="Consolas"/>
                <w:sz w:val="16"/>
                <w:szCs w:val="16"/>
              </w:rPr>
              <w:t xml:space="preserve">│   ├── io/           slide.py  annotations.py</w:t>
            </w:r>
          </w:p>
          <w:p>
            <w:pPr>
              <w:spacing w:after="0" w:line="240"/>
            </w:pPr>
            <w:r>
              <w:rPr>
                <w:rFonts w:ascii="Consolas" w:cs="Consolas" w:eastAsia="Consolas" w:hAnsi="Consolas"/>
                <w:sz w:val="16"/>
                <w:szCs w:val="16"/>
              </w:rPr>
              <w:t xml:space="preserve">│   ├── preprocess/   tissue.py  patching.py</w:t>
            </w:r>
          </w:p>
          <w:p>
            <w:pPr>
              <w:spacing w:after="0" w:line="240"/>
            </w:pPr>
            <w:r>
              <w:rPr>
                <w:rFonts w:ascii="Consolas" w:cs="Consolas" w:eastAsia="Consolas" w:hAnsi="Consolas"/>
                <w:sz w:val="16"/>
                <w:szCs w:val="16"/>
              </w:rPr>
              <w:t xml:space="preserve">│   ├── data/         dataset.py  sampler.py  transforms.py  index.py</w:t>
            </w:r>
          </w:p>
          <w:p>
            <w:pPr>
              <w:spacing w:after="0" w:line="240"/>
            </w:pPr>
            <w:r>
              <w:rPr>
                <w:rFonts w:ascii="Consolas" w:cs="Consolas" w:eastAsia="Consolas" w:hAnsi="Consolas"/>
                <w:sz w:val="16"/>
                <w:szCs w:val="16"/>
              </w:rPr>
              <w:t xml:space="preserve">│   ├── models/       registry.py  unet_effb0.py</w:t>
            </w:r>
          </w:p>
          <w:p>
            <w:pPr>
              <w:spacing w:after="0" w:line="240"/>
            </w:pPr>
            <w:r>
              <w:rPr>
                <w:rFonts w:ascii="Consolas" w:cs="Consolas" w:eastAsia="Consolas" w:hAnsi="Consolas"/>
                <w:sz w:val="16"/>
                <w:szCs w:val="16"/>
              </w:rPr>
              <w:t xml:space="preserve">│   ├── train/        losses.py  metrics.py  schedule.py</w:t>
            </w:r>
          </w:p>
          <w:p>
            <w:pPr>
              <w:spacing w:after="0" w:line="240"/>
            </w:pPr>
            <w:r>
              <w:rPr>
                <w:rFonts w:ascii="Consolas" w:cs="Consolas" w:eastAsia="Consolas" w:hAnsi="Consolas"/>
                <w:sz w:val="16"/>
                <w:szCs w:val="16"/>
              </w:rPr>
              <w:t xml:space="preserve">│   ├── infer/        sliding_window.py  stitch.py  postproc.py  heatmap.py</w:t>
            </w:r>
          </w:p>
          <w:p>
            <w:pPr>
              <w:spacing w:after="0" w:line="240"/>
            </w:pPr>
            <w:r>
              <w:rPr>
                <w:rFonts w:ascii="Consolas" w:cs="Consolas" w:eastAsia="Consolas" w:hAnsi="Consolas"/>
                <w:sz w:val="16"/>
                <w:szCs w:val="16"/>
              </w:rPr>
              <w:t xml:space="preserve">│   ├── eval/         froc.py  slide_metrics.py  report.py</w:t>
            </w:r>
          </w:p>
          <w:p>
            <w:pPr>
              <w:spacing w:after="0" w:line="240"/>
            </w:pPr>
            <w:r>
              <w:rPr>
                <w:rFonts w:ascii="Consolas" w:cs="Consolas" w:eastAsia="Consolas" w:hAnsi="Consolas"/>
                <w:sz w:val="16"/>
                <w:szCs w:val="16"/>
              </w:rPr>
              <w:t xml:space="preserve">│   └── utils/        geometry.py  config.py  splits.py  logging.py  seed.py</w:t>
            </w:r>
          </w:p>
          <w:p>
            <w:pPr>
              <w:spacing w:after="0" w:line="240"/>
            </w:pPr>
            <w:r>
              <w:rPr>
                <w:rFonts w:ascii="Consolas" w:cs="Consolas" w:eastAsia="Consolas" w:hAnsi="Consolas"/>
                <w:sz w:val="16"/>
                <w:szCs w:val="16"/>
              </w:rPr>
              <w:t xml:space="preserve">├── scripts/          01_build_tissue_masks → 05_evaluate, make_fixtures</w:t>
            </w:r>
          </w:p>
          <w:p>
            <w:pPr>
              <w:spacing w:after="0" w:line="240"/>
            </w:pPr>
            <w:r>
              <w:rPr>
                <w:rFonts w:ascii="Consolas" w:cs="Consolas" w:eastAsia="Consolas" w:hAnsi="Consolas"/>
                <w:sz w:val="16"/>
                <w:szCs w:val="16"/>
              </w:rPr>
              <w:t xml:space="preserve">├── tests/            unit/ · integration/ · fixtures/ (synthetic WSIs)</w:t>
            </w:r>
          </w:p>
          <w:p>
            <w:pPr>
              <w:spacing w:after="0" w:line="240"/>
            </w:pPr>
            <w:r>
              <w:rPr>
                <w:rFonts w:ascii="Consolas" w:cs="Consolas" w:eastAsia="Consolas" w:hAnsi="Consolas"/>
                <w:sz w:val="16"/>
                <w:szCs w:val="16"/>
              </w:rPr>
              <w:t xml:space="preserve">├── docs/             Architecture · decision · flow · bug ·</w:t>
            </w:r>
          </w:p>
          <w:p>
            <w:pPr>
              <w:spacing w:after="0" w:line="240"/>
            </w:pPr>
            <w:r>
              <w:rPr>
                <w:rFonts w:ascii="Consolas" w:cs="Consolas" w:eastAsia="Consolas" w:hAnsi="Consolas"/>
                <w:sz w:val="16"/>
                <w:szCs w:val="16"/>
              </w:rPr>
              <w:t xml:space="preserve">│                     verification_checklist · rollback</w:t>
            </w:r>
          </w:p>
          <w:p>
            <w:pPr>
              <w:spacing w:after="0" w:line="240"/>
            </w:pPr>
            <w:r>
              <w:rPr>
                <w:rFonts w:ascii="Consolas" w:cs="Consolas" w:eastAsia="Consolas" w:hAnsi="Consolas"/>
                <w:sz w:val="16"/>
                <w:szCs w:val="16"/>
              </w:rPr>
              <w:t xml:space="preserve">└── Makefile          make fixtures | verify | verify-full | pipeline</w:t>
            </w:r>
          </w:p>
        </w:tc>
      </w:tr>
    </w:tbl>
    <w:p>
      <w:pPr>
        <w:pStyle w:val="Heading2"/>
        <w:spacing w:after="140" w:before="280"/>
      </w:pPr>
      <w:r>
        <w:t xml:space="preserve">7.2 The six engineering documents</w:t>
      </w:r>
    </w:p>
    <w:p>
      <w:pPr>
        <w:spacing w:after="120" w:line="276"/>
      </w:pPr>
      <w:r>
        <w:rPr>
          <w:sz w:val="21"/>
          <w:szCs w:val="21"/>
        </w:rPr>
        <w:t xml:space="preserve">The project maintains six working documents alongside the code. They are not write-once deliverables; three of them were amended by findings from the code during this build.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47"/>
        <w:gridCol w:w="6679"/>
      </w:tblGrid>
      <w:tr>
        <w:trPr>
          <w:tblHeader/>
        </w:trPr>
        <w:tc>
          <w:tcPr>
            <w:tcW w:type="dxa" w:w="2347"/>
            <w:shd w:fill="1F4E79" w:val="clear"/>
            <w:tcMar>
              <w:top w:type="dxa" w:w="60"/>
              <w:left w:type="dxa" w:w="100"/>
              <w:bottom w:type="dxa" w:w="60"/>
              <w:right w:type="dxa" w:w="100"/>
            </w:tcMar>
          </w:tcPr>
          <w:p>
            <w:pPr>
              <w:spacing w:after="0" w:line="240"/>
            </w:pPr>
            <w:r>
              <w:rPr>
                <w:b/>
                <w:bCs/>
                <w:color w:val="FFFFFF"/>
                <w:sz w:val="18"/>
                <w:szCs w:val="18"/>
              </w:rPr>
              <w:t xml:space="preserve">Document</w:t>
            </w:r>
          </w:p>
        </w:tc>
        <w:tc>
          <w:tcPr>
            <w:tcW w:type="dxa" w:w="6679"/>
            <w:shd w:fill="1F4E79" w:val="clear"/>
            <w:tcMar>
              <w:top w:type="dxa" w:w="60"/>
              <w:left w:type="dxa" w:w="100"/>
              <w:bottom w:type="dxa" w:w="60"/>
              <w:right w:type="dxa" w:w="100"/>
            </w:tcMar>
          </w:tcPr>
          <w:p>
            <w:pPr>
              <w:spacing w:after="0" w:line="240"/>
            </w:pPr>
            <w:r>
              <w:rPr>
                <w:b/>
                <w:bCs/>
                <w:color w:val="FFFFFF"/>
                <w:sz w:val="18"/>
                <w:szCs w:val="18"/>
              </w:rPr>
              <w:t xml:space="preserve">Purpose</w:t>
            </w:r>
          </w:p>
        </w:tc>
      </w:tr>
      <w:tr>
        <w:tc>
          <w:tcPr>
            <w:tcW w:type="dxa" w:w="2347"/>
            <w:tcMar>
              <w:top w:type="dxa" w:w="60"/>
              <w:left w:type="dxa" w:w="100"/>
              <w:bottom w:type="dxa" w:w="60"/>
              <w:right w:type="dxa" w:w="100"/>
            </w:tcMar>
          </w:tcPr>
          <w:p>
            <w:pPr>
              <w:spacing w:after="0" w:line="240"/>
            </w:pPr>
            <w:r>
              <w:rPr>
                <w:sz w:val="18"/>
                <w:szCs w:val="18"/>
              </w:rPr>
              <w:t xml:space="preserve">Architecture.md</w:t>
            </w:r>
          </w:p>
        </w:tc>
        <w:tc>
          <w:tcPr>
            <w:tcW w:type="dxa" w:w="6679"/>
            <w:tcMar>
              <w:top w:type="dxa" w:w="60"/>
              <w:left w:type="dxa" w:w="100"/>
              <w:bottom w:type="dxa" w:w="60"/>
              <w:right w:type="dxa" w:w="100"/>
            </w:tcMar>
          </w:tcPr>
          <w:p>
            <w:pPr>
              <w:spacing w:after="0" w:line="240"/>
            </w:pPr>
            <w:r>
              <w:rPr>
                <w:sz w:val="18"/>
                <w:szCs w:val="18"/>
              </w:rPr>
              <w:t xml:space="preserve">Block diagram, data contracts between modules, memory and throughput budgets, failure-containment table</w:t>
            </w:r>
          </w:p>
        </w:tc>
      </w:tr>
      <w:tr>
        <w:tc>
          <w:tcPr>
            <w:tcW w:type="dxa" w:w="2347"/>
            <w:shd w:fill="F2F2F2" w:val="clear"/>
            <w:tcMar>
              <w:top w:type="dxa" w:w="60"/>
              <w:left w:type="dxa" w:w="100"/>
              <w:bottom w:type="dxa" w:w="60"/>
              <w:right w:type="dxa" w:w="100"/>
            </w:tcMar>
          </w:tcPr>
          <w:p>
            <w:pPr>
              <w:spacing w:after="0" w:line="240"/>
            </w:pPr>
            <w:r>
              <w:rPr>
                <w:sz w:val="18"/>
                <w:szCs w:val="18"/>
              </w:rPr>
              <w:t xml:space="preserve">decision.md</w:t>
            </w:r>
          </w:p>
        </w:tc>
        <w:tc>
          <w:tcPr>
            <w:tcW w:type="dxa" w:w="6679"/>
            <w:shd w:fill="F2F2F2" w:val="clear"/>
            <w:tcMar>
              <w:top w:type="dxa" w:w="60"/>
              <w:left w:type="dxa" w:w="100"/>
              <w:bottom w:type="dxa" w:w="60"/>
              <w:right w:type="dxa" w:w="100"/>
            </w:tcMar>
          </w:tcPr>
          <w:p>
            <w:pPr>
              <w:spacing w:after="0" w:line="240"/>
            </w:pPr>
            <w:r>
              <w:rPr>
                <w:sz w:val="18"/>
                <w:szCs w:val="18"/>
              </w:rPr>
              <w:t xml:space="preserve">16 architecture decision records in append-only format. An accepted ADR is never edited — it is superseded by a new one that references it</w:t>
            </w:r>
          </w:p>
        </w:tc>
      </w:tr>
      <w:tr>
        <w:tc>
          <w:tcPr>
            <w:tcW w:type="dxa" w:w="2347"/>
            <w:tcMar>
              <w:top w:type="dxa" w:w="60"/>
              <w:left w:type="dxa" w:w="100"/>
              <w:bottom w:type="dxa" w:w="60"/>
              <w:right w:type="dxa" w:w="100"/>
            </w:tcMar>
          </w:tcPr>
          <w:p>
            <w:pPr>
              <w:spacing w:after="0" w:line="240"/>
            </w:pPr>
            <w:r>
              <w:rPr>
                <w:sz w:val="18"/>
                <w:szCs w:val="18"/>
              </w:rPr>
              <w:t xml:space="preserve">flow.md</w:t>
            </w:r>
          </w:p>
        </w:tc>
        <w:tc>
          <w:tcPr>
            <w:tcW w:type="dxa" w:w="6679"/>
            <w:tcMar>
              <w:top w:type="dxa" w:w="60"/>
              <w:left w:type="dxa" w:w="100"/>
              <w:bottom w:type="dxa" w:w="60"/>
              <w:right w:type="dxa" w:w="100"/>
            </w:tcMar>
          </w:tcPr>
          <w:p>
            <w:pPr>
              <w:spacing w:after="0" w:line="240"/>
            </w:pPr>
            <w:r>
              <w:rPr>
                <w:sz w:val="18"/>
                <w:szCs w:val="18"/>
              </w:rPr>
              <w:t xml:space="preserve">Execution trace across files: which function calls which, where each value originates, error-propagation policy per layer</w:t>
            </w:r>
          </w:p>
        </w:tc>
      </w:tr>
      <w:tr>
        <w:tc>
          <w:tcPr>
            <w:tcW w:type="dxa" w:w="2347"/>
            <w:shd w:fill="F2F2F2" w:val="clear"/>
            <w:tcMar>
              <w:top w:type="dxa" w:w="60"/>
              <w:left w:type="dxa" w:w="100"/>
              <w:bottom w:type="dxa" w:w="60"/>
              <w:right w:type="dxa" w:w="100"/>
            </w:tcMar>
          </w:tcPr>
          <w:p>
            <w:pPr>
              <w:spacing w:after="0" w:line="240"/>
            </w:pPr>
            <w:r>
              <w:rPr>
                <w:sz w:val="18"/>
                <w:szCs w:val="18"/>
              </w:rPr>
              <w:t xml:space="preserve">bug.md</w:t>
            </w:r>
          </w:p>
        </w:tc>
        <w:tc>
          <w:tcPr>
            <w:tcW w:type="dxa" w:w="6679"/>
            <w:shd w:fill="F2F2F2" w:val="clear"/>
            <w:tcMar>
              <w:top w:type="dxa" w:w="60"/>
              <w:left w:type="dxa" w:w="100"/>
              <w:bottom w:type="dxa" w:w="60"/>
              <w:right w:type="dxa" w:w="100"/>
            </w:tcMar>
          </w:tcPr>
          <w:p>
            <w:pPr>
              <w:spacing w:after="0" w:line="240"/>
            </w:pPr>
            <w:r>
              <w:rPr>
                <w:sz w:val="18"/>
                <w:szCs w:val="18"/>
              </w:rPr>
              <w:t xml:space="preserve">Debugging journal. Every defect is entered with its hypotheses before the fix is known, so the record of what turned out not to be the cause is preserved</w:t>
            </w:r>
          </w:p>
        </w:tc>
      </w:tr>
      <w:tr>
        <w:tc>
          <w:tcPr>
            <w:tcW w:type="dxa" w:w="2347"/>
            <w:tcMar>
              <w:top w:type="dxa" w:w="60"/>
              <w:left w:type="dxa" w:w="100"/>
              <w:bottom w:type="dxa" w:w="60"/>
              <w:right w:type="dxa" w:w="100"/>
            </w:tcMar>
          </w:tcPr>
          <w:p>
            <w:pPr>
              <w:spacing w:after="0" w:line="240"/>
            </w:pPr>
            <w:r>
              <w:rPr>
                <w:sz w:val="18"/>
                <w:szCs w:val="18"/>
              </w:rPr>
              <w:t xml:space="preserve">verification_checklist.md</w:t>
            </w:r>
          </w:p>
        </w:tc>
        <w:tc>
          <w:tcPr>
            <w:tcW w:type="dxa" w:w="6679"/>
            <w:tcMar>
              <w:top w:type="dxa" w:w="60"/>
              <w:left w:type="dxa" w:w="100"/>
              <w:bottom w:type="dxa" w:w="60"/>
              <w:right w:type="dxa" w:w="100"/>
            </w:tcMar>
          </w:tcPr>
          <w:p>
            <w:pPr>
              <w:spacing w:after="0" w:line="240"/>
            </w:pPr>
            <w:r>
              <w:rPr>
                <w:sz w:val="18"/>
                <w:szCs w:val="18"/>
              </w:rPr>
              <w:t xml:space="preserve">Gated shell commands with quantitative pass criteria. "It ran without crashing" is not a criterion</w:t>
            </w:r>
          </w:p>
        </w:tc>
      </w:tr>
      <w:tr>
        <w:tc>
          <w:tcPr>
            <w:tcW w:type="dxa" w:w="2347"/>
            <w:shd w:fill="F2F2F2" w:val="clear"/>
            <w:tcMar>
              <w:top w:type="dxa" w:w="60"/>
              <w:left w:type="dxa" w:w="100"/>
              <w:bottom w:type="dxa" w:w="60"/>
              <w:right w:type="dxa" w:w="100"/>
            </w:tcMar>
          </w:tcPr>
          <w:p>
            <w:pPr>
              <w:spacing w:after="0" w:line="240"/>
            </w:pPr>
            <w:r>
              <w:rPr>
                <w:sz w:val="18"/>
                <w:szCs w:val="18"/>
              </w:rPr>
              <w:t xml:space="preserve">rollback.md</w:t>
            </w:r>
          </w:p>
        </w:tc>
        <w:tc>
          <w:tcPr>
            <w:tcW w:type="dxa" w:w="6679"/>
            <w:shd w:fill="F2F2F2" w:val="clear"/>
            <w:tcMar>
              <w:top w:type="dxa" w:w="60"/>
              <w:left w:type="dxa" w:w="100"/>
              <w:bottom w:type="dxa" w:w="60"/>
              <w:right w:type="dxa" w:w="100"/>
            </w:tcMar>
          </w:tcPr>
          <w:p>
            <w:pPr>
              <w:spacing w:after="0" w:line="240"/>
            </w:pPr>
            <w:r>
              <w:rPr>
                <w:sz w:val="18"/>
                <w:szCs w:val="18"/>
              </w:rPr>
              <w:t xml:space="preserve">Disaster recovery across three independently corruptible layers: code in git, data artifacts in DVC, and immutable checkpoints</w:t>
            </w:r>
          </w:p>
        </w:tc>
      </w:tr>
    </w:tbl>
    <w:p>
      <w:pPr>
        <w:spacing w:after="120" w:line="276"/>
      </w:pPr>
      <w:r>
        <w:rPr>
          <w:sz w:val="21"/>
          <w:szCs w:val="21"/>
        </w:rPr>
        <w:t xml:space="preserve"/>
      </w:r>
    </w:p>
    <w:p>
      <w:pPr>
        <w:pStyle w:val="Heading2"/>
        <w:spacing w:after="140" w:before="280"/>
      </w:pPr>
      <w:r>
        <w:t xml:space="preserve">7.3 Reproducibility and attribution</w:t>
      </w:r>
    </w:p>
    <w:p>
      <w:pPr>
        <w:spacing w:after="120" w:line="276"/>
      </w:pPr>
      <w:r>
        <w:rPr>
          <w:sz w:val="21"/>
          <w:szCs w:val="21"/>
        </w:rPr>
        <w:t xml:space="preserve">Every checkpoint embeds the resolved configuration, git SHA, a dirty-tree flag, the full pip freeze, the patch index content hash, the random seed, and the fitted decision threshold. The run directory is named from the date, the git SHA, and a hash of the resolved config.</w:t>
      </w:r>
    </w:p>
    <w:p>
      <w:pPr>
        <w:spacing w:after="120" w:line="276"/>
      </w:pPr>
      <w:r>
        <w:rPr>
          <w:sz w:val="21"/>
          <w:szCs w:val="21"/>
        </w:rPr>
        <w:t xml:space="preserve">The consequence is enforceable rather than aspirational: the evaluation stage refuses to produce reportable numbers from a checkpoint trained on a dirty working tree, and every heatmap records the run that produced it, so stale outputs can be found and invalidated mechanically after a code rollback.</w:t>
      </w:r>
    </w:p>
    <w:p>
      <w:pPr>
        <w:pStyle w:val="Heading2"/>
        <w:spacing w:after="140" w:before="280"/>
      </w:pPr>
      <w:r>
        <w:t xml:space="preserve">7.4 Verification gates</w:t>
      </w:r>
    </w:p>
    <w:p>
      <w:pPr>
        <w:spacing w:after="120" w:line="276"/>
      </w:pPr>
      <w:r>
        <w:rPr>
          <w:sz w:val="21"/>
          <w:szCs w:val="21"/>
        </w:rPr>
        <w:t xml:space="preserve">Ten gates currently pass. Each is a shell command with a numeric pass criterion.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3"/>
        <w:gridCol w:w="5235"/>
        <w:gridCol w:w="2888"/>
      </w:tblGrid>
      <w:tr>
        <w:trPr>
          <w:tblHeader/>
        </w:trPr>
        <w:tc>
          <w:tcPr>
            <w:tcW w:type="dxa" w:w="903"/>
            <w:shd w:fill="1F4E79" w:val="clear"/>
            <w:tcMar>
              <w:top w:type="dxa" w:w="60"/>
              <w:left w:type="dxa" w:w="100"/>
              <w:bottom w:type="dxa" w:w="60"/>
              <w:right w:type="dxa" w:w="100"/>
            </w:tcMar>
          </w:tcPr>
          <w:p>
            <w:pPr>
              <w:spacing w:after="0" w:line="240"/>
            </w:pPr>
            <w:r>
              <w:rPr>
                <w:b/>
                <w:bCs/>
                <w:color w:val="FFFFFF"/>
                <w:sz w:val="18"/>
                <w:szCs w:val="18"/>
              </w:rPr>
              <w:t xml:space="preserve">Gate</w:t>
            </w:r>
          </w:p>
        </w:tc>
        <w:tc>
          <w:tcPr>
            <w:tcW w:type="dxa" w:w="5235"/>
            <w:shd w:fill="1F4E79" w:val="clear"/>
            <w:tcMar>
              <w:top w:type="dxa" w:w="60"/>
              <w:left w:type="dxa" w:w="100"/>
              <w:bottom w:type="dxa" w:w="60"/>
              <w:right w:type="dxa" w:w="100"/>
            </w:tcMar>
          </w:tcPr>
          <w:p>
            <w:pPr>
              <w:spacing w:after="0" w:line="240"/>
            </w:pPr>
            <w:r>
              <w:rPr>
                <w:b/>
                <w:bCs/>
                <w:color w:val="FFFFFF"/>
                <w:sz w:val="18"/>
                <w:szCs w:val="18"/>
              </w:rPr>
              <w:t xml:space="preserve">Checks</w:t>
            </w:r>
          </w:p>
        </w:tc>
        <w:tc>
          <w:tcPr>
            <w:tcW w:type="dxa" w:w="2888"/>
            <w:shd w:fill="1F4E79" w:val="clear"/>
            <w:tcMar>
              <w:top w:type="dxa" w:w="60"/>
              <w:left w:type="dxa" w:w="100"/>
              <w:bottom w:type="dxa" w:w="60"/>
              <w:right w:type="dxa" w:w="100"/>
            </w:tcMar>
          </w:tcPr>
          <w:p>
            <w:pPr>
              <w:spacing w:after="0" w:line="240"/>
            </w:pPr>
            <w:r>
              <w:rPr>
                <w:b/>
                <w:bCs/>
                <w:color w:val="FFFFFF"/>
                <w:sz w:val="18"/>
                <w:szCs w:val="18"/>
              </w:rPr>
              <w:t xml:space="preserve">Result</w:t>
            </w:r>
          </w:p>
        </w:tc>
      </w:tr>
      <w:tr>
        <w:tc>
          <w:tcPr>
            <w:tcW w:type="dxa" w:w="903"/>
            <w:tcMar>
              <w:top w:type="dxa" w:w="60"/>
              <w:left w:type="dxa" w:w="100"/>
              <w:bottom w:type="dxa" w:w="60"/>
              <w:right w:type="dxa" w:w="100"/>
            </w:tcMar>
          </w:tcPr>
          <w:p>
            <w:pPr>
              <w:spacing w:after="0" w:line="240"/>
            </w:pPr>
            <w:r>
              <w:rPr>
                <w:sz w:val="18"/>
                <w:szCs w:val="18"/>
              </w:rPr>
              <w:t xml:space="preserve">V0.2</w:t>
            </w:r>
          </w:p>
        </w:tc>
        <w:tc>
          <w:tcPr>
            <w:tcW w:type="dxa" w:w="5235"/>
            <w:tcMar>
              <w:top w:type="dxa" w:w="60"/>
              <w:left w:type="dxa" w:w="100"/>
              <w:bottom w:type="dxa" w:w="60"/>
              <w:right w:type="dxa" w:w="100"/>
            </w:tcMar>
          </w:tcPr>
          <w:p>
            <w:pPr>
              <w:spacing w:after="0" w:line="240"/>
            </w:pPr>
            <w:r>
              <w:rPr>
                <w:sz w:val="18"/>
                <w:szCs w:val="18"/>
              </w:rPr>
              <w:t xml:space="preserve">Slide backend availability and chain</w:t>
            </w:r>
          </w:p>
        </w:tc>
        <w:tc>
          <w:tcPr>
            <w:tcW w:type="dxa" w:w="2888"/>
            <w:tcMar>
              <w:top w:type="dxa" w:w="60"/>
              <w:left w:type="dxa" w:w="100"/>
              <w:bottom w:type="dxa" w:w="60"/>
              <w:right w:type="dxa" w:w="100"/>
            </w:tcMar>
          </w:tcPr>
          <w:p>
            <w:pPr>
              <w:spacing w:after="0" w:line="240"/>
            </w:pPr>
            <w:r>
              <w:rPr>
                <w:sz w:val="18"/>
                <w:szCs w:val="18"/>
              </w:rPr>
              <w:t xml:space="preserve">tiffslide → openslide</w:t>
            </w:r>
          </w:p>
        </w:tc>
      </w:tr>
      <w:tr>
        <w:tc>
          <w:tcPr>
            <w:tcW w:type="dxa" w:w="903"/>
            <w:shd w:fill="F2F2F2" w:val="clear"/>
            <w:tcMar>
              <w:top w:type="dxa" w:w="60"/>
              <w:left w:type="dxa" w:w="100"/>
              <w:bottom w:type="dxa" w:w="60"/>
              <w:right w:type="dxa" w:w="100"/>
            </w:tcMar>
          </w:tcPr>
          <w:p>
            <w:pPr>
              <w:spacing w:after="0" w:line="240"/>
            </w:pPr>
            <w:r>
              <w:rPr>
                <w:sz w:val="18"/>
                <w:szCs w:val="18"/>
              </w:rPr>
              <w:t xml:space="preserve">V0.3</w:t>
            </w:r>
          </w:p>
        </w:tc>
        <w:tc>
          <w:tcPr>
            <w:tcW w:type="dxa" w:w="5235"/>
            <w:shd w:fill="F2F2F2" w:val="clear"/>
            <w:tcMar>
              <w:top w:type="dxa" w:w="60"/>
              <w:left w:type="dxa" w:w="100"/>
              <w:bottom w:type="dxa" w:w="60"/>
              <w:right w:type="dxa" w:w="100"/>
            </w:tcMar>
          </w:tcPr>
          <w:p>
            <w:pPr>
              <w:spacing w:after="0" w:line="240"/>
            </w:pPr>
            <w:r>
              <w:rPr>
                <w:sz w:val="18"/>
                <w:szCs w:val="18"/>
              </w:rPr>
              <w:t xml:space="preserve">Unit and integration test suite</w:t>
            </w:r>
          </w:p>
        </w:tc>
        <w:tc>
          <w:tcPr>
            <w:tcW w:type="dxa" w:w="2888"/>
            <w:shd w:fill="F2F2F2" w:val="clear"/>
            <w:tcMar>
              <w:top w:type="dxa" w:w="60"/>
              <w:left w:type="dxa" w:w="100"/>
              <w:bottom w:type="dxa" w:w="60"/>
              <w:right w:type="dxa" w:w="100"/>
            </w:tcMar>
          </w:tcPr>
          <w:p>
            <w:pPr>
              <w:spacing w:after="0" w:line="240"/>
            </w:pPr>
            <w:r>
              <w:rPr>
                <w:sz w:val="18"/>
                <w:szCs w:val="18"/>
              </w:rPr>
              <w:t xml:space="preserve">29 passed</w:t>
            </w:r>
          </w:p>
        </w:tc>
      </w:tr>
      <w:tr>
        <w:tc>
          <w:tcPr>
            <w:tcW w:type="dxa" w:w="903"/>
            <w:tcMar>
              <w:top w:type="dxa" w:w="60"/>
              <w:left w:type="dxa" w:w="100"/>
              <w:bottom w:type="dxa" w:w="60"/>
              <w:right w:type="dxa" w:w="100"/>
            </w:tcMar>
          </w:tcPr>
          <w:p>
            <w:pPr>
              <w:spacing w:after="0" w:line="240"/>
            </w:pPr>
            <w:r>
              <w:rPr>
                <w:sz w:val="18"/>
                <w:szCs w:val="18"/>
              </w:rPr>
              <w:t xml:space="preserve">V0.5</w:t>
            </w:r>
          </w:p>
        </w:tc>
        <w:tc>
          <w:tcPr>
            <w:tcW w:type="dxa" w:w="5235"/>
            <w:tcMar>
              <w:top w:type="dxa" w:w="60"/>
              <w:left w:type="dxa" w:w="100"/>
              <w:bottom w:type="dxa" w:w="60"/>
              <w:right w:type="dxa" w:w="100"/>
            </w:tcMar>
          </w:tcPr>
          <w:p>
            <w:pPr>
              <w:spacing w:after="0" w:line="240"/>
            </w:pPr>
            <w:r>
              <w:rPr>
                <w:sz w:val="18"/>
                <w:szCs w:val="18"/>
              </w:rPr>
              <w:t xml:space="preserve">No hard-coded pixel constants for physical quantities</w:t>
            </w:r>
          </w:p>
        </w:tc>
        <w:tc>
          <w:tcPr>
            <w:tcW w:type="dxa" w:w="2888"/>
            <w:tcMar>
              <w:top w:type="dxa" w:w="60"/>
              <w:left w:type="dxa" w:w="100"/>
              <w:bottom w:type="dxa" w:w="60"/>
              <w:right w:type="dxa" w:w="100"/>
            </w:tcMar>
          </w:tcPr>
          <w:p>
            <w:pPr>
              <w:spacing w:after="0" w:line="240"/>
            </w:pPr>
            <w:r>
              <w:rPr>
                <w:sz w:val="18"/>
                <w:szCs w:val="18"/>
              </w:rPr>
              <w:t xml:space="preserve">CLEAN</w:t>
            </w:r>
          </w:p>
        </w:tc>
      </w:tr>
      <w:tr>
        <w:tc>
          <w:tcPr>
            <w:tcW w:type="dxa" w:w="903"/>
            <w:shd w:fill="F2F2F2" w:val="clear"/>
            <w:tcMar>
              <w:top w:type="dxa" w:w="60"/>
              <w:left w:type="dxa" w:w="100"/>
              <w:bottom w:type="dxa" w:w="60"/>
              <w:right w:type="dxa" w:w="100"/>
            </w:tcMar>
          </w:tcPr>
          <w:p>
            <w:pPr>
              <w:spacing w:after="0" w:line="240"/>
            </w:pPr>
            <w:r>
              <w:rPr>
                <w:sz w:val="18"/>
                <w:szCs w:val="18"/>
              </w:rPr>
              <w:t xml:space="preserve">V0.6</w:t>
            </w:r>
          </w:p>
        </w:tc>
        <w:tc>
          <w:tcPr>
            <w:tcW w:type="dxa" w:w="5235"/>
            <w:shd w:fill="F2F2F2" w:val="clear"/>
            <w:tcMar>
              <w:top w:type="dxa" w:w="60"/>
              <w:left w:type="dxa" w:w="100"/>
              <w:bottom w:type="dxa" w:w="60"/>
              <w:right w:type="dxa" w:w="100"/>
            </w:tcMar>
          </w:tcPr>
          <w:p>
            <w:pPr>
              <w:spacing w:after="0" w:line="240"/>
            </w:pPr>
            <w:r>
              <w:rPr>
                <w:sz w:val="18"/>
                <w:szCs w:val="18"/>
              </w:rPr>
              <w:t xml:space="preserve">Config hash is deterministic across invocations</w:t>
            </w:r>
          </w:p>
        </w:tc>
        <w:tc>
          <w:tcPr>
            <w:tcW w:type="dxa" w:w="2888"/>
            <w:shd w:fill="F2F2F2" w:val="clear"/>
            <w:tcMar>
              <w:top w:type="dxa" w:w="60"/>
              <w:left w:type="dxa" w:w="100"/>
              <w:bottom w:type="dxa" w:w="60"/>
              <w:right w:type="dxa" w:w="100"/>
            </w:tcMar>
          </w:tcPr>
          <w:p>
            <w:pPr>
              <w:spacing w:after="0" w:line="240"/>
            </w:pPr>
            <w:r>
              <w:rPr>
                <w:sz w:val="18"/>
                <w:szCs w:val="18"/>
              </w:rPr>
              <w:t xml:space="preserve">stable</w:t>
            </w:r>
          </w:p>
        </w:tc>
      </w:tr>
      <w:tr>
        <w:tc>
          <w:tcPr>
            <w:tcW w:type="dxa" w:w="903"/>
            <w:tcMar>
              <w:top w:type="dxa" w:w="60"/>
              <w:left w:type="dxa" w:w="100"/>
              <w:bottom w:type="dxa" w:w="60"/>
              <w:right w:type="dxa" w:w="100"/>
            </w:tcMar>
          </w:tcPr>
          <w:p>
            <w:pPr>
              <w:spacing w:after="0" w:line="240"/>
            </w:pPr>
            <w:r>
              <w:rPr>
                <w:sz w:val="18"/>
                <w:szCs w:val="18"/>
              </w:rPr>
              <w:t xml:space="preserve">V1.1</w:t>
            </w:r>
          </w:p>
        </w:tc>
        <w:tc>
          <w:tcPr>
            <w:tcW w:type="dxa" w:w="5235"/>
            <w:tcMar>
              <w:top w:type="dxa" w:w="60"/>
              <w:left w:type="dxa" w:w="100"/>
              <w:bottom w:type="dxa" w:w="60"/>
              <w:right w:type="dxa" w:w="100"/>
            </w:tcMar>
          </w:tcPr>
          <w:p>
            <w:pPr>
              <w:spacing w:after="0" w:line="240"/>
            </w:pPr>
            <w:r>
              <w:rPr>
                <w:sz w:val="18"/>
                <w:szCs w:val="18"/>
              </w:rPr>
              <w:t xml:space="preserve">Slide metadata, non-power-of-two downsamples</w:t>
            </w:r>
          </w:p>
        </w:tc>
        <w:tc>
          <w:tcPr>
            <w:tcW w:type="dxa" w:w="2888"/>
            <w:tcMar>
              <w:top w:type="dxa" w:w="60"/>
              <w:left w:type="dxa" w:w="100"/>
              <w:bottom w:type="dxa" w:w="60"/>
              <w:right w:type="dxa" w:w="100"/>
            </w:tcMar>
          </w:tcPr>
          <w:p>
            <w:pPr>
              <w:spacing w:after="0" w:line="240"/>
            </w:pPr>
            <w:r>
              <w:rPr>
                <w:sz w:val="18"/>
                <w:szCs w:val="18"/>
              </w:rPr>
              <w:t xml:space="preserve">1.99884, 3.99568</w:t>
            </w:r>
          </w:p>
        </w:tc>
      </w:tr>
      <w:tr>
        <w:tc>
          <w:tcPr>
            <w:tcW w:type="dxa" w:w="903"/>
            <w:shd w:fill="F2F2F2" w:val="clear"/>
            <w:tcMar>
              <w:top w:type="dxa" w:w="60"/>
              <w:left w:type="dxa" w:w="100"/>
              <w:bottom w:type="dxa" w:w="60"/>
              <w:right w:type="dxa" w:w="100"/>
            </w:tcMar>
          </w:tcPr>
          <w:p>
            <w:pPr>
              <w:spacing w:after="0" w:line="240"/>
            </w:pPr>
            <w:r>
              <w:rPr>
                <w:sz w:val="18"/>
                <w:szCs w:val="18"/>
              </w:rPr>
              <w:t xml:space="preserve">V2.3</w:t>
            </w:r>
          </w:p>
        </w:tc>
        <w:tc>
          <w:tcPr>
            <w:tcW w:type="dxa" w:w="5235"/>
            <w:shd w:fill="F2F2F2" w:val="clear"/>
            <w:tcMar>
              <w:top w:type="dxa" w:w="60"/>
              <w:left w:type="dxa" w:w="100"/>
              <w:bottom w:type="dxa" w:w="60"/>
              <w:right w:type="dxa" w:w="100"/>
            </w:tcMar>
          </w:tcPr>
          <w:p>
            <w:pPr>
              <w:spacing w:after="0" w:line="240"/>
            </w:pPr>
            <w:r>
              <w:rPr>
                <w:sz w:val="18"/>
                <w:szCs w:val="18"/>
              </w:rPr>
              <w:t xml:space="preserve">Blank-slide and unimodal-histogram guards</w:t>
            </w:r>
          </w:p>
        </w:tc>
        <w:tc>
          <w:tcPr>
            <w:tcW w:type="dxa" w:w="2888"/>
            <w:shd w:fill="F2F2F2" w:val="clear"/>
            <w:tcMar>
              <w:top w:type="dxa" w:w="60"/>
              <w:left w:type="dxa" w:w="100"/>
              <w:bottom w:type="dxa" w:w="60"/>
              <w:right w:type="dxa" w:w="100"/>
            </w:tcMar>
          </w:tcPr>
          <w:p>
            <w:pPr>
              <w:spacing w:after="0" w:line="240"/>
            </w:pPr>
            <w:r>
              <w:rPr>
                <w:sz w:val="18"/>
                <w:szCs w:val="18"/>
              </w:rPr>
              <w:t xml:space="preserve">raises correctly</w:t>
            </w:r>
          </w:p>
        </w:tc>
      </w:tr>
      <w:tr>
        <w:tc>
          <w:tcPr>
            <w:tcW w:type="dxa" w:w="903"/>
            <w:tcMar>
              <w:top w:type="dxa" w:w="60"/>
              <w:left w:type="dxa" w:w="100"/>
              <w:bottom w:type="dxa" w:w="60"/>
              <w:right w:type="dxa" w:w="100"/>
            </w:tcMar>
          </w:tcPr>
          <w:p>
            <w:pPr>
              <w:spacing w:after="0" w:line="240"/>
            </w:pPr>
            <w:r>
              <w:rPr>
                <w:sz w:val="18"/>
                <w:szCs w:val="18"/>
              </w:rPr>
              <w:t xml:space="preserve">V3.1</w:t>
            </w:r>
          </w:p>
        </w:tc>
        <w:tc>
          <w:tcPr>
            <w:tcW w:type="dxa" w:w="5235"/>
            <w:tcMar>
              <w:top w:type="dxa" w:w="60"/>
              <w:left w:type="dxa" w:w="100"/>
              <w:bottom w:type="dxa" w:w="60"/>
              <w:right w:type="dxa" w:w="100"/>
            </w:tcMar>
          </w:tcPr>
          <w:p>
            <w:pPr>
              <w:spacing w:after="0" w:line="240"/>
            </w:pPr>
            <w:r>
              <w:rPr>
                <w:sz w:val="18"/>
                <w:szCs w:val="18"/>
              </w:rPr>
              <w:t xml:space="preserve">Annotation area after exclusion subtraction</w:t>
            </w:r>
          </w:p>
        </w:tc>
        <w:tc>
          <w:tcPr>
            <w:tcW w:type="dxa" w:w="2888"/>
            <w:tcMar>
              <w:top w:type="dxa" w:w="60"/>
              <w:left w:type="dxa" w:w="100"/>
              <w:bottom w:type="dxa" w:w="60"/>
              <w:right w:type="dxa" w:w="100"/>
            </w:tcMar>
          </w:tcPr>
          <w:p>
            <w:pPr>
              <w:spacing w:after="0" w:line="240"/>
            </w:pPr>
            <w:r>
              <w:rPr>
                <w:sz w:val="18"/>
                <w:szCs w:val="18"/>
              </w:rPr>
              <w:t xml:space="preserve">2.0000 mm²</w:t>
            </w:r>
          </w:p>
        </w:tc>
      </w:tr>
      <w:tr>
        <w:tc>
          <w:tcPr>
            <w:tcW w:type="dxa" w:w="903"/>
            <w:shd w:fill="F2F2F2" w:val="clear"/>
            <w:tcMar>
              <w:top w:type="dxa" w:w="60"/>
              <w:left w:type="dxa" w:w="100"/>
              <w:bottom w:type="dxa" w:w="60"/>
              <w:right w:type="dxa" w:w="100"/>
            </w:tcMar>
          </w:tcPr>
          <w:p>
            <w:pPr>
              <w:spacing w:after="0" w:line="240"/>
            </w:pPr>
            <w:r>
              <w:rPr>
                <w:sz w:val="18"/>
                <w:szCs w:val="18"/>
              </w:rPr>
              <w:t xml:space="preserve">V8.3</w:t>
            </w:r>
          </w:p>
        </w:tc>
        <w:tc>
          <w:tcPr>
            <w:tcW w:type="dxa" w:w="5235"/>
            <w:shd w:fill="F2F2F2" w:val="clear"/>
            <w:tcMar>
              <w:top w:type="dxa" w:w="60"/>
              <w:left w:type="dxa" w:w="100"/>
              <w:bottom w:type="dxa" w:w="60"/>
              <w:right w:type="dxa" w:w="100"/>
            </w:tcMar>
          </w:tcPr>
          <w:p>
            <w:pPr>
              <w:spacing w:after="0" w:line="240"/>
            </w:pPr>
            <w:r>
              <w:rPr>
                <w:sz w:val="18"/>
                <w:szCs w:val="18"/>
              </w:rPr>
              <w:t xml:space="preserve">Constant-field reconstruction accuracy</w:t>
            </w:r>
          </w:p>
        </w:tc>
        <w:tc>
          <w:tcPr>
            <w:tcW w:type="dxa" w:w="2888"/>
            <w:shd w:fill="F2F2F2" w:val="clear"/>
            <w:tcMar>
              <w:top w:type="dxa" w:w="60"/>
              <w:left w:type="dxa" w:w="100"/>
              <w:bottom w:type="dxa" w:w="60"/>
              <w:right w:type="dxa" w:w="100"/>
            </w:tcMar>
          </w:tcPr>
          <w:p>
            <w:pPr>
              <w:spacing w:after="0" w:line="240"/>
            </w:pPr>
            <w:r>
              <w:rPr>
                <w:sz w:val="18"/>
                <w:szCs w:val="18"/>
              </w:rPr>
              <w:t xml:space="preserve">max error 1.2e-7</w:t>
            </w:r>
          </w:p>
        </w:tc>
      </w:tr>
      <w:tr>
        <w:tc>
          <w:tcPr>
            <w:tcW w:type="dxa" w:w="903"/>
            <w:tcMar>
              <w:top w:type="dxa" w:w="60"/>
              <w:left w:type="dxa" w:w="100"/>
              <w:bottom w:type="dxa" w:w="60"/>
              <w:right w:type="dxa" w:w="100"/>
            </w:tcMar>
          </w:tcPr>
          <w:p>
            <w:pPr>
              <w:spacing w:after="0" w:line="240"/>
            </w:pPr>
            <w:r>
              <w:rPr>
                <w:sz w:val="18"/>
                <w:szCs w:val="18"/>
              </w:rPr>
              <w:t xml:space="preserve">V8.4</w:t>
            </w:r>
          </w:p>
        </w:tc>
        <w:tc>
          <w:tcPr>
            <w:tcW w:type="dxa" w:w="5235"/>
            <w:tcMar>
              <w:top w:type="dxa" w:w="60"/>
              <w:left w:type="dxa" w:w="100"/>
              <w:bottom w:type="dxa" w:w="60"/>
              <w:right w:type="dxa" w:w="100"/>
            </w:tcMar>
          </w:tcPr>
          <w:p>
            <w:pPr>
              <w:spacing w:after="0" w:line="240"/>
            </w:pPr>
            <w:r>
              <w:rPr>
                <w:sz w:val="18"/>
                <w:szCs w:val="18"/>
              </w:rPr>
              <w:t xml:space="preserve">Coverage on non-stride-aligned dimensions</w:t>
            </w:r>
          </w:p>
        </w:tc>
        <w:tc>
          <w:tcPr>
            <w:tcW w:type="dxa" w:w="2888"/>
            <w:tcMar>
              <w:top w:type="dxa" w:w="60"/>
              <w:left w:type="dxa" w:w="100"/>
              <w:bottom w:type="dxa" w:w="60"/>
              <w:right w:type="dxa" w:w="100"/>
            </w:tcMar>
          </w:tcPr>
          <w:p>
            <w:pPr>
              <w:spacing w:after="0" w:line="240"/>
            </w:pPr>
            <w:r>
              <w:rPr>
                <w:sz w:val="18"/>
                <w:szCs w:val="18"/>
              </w:rPr>
              <w:t xml:space="preserve">0.00% uncovered</w:t>
            </w:r>
          </w:p>
        </w:tc>
      </w:tr>
      <w:tr>
        <w:tc>
          <w:tcPr>
            <w:tcW w:type="dxa" w:w="903"/>
            <w:shd w:fill="F2F2F2" w:val="clear"/>
            <w:tcMar>
              <w:top w:type="dxa" w:w="60"/>
              <w:left w:type="dxa" w:w="100"/>
              <w:bottom w:type="dxa" w:w="60"/>
              <w:right w:type="dxa" w:w="100"/>
            </w:tcMar>
          </w:tcPr>
          <w:p>
            <w:pPr>
              <w:spacing w:after="0" w:line="240"/>
            </w:pPr>
            <w:r>
              <w:rPr>
                <w:sz w:val="18"/>
                <w:szCs w:val="18"/>
              </w:rPr>
              <w:t xml:space="preserve">V9.1</w:t>
            </w:r>
          </w:p>
        </w:tc>
        <w:tc>
          <w:tcPr>
            <w:tcW w:type="dxa" w:w="5235"/>
            <w:shd w:fill="F2F2F2" w:val="clear"/>
            <w:tcMar>
              <w:top w:type="dxa" w:w="60"/>
              <w:left w:type="dxa" w:w="100"/>
              <w:bottom w:type="dxa" w:w="60"/>
              <w:right w:type="dxa" w:w="100"/>
            </w:tcMar>
          </w:tcPr>
          <w:p>
            <w:pPr>
              <w:spacing w:after="0" w:line="240"/>
            </w:pPr>
            <w:r>
              <w:rPr>
                <w:sz w:val="18"/>
                <w:szCs w:val="18"/>
              </w:rPr>
              <w:t xml:space="preserve">Physical units scale with resolution</w:t>
            </w:r>
          </w:p>
        </w:tc>
        <w:tc>
          <w:tcPr>
            <w:tcW w:type="dxa" w:w="2888"/>
            <w:shd w:fill="F2F2F2" w:val="clear"/>
            <w:tcMar>
              <w:top w:type="dxa" w:w="60"/>
              <w:left w:type="dxa" w:w="100"/>
              <w:bottom w:type="dxa" w:w="60"/>
              <w:right w:type="dxa" w:w="100"/>
            </w:tcMar>
          </w:tcPr>
          <w:p>
            <w:pPr>
              <w:spacing w:after="0" w:line="240"/>
            </w:pPr>
            <w:r>
              <w:rPr>
                <w:sz w:val="18"/>
                <w:szCs w:val="18"/>
              </w:rPr>
              <w:t xml:space="preserve">5,000 px @2µm; 80,000 @0.5µm</w:t>
            </w:r>
          </w:p>
        </w:tc>
      </w:tr>
    </w:tbl>
    <w:p>
      <w:pPr>
        <w:spacing w:after="120" w:line="276"/>
      </w:pPr>
      <w:r>
        <w:rPr>
          <w:sz w:val="21"/>
          <w:szCs w:val="21"/>
        </w:rPr>
        <w:t xml:space="preserve"/>
      </w:r>
    </w:p>
    <w:p>
      <w:pPr>
        <w:spacing w:after="120" w:line="276"/>
      </w:pPr>
      <w:r>
        <w:rPr>
          <w:sz w:val="21"/>
          <w:szCs w:val="21"/>
        </w:rPr>
        <w:t xml:space="preserve">The most informative gate is one that has not yet run: </w:t>
      </w:r>
      <w:r>
        <w:rPr>
          <w:b/>
          <w:bCs/>
          <w:sz w:val="21"/>
          <w:szCs w:val="21"/>
        </w:rPr>
        <w:t xml:space="preserve">V6.2, overfit a single batch</w:t>
      </w:r>
      <w:r>
        <w:rPr>
          <w:sz w:val="21"/>
          <w:szCs w:val="21"/>
        </w:rPr>
        <w:t xml:space="preserve">. A model that cannot memorise one batch has a wiring defect — a detached graph, a wrong loss reduction, a mask and image mismatch — and no amount of data work will fix it. It is the first thing to run once a GPU is available.</w:t>
      </w:r>
    </w:p>
    <w:p>
      <w:r>
        <w:br w:type="page"/>
      </w:r>
    </w:p>
    <w:p>
      <w:pPr>
        <w:pStyle w:val="Heading1"/>
        <w:spacing w:after="180" w:before="360"/>
      </w:pPr>
      <w:r>
        <w:t xml:space="preserve">8. Defects Found During Implementation</w:t>
      </w:r>
    </w:p>
    <w:p>
      <w:pPr>
        <w:spacing w:after="120" w:line="276"/>
      </w:pPr>
      <w:r>
        <w:rPr>
          <w:sz w:val="21"/>
          <w:szCs w:val="21"/>
        </w:rPr>
        <w:t xml:space="preserve">The debugging journal holds 20 entries. Nine were observed directly in this repository; the rest are known failure modes in whole-slide-image pipelines, entered in advance with a guard written against each and tagged as such rather than presented as history.</w:t>
      </w:r>
    </w:p>
    <w:p>
      <w:pPr>
        <w:spacing w:after="120" w:line="276"/>
      </w:pPr>
      <w:r>
        <w:rPr>
          <w:sz w:val="21"/>
          <w:szCs w:val="21"/>
        </w:rPr>
        <w:t xml:space="preserve">Six defects were found by writing the code against the design, and three of them contradicted the design documents, which were then corrected. They are described below with the reasoning that led to each fix, because how a bug was found is usually more transferable than what the bug was.</w:t>
      </w:r>
    </w:p>
    <w:p>
      <w:pPr>
        <w:pStyle w:val="Heading2"/>
        <w:spacing w:after="140" w:before="280"/>
      </w:pPr>
      <w:r>
        <w:t xml:space="preserve">8.1 How these were actually worked out</w:t>
      </w:r>
    </w:p>
    <w:p>
      <w:pPr>
        <w:spacing w:after="120" w:line="276"/>
      </w:pPr>
      <w:r>
        <w:rPr>
          <w:sz w:val="21"/>
          <w:szCs w:val="21"/>
        </w:rPr>
        <w:t xml:space="preserve">The method is the same every time and it is deliberately unglamorous:</w:t>
      </w:r>
    </w:p>
    <w:p>
      <w:pPr>
        <w:pStyle w:val="ListParagraph"/>
        <w:numPr>
          <w:ilvl w:val="0"/>
          <w:numId w:val="4"/>
        </w:numPr>
        <w:spacing w:after="80" w:line="276"/>
      </w:pPr>
      <w:r>
        <w:rPr>
          <w:sz w:val="21"/>
          <w:szCs w:val="21"/>
        </w:rPr>
        <w:t xml:space="preserve">Get a number. Not “it looks wrong” but “15.39 percent of tissue is uncovered.” A symptom you can measure is a symptom you can bisect.</w:t>
      </w:r>
    </w:p>
    <w:p>
      <w:pPr>
        <w:pStyle w:val="ListParagraph"/>
        <w:numPr>
          <w:ilvl w:val="0"/>
          <w:numId w:val="4"/>
        </w:numPr>
        <w:spacing w:after="80" w:line="276"/>
      </w:pPr>
      <w:r>
        <w:rPr>
          <w:sz w:val="21"/>
          <w:szCs w:val="21"/>
        </w:rPr>
        <w:t xml:space="preserve">Write down several possible causes before testing any of them. Writing them first stops you from fixating on the first idea and then interpreting everything as confirmation of it.</w:t>
      </w:r>
    </w:p>
    <w:p>
      <w:pPr>
        <w:pStyle w:val="ListParagraph"/>
        <w:numPr>
          <w:ilvl w:val="0"/>
          <w:numId w:val="4"/>
        </w:numPr>
        <w:spacing w:after="80" w:line="276"/>
      </w:pPr>
      <w:r>
        <w:rPr>
          <w:sz w:val="21"/>
          <w:szCs w:val="21"/>
        </w:rPr>
        <w:t xml:space="preserve">Find the cheapest test that eliminates one. Often this is printing a single intermediate value rather than reading code.</w:t>
      </w:r>
    </w:p>
    <w:p>
      <w:pPr>
        <w:pStyle w:val="ListParagraph"/>
        <w:numPr>
          <w:ilvl w:val="0"/>
          <w:numId w:val="4"/>
        </w:numPr>
        <w:spacing w:after="80" w:line="276"/>
      </w:pPr>
      <w:r>
        <w:rPr>
          <w:sz w:val="21"/>
          <w:szCs w:val="21"/>
        </w:rPr>
        <w:t xml:space="preserve">Keep the eliminated hypotheses in the record. The list of what it was not is what stops the next person repeating the investigation.</w:t>
      </w:r>
    </w:p>
    <w:p>
      <w:pPr>
        <w:spacing w:after="120" w:line="276"/>
      </w:pPr>
      <w:r>
        <w:rPr>
          <w:sz w:val="21"/>
          <w:szCs w:val="21"/>
        </w:rPr>
        <w:t xml:space="preserve">Three of the six cases below were solved by a single well-chosen print statement. None required a debugger.</w:t>
      </w:r>
    </w:p>
    <w:p>
      <w:pPr>
        <w:pStyle w:val="Heading2"/>
        <w:spacing w:after="140" w:before="280"/>
      </w:pPr>
      <w:r>
        <w:t xml:space="preserve">8.2 Coverage assertion fired on a healthy slide</w:t>
      </w:r>
    </w:p>
    <w:p>
      <w:pPr>
        <w:spacing w:after="120" w:line="276"/>
      </w:pPr>
      <w:r>
        <w:rPr>
          <w:b/>
          <w:bCs/>
          <w:sz w:val="21"/>
          <w:szCs w:val="21"/>
        </w:rPr>
        <w:t xml:space="preserve">Symptom. </w:t>
      </w:r>
      <w:r>
        <w:rPr>
          <w:sz w:val="21"/>
          <w:szCs w:val="21"/>
        </w:rPr>
        <w:t xml:space="preserve">The reconstruction refused to write a heatmap, reporting that 15.39 percent of the tissue had never been covered by the sliding window — on a slide where every position had plainly been processed.</w:t>
      </w:r>
    </w:p>
    <w:p>
      <w:pPr>
        <w:spacing w:after="120" w:line="276"/>
      </w:pPr>
      <w:r>
        <w:rPr>
          <w:b/>
          <w:bCs/>
          <w:sz w:val="21"/>
          <w:szCs w:val="21"/>
        </w:rPr>
        <w:t xml:space="preserve">Hypotheses. </w:t>
      </w:r>
      <w:r>
        <w:rPr>
          <w:sz w:val="21"/>
          <w:szCs w:val="21"/>
        </w:rPr>
        <w:t xml:space="preserve">(1) The planner is silently dropping positions at the margins. (2) The stitcher is writing to the wrong destination. (3) The threshold itself is wrong.</w:t>
      </w:r>
    </w:p>
    <w:p>
      <w:pPr>
        <w:spacing w:after="120" w:line="276"/>
      </w:pPr>
      <w:r>
        <w:rPr>
          <w:b/>
          <w:bCs/>
          <w:sz w:val="21"/>
          <w:szCs w:val="21"/>
        </w:rPr>
        <w:t xml:space="preserve">Eliminating them. </w:t>
      </w:r>
      <w:r>
        <w:rPr>
          <w:sz w:val="21"/>
          <w:szCs w:val="21"/>
        </w:rPr>
        <w:t xml:space="preserve">The first died immediately: the planner reported that the number of kept positions equalled the full grid, so nothing was dropped. The second died too — a constant-value test reconstructed exactly wherever the accumulated weight was non-trivial, so placement was correct. That left the threshold.</w:t>
      </w:r>
    </w:p>
    <w:p>
      <w:pPr>
        <w:spacing w:after="120" w:line="276"/>
      </w:pPr>
      <w:r>
        <w:rPr>
          <w:b/>
          <w:bCs/>
          <w:sz w:val="21"/>
          <w:szCs w:val="21"/>
        </w:rPr>
        <w:t xml:space="preserve">The decisive measurement. </w:t>
      </w:r>
      <w:r>
        <w:rPr>
          <w:sz w:val="21"/>
          <w:szCs w:val="21"/>
        </w:rPr>
        <w:t xml:space="preserve">Rather than reason about it, I printed the distribution of accumulated weight across a full grid. Interior minimum 0.0735. Border minimum 0.000000144. The assertion was set at 0.05, so the entire outer frame of the slide tripped it.</w:t>
      </w:r>
    </w:p>
    <w:p>
      <w:pPr>
        <w:spacing w:after="120" w:line="276"/>
      </w:pPr>
      <w:r>
        <w:rPr>
          <w:b/>
          <w:bCs/>
          <w:sz w:val="21"/>
          <w:szCs w:val="21"/>
        </w:rPr>
        <w:t xml:space="preserve">Root cause. </w:t>
      </w:r>
      <w:r>
        <w:rPr>
          <w:sz w:val="21"/>
          <w:szCs w:val="21"/>
        </w:rPr>
        <w:t xml:space="preserve">A design error, not a coding error. The bell-curve weight is about 0.00000014 at a patch corner, and nothing can extend past the edge of a slide, so the outermost pixels are legitimately covered by exactly one patch at a minuscule weight. The division still produces exactly the right probability there. Only the guard was wrong — it was treating “covered weakly” as though it meant “not covered at all.”</w:t>
      </w:r>
    </w:p>
    <w:p>
      <w:pPr>
        <w:spacing w:after="120" w:line="276"/>
      </w:pPr>
      <w:r>
        <w:rPr>
          <w:b/>
          <w:bCs/>
          <w:sz w:val="21"/>
          <w:szCs w:val="21"/>
        </w:rPr>
        <w:t xml:space="preserve">Fix. </w:t>
      </w:r>
      <w:r>
        <w:rPr>
          <w:sz w:val="21"/>
          <w:szCs w:val="21"/>
        </w:rPr>
        <w:t xml:space="preserve">Two changes. Add a small floor of 0.001 to the weight, which brings the dynamic range down from seven million to one down to a thousand to one and makes the arithmetic well-conditioned at the edge. And change the assertion to detect “never written at all” rather than “written weakly.” Low-weight area is now reported as information rather than raised as an error.</w:t>
      </w:r>
    </w:p>
    <w:p>
      <w:pPr>
        <w:spacing w:after="120" w:line="276"/>
      </w:pPr>
      <w:r>
        <w:rPr>
          <w:b/>
          <w:bCs/>
          <w:sz w:val="21"/>
          <w:szCs w:val="21"/>
        </w:rPr>
        <w:t xml:space="preserve">Document correction. </w:t>
      </w:r>
      <w:r>
        <w:rPr>
          <w:sz w:val="21"/>
          <w:szCs w:val="21"/>
        </w:rPr>
        <w:t xml:space="preserve">The architecture document had claimed accumulated weight would range between 0.9 and 4.0. That was simply false; the measured interior range is 0.074 to 1.00. The document was corrected and the correction recorded as a new decision record rather than edited silently.</w:t>
      </w:r>
    </w:p>
    <w:p>
      <w:pPr>
        <w:pStyle w:val="Heading2"/>
        <w:spacing w:after="140" w:before="280"/>
      </w:pPr>
      <w:r>
        <w:t xml:space="preserve">8.3 Final heatmap row and column never written</w:t>
      </w:r>
    </w:p>
    <w:p>
      <w:pPr>
        <w:spacing w:after="120" w:line="276"/>
      </w:pPr>
      <w:r>
        <w:rPr>
          <w:b/>
          <w:bCs/>
          <w:sz w:val="21"/>
          <w:szCs w:val="21"/>
        </w:rPr>
        <w:t xml:space="preserve">Symptom. </w:t>
      </w:r>
      <w:r>
        <w:rPr>
          <w:sz w:val="21"/>
          <w:szCs w:val="21"/>
        </w:rPr>
        <w:t xml:space="preserve">After the above fix, uncovered area fell from 15.39 percent to 0.27 percent — much better, but not zero, and zero was the requirement.</w:t>
      </w:r>
    </w:p>
    <w:p>
      <w:pPr>
        <w:spacing w:after="120" w:line="276"/>
      </w:pPr>
      <w:r>
        <w:rPr>
          <w:b/>
          <w:bCs/>
          <w:sz w:val="21"/>
          <w:szCs w:val="21"/>
        </w:rPr>
        <w:t xml:space="preserve">The decisive measurement. </w:t>
      </w:r>
      <w:r>
        <w:rPr>
          <w:sz w:val="21"/>
          <w:szCs w:val="21"/>
        </w:rPr>
        <w:t xml:space="preserve">Instead of guessing, I printed which pixels were still missing. The answer was 1501 pixels on an 876 × 626 heatmap. That number is recognisable: 876 + 626 − 1 is exactly one full row plus one full column, sharing a corner. A geometric shape in the failure pattern points straight at a geometric cause.</w:t>
      </w:r>
    </w:p>
    <w:p>
      <w:pPr>
        <w:spacing w:after="120" w:line="276"/>
      </w:pPr>
      <w:r>
        <w:rPr>
          <w:b/>
          <w:bCs/>
          <w:sz w:val="21"/>
          <w:szCs w:val="21"/>
        </w:rPr>
        <w:t xml:space="preserve">Root cause. </w:t>
      </w:r>
      <w:r>
        <w:rPr>
          <w:sz w:val="21"/>
          <w:szCs w:val="21"/>
        </w:rPr>
        <w:t xml:space="preserve">The heatmap is sized by rounding up, but a patch's true extent works out to 127.97 heatmap pixels rather than a clean 128, and its destination is rounded down. So the last patch reached column 624 of 626.</w:t>
      </w:r>
    </w:p>
    <w:p>
      <w:pPr>
        <w:spacing w:after="120" w:line="276"/>
      </w:pPr>
      <w:r>
        <w:rPr>
          <w:b/>
          <w:bCs/>
          <w:sz w:val="21"/>
          <w:szCs w:val="21"/>
        </w:rPr>
        <w:t xml:space="preserve">The instructive part. </w:t>
      </w:r>
      <w:r>
        <w:rPr>
          <w:sz w:val="21"/>
          <w:szCs w:val="21"/>
        </w:rPr>
        <w:t xml:space="preserve">There was already a clamp intended to handle exactly this: take the smaller of the intended position and the last valid position. It did nothing, because the intended position was 497 and the last valid position was 498 — the clamp only acts on overshoot, and this was an undershoot. A guard that is a no-op precisely in the situation it was written for is worse than no guard, because it creates the impression the case is handled.</w:t>
      </w:r>
    </w:p>
    <w:p>
      <w:pPr>
        <w:spacing w:after="120" w:line="276"/>
      </w:pPr>
      <w:r>
        <w:rPr>
          <w:b/>
          <w:bCs/>
          <w:sz w:val="21"/>
          <w:szCs w:val="21"/>
        </w:rPr>
        <w:t xml:space="preserve">Fix. </w:t>
      </w:r>
      <w:r>
        <w:rPr>
          <w:sz w:val="21"/>
          <w:szCs w:val="21"/>
        </w:rPr>
        <w:t xml:space="preserve">Detect patches sitting flush against the slide edge and anchor them explicitly to the far edge of the heatmap, rather than relying on a clamp that cannot fire. This shifts an edge patch by at most one heatmap pixel, two microns, and only at the border.</w:t>
      </w:r>
    </w:p>
    <w:p>
      <w:pPr>
        <w:spacing w:after="120" w:line="276"/>
      </w:pPr>
      <w:r>
        <w:rPr>
          <w:b/>
          <w:bCs/>
          <w:sz w:val="21"/>
          <w:szCs w:val="21"/>
        </w:rPr>
        <w:t xml:space="preserve">Why it mattered. </w:t>
      </w:r>
      <w:r>
        <w:rPr>
          <w:sz w:val="21"/>
          <w:szCs w:val="21"/>
        </w:rPr>
        <w:t xml:space="preserve">A hole in a heatmap reads downstream as a confident negative. No metric in the system would ever have revealed it. This is exactly the class of bug the loud-failure principle exists for.</w:t>
      </w:r>
    </w:p>
    <w:p>
      <w:pPr>
        <w:pStyle w:val="Heading2"/>
        <w:spacing w:after="140" w:before="280"/>
      </w:pPr>
      <w:r>
        <w:t xml:space="preserve">8.4 Artifact rejection ran after thresholding</w:t>
      </w:r>
    </w:p>
    <w:p>
      <w:pPr>
        <w:spacing w:after="120" w:line="276"/>
      </w:pPr>
      <w:r>
        <w:rPr>
          <w:b/>
          <w:bCs/>
          <w:sz w:val="21"/>
          <w:szCs w:val="21"/>
        </w:rPr>
        <w:t xml:space="preserve">Symptom. </w:t>
      </w:r>
      <w:r>
        <w:rPr>
          <w:sz w:val="21"/>
          <w:szCs w:val="21"/>
        </w:rPr>
        <w:t xml:space="preserve">A completely blank slide with a black scan border along one edge was reported as 67 percent tissue.</w:t>
      </w:r>
    </w:p>
    <w:p>
      <w:pPr>
        <w:spacing w:after="120" w:line="276"/>
      </w:pPr>
      <w:r>
        <w:rPr>
          <w:b/>
          <w:bCs/>
          <w:sz w:val="21"/>
          <w:szCs w:val="21"/>
        </w:rPr>
        <w:t xml:space="preserve">Hypotheses. </w:t>
      </w:r>
      <w:r>
        <w:rPr>
          <w:sz w:val="21"/>
          <w:szCs w:val="21"/>
        </w:rPr>
        <w:t xml:space="preserve">(1) The artifact mask is failing to catch the black region. (2) The morphological cleanup is dilating leftover noise into large blobs. (3) Something upstream of both.</w:t>
      </w:r>
    </w:p>
    <w:p>
      <w:pPr>
        <w:spacing w:after="120" w:line="276"/>
      </w:pPr>
      <w:r>
        <w:rPr>
          <w:b/>
          <w:bCs/>
          <w:sz w:val="21"/>
          <w:szCs w:val="21"/>
        </w:rPr>
        <w:t xml:space="preserve">Eliminating them. </w:t>
      </w:r>
      <w:r>
        <w:rPr>
          <w:sz w:val="21"/>
          <w:szCs w:val="21"/>
        </w:rPr>
        <w:t xml:space="preserve">The first died at once — the artifact mask reported catching 30 percent of the image, which matched the black strip exactly. So the black region was being found. The second died too: the tissue fraction was already around 0.67 before any morphology ran.</w:t>
      </w:r>
    </w:p>
    <w:p>
      <w:pPr>
        <w:spacing w:after="120" w:line="276"/>
      </w:pPr>
      <w:r>
        <w:rPr>
          <w:b/>
          <w:bCs/>
          <w:sz w:val="21"/>
          <w:szCs w:val="21"/>
        </w:rPr>
        <w:t xml:space="preserve">The decisive detail. </w:t>
      </w:r>
      <w:r>
        <w:rPr>
          <w:sz w:val="21"/>
          <w:szCs w:val="21"/>
        </w:rPr>
        <w:t xml:space="preserve">The diagnostic printout showed a saturation threshold of exactly 0. A threshold of zero is not a plausible answer to any real question, and it is the tell. Black pixels sit at saturation zero, which manufactures a false two-group structure in the histogram: the automatic threshold obligingly separated black from glass, rather than glass from tissue, and returned approximately zero. Every glass pixel with the faintest colour noise then counted as tissue.</w:t>
      </w:r>
    </w:p>
    <w:p>
      <w:pPr>
        <w:spacing w:after="120" w:line="276"/>
      </w:pPr>
      <w:r>
        <w:rPr>
          <w:b/>
          <w:bCs/>
          <w:sz w:val="21"/>
          <w:szCs w:val="21"/>
        </w:rPr>
        <w:t xml:space="preserve">Root cause. </w:t>
      </w:r>
      <w:r>
        <w:rPr>
          <w:sz w:val="21"/>
          <w:szCs w:val="21"/>
        </w:rPr>
        <w:t xml:space="preserve">Pure ordering. The design computed thresholds on the whole image and subtracted the artifact mask afterwards. That removes the black pixels from the result but leaves the threshold they corrupted still in force.</w:t>
      </w:r>
    </w:p>
    <w:p>
      <w:pPr>
        <w:spacing w:after="120" w:line="276"/>
      </w:pPr>
      <w:r>
        <w:rPr>
          <w:b/>
          <w:bCs/>
          <w:sz w:val="21"/>
          <w:szCs w:val="21"/>
        </w:rPr>
        <w:t xml:space="preserve">Fix. </w:t>
      </w:r>
      <w:r>
        <w:rPr>
          <w:sz w:val="21"/>
          <w:szCs w:val="21"/>
        </w:rPr>
        <w:t xml:space="preserve">Compute the artifact mask first and calculate thresholds only over the valid pixels. A one-line reordering; the original design document was amended to state the order explicitly, since the sequence turns out to carry the correctness.</w:t>
      </w:r>
    </w:p>
    <w:p>
      <w:pPr>
        <w:pStyle w:val="Heading2"/>
        <w:spacing w:after="140" w:before="280"/>
      </w:pPr>
      <w:r>
        <w:t xml:space="preserve">8.5 The bimodality guard passed on pure noise</w:t>
      </w:r>
    </w:p>
    <w:p>
      <w:pPr>
        <w:spacing w:after="120" w:line="276"/>
      </w:pPr>
      <w:r>
        <w:rPr>
          <w:b/>
          <w:bCs/>
          <w:sz w:val="21"/>
          <w:szCs w:val="21"/>
        </w:rPr>
        <w:t xml:space="preserve">Symptom. </w:t>
      </w:r>
      <w:r>
        <w:rPr>
          <w:sz w:val="21"/>
          <w:szCs w:val="21"/>
        </w:rPr>
        <w:t xml:space="preserve">Fixing the ordering above exposed a second, deeper problem. A blank slide still reported 95 percent tissue — and now failed the upper safety bound instead of the lower one.</w:t>
      </w:r>
    </w:p>
    <w:p>
      <w:pPr>
        <w:spacing w:after="120" w:line="276"/>
      </w:pPr>
      <w:r>
        <w:rPr>
          <w:b/>
          <w:bCs/>
          <w:sz w:val="21"/>
          <w:szCs w:val="21"/>
        </w:rPr>
        <w:t xml:space="preserve">Why the existing guard did not catch it. </w:t>
      </w:r>
      <w:r>
        <w:rPr>
          <w:sz w:val="21"/>
          <w:szCs w:val="21"/>
        </w:rPr>
        <w:t xml:space="preserve">There was already a protection against exactly this: refuse an automatic threshold when the histogram does not show two genuinely separate groups, measured as a variance ratio that must exceed 0.08. On a pure-noise channel it scored 0.30 — comfortably past the bar.</w:t>
      </w:r>
    </w:p>
    <w:p>
      <w:pPr>
        <w:spacing w:after="120" w:line="276"/>
      </w:pPr>
      <w:r>
        <w:rPr>
          <w:b/>
          <w:bCs/>
          <w:sz w:val="21"/>
          <w:szCs w:val="21"/>
        </w:rPr>
        <w:t xml:space="preserve">How that happens. </w:t>
      </w:r>
      <w:r>
        <w:rPr>
          <w:sz w:val="21"/>
          <w:szCs w:val="21"/>
        </w:rPr>
        <w:t xml:space="preserve">The algorithm split the noise at zero: about five percent of pixels below, ninety-five percent above, with a mean separation several times the spread. By the arithmetic of the test that is a strong, well-separated, two-group split. It also describes nothing but sensor noise. The statistic was computed correctly and meant nothing.</w:t>
      </w:r>
    </w:p>
    <w:p>
      <w:pPr>
        <w:spacing w:after="120" w:line="276"/>
      </w:pPr>
      <w:r>
        <w:rPr>
          <w:b/>
          <w:bCs/>
          <w:sz w:val="21"/>
          <w:szCs w:val="21"/>
        </w:rPr>
        <w:t xml:space="preserve">Fix. </w:t>
      </w:r>
      <w:r>
        <w:rPr>
          <w:sz w:val="21"/>
          <w:szCs w:val="21"/>
        </w:rPr>
        <w:t xml:space="preserve">Turn the fallback constants into floors. The threshold becomes the larger of the computed value and a fixed physical minimum. H&amp;E-stained tissue has saturation above roughly 20 and darkness above roughly 40; a threshold below that is physically impossible regardless of what any histogram reports. The statistical test is retained, but demoted to setting a quality flag rather than deciding correctness.</w:t>
      </w:r>
    </w:p>
    <w:p>
      <w:pPr>
        <w:spacing w:after="120" w:line="276"/>
      </w:pPr>
      <w:r>
        <w:rPr>
          <w:b/>
          <w:bCs/>
          <w:sz w:val="21"/>
          <w:szCs w:val="21"/>
        </w:rPr>
        <w:t xml:space="preserve">The general lesson. </w:t>
      </w:r>
      <w:r>
        <w:rPr>
          <w:sz w:val="21"/>
          <w:szCs w:val="21"/>
        </w:rPr>
        <w:t xml:space="preserve">This is the most transferable finding in the project. A statistical guard answers the question “is this split well-separated?” That was never the question. The question is “is this split physically plausible?”, and no amount of statistics answers it — only a domain constant does. When a guard can be satisfied by noise, it is measuring the wrong thing.</w:t>
      </w:r>
    </w:p>
    <w:p>
      <w:pPr>
        <w:pStyle w:val="Heading2"/>
        <w:spacing w:after="140" w:before="280"/>
      </w:pPr>
      <w:r>
        <w:t xml:space="preserve">8.6 A fixture defect that looked like a code defect</w:t>
      </w:r>
    </w:p>
    <w:p>
      <w:pPr>
        <w:spacing w:after="120" w:line="276"/>
      </w:pPr>
      <w:r>
        <w:rPr>
          <w:b/>
          <w:bCs/>
          <w:sz w:val="21"/>
          <w:szCs w:val="21"/>
        </w:rPr>
        <w:t xml:space="preserve">Symptom. </w:t>
      </w:r>
      <w:r>
        <w:rPr>
          <w:sz w:val="21"/>
          <w:szCs w:val="21"/>
        </w:rPr>
        <w:t xml:space="preserve">Synthetic slides generated with 30 percent tissue coverage were reported as 83 percent. Having just fixed two real tissue-detection bugs, the obvious conclusion was a third.</w:t>
      </w:r>
    </w:p>
    <w:p>
      <w:pPr>
        <w:spacing w:after="120" w:line="276"/>
      </w:pPr>
      <w:r>
        <w:rPr>
          <w:b/>
          <w:bCs/>
          <w:sz w:val="21"/>
          <w:szCs w:val="21"/>
        </w:rPr>
        <w:t xml:space="preserve">What made me doubt that. </w:t>
      </w:r>
      <w:r>
        <w:rPr>
          <w:sz w:val="21"/>
          <w:szCs w:val="21"/>
        </w:rPr>
        <w:t xml:space="preserve">The unit tests for tissue detection were all passing, including the blank, black-border, and ink cases. A component that passes its targeted tests but fails in situ usually means the situation differs from the tests, not that the component is broken.</w:t>
      </w:r>
    </w:p>
    <w:p>
      <w:pPr>
        <w:spacing w:after="120" w:line="276"/>
      </w:pPr>
      <w:r>
        <w:rPr>
          <w:b/>
          <w:bCs/>
          <w:sz w:val="21"/>
          <w:szCs w:val="21"/>
        </w:rPr>
        <w:t xml:space="preserve">Root cause. </w:t>
      </w:r>
      <w:r>
        <w:rPr>
          <w:sz w:val="21"/>
          <w:szCs w:val="21"/>
        </w:rPr>
        <w:t xml:space="preserve">The fixtures had only three pyramid levels, so the thumbnail resolved at 1.0 micron per pixel instead of the intended 8.0. The morphological closing radius is specified in physical units — 40 microns — which is 5 pixels at 8 microns per pixel but 40 pixels at 1.0. A 40-pixel structuring element merges every tissue blob into one mass.</w:t>
      </w:r>
    </w:p>
    <w:p>
      <w:pPr>
        <w:spacing w:after="120" w:line="276"/>
      </w:pPr>
      <w:r>
        <w:rPr>
          <w:b/>
          <w:bCs/>
          <w:sz w:val="21"/>
          <w:szCs w:val="21"/>
        </w:rPr>
        <w:t xml:space="preserve">The point. </w:t>
      </w:r>
      <w:r>
        <w:rPr>
          <w:sz w:val="21"/>
          <w:szCs w:val="21"/>
        </w:rPr>
        <w:t xml:space="preserve">The tissue detector was correct. It did the same thing in microns at both resolutions, which is precisely what the physical-units design is for. The fixture supplied conditions that no real slide produces: real scanners write six to nine pyramid levels, and these had three.</w:t>
      </w:r>
    </w:p>
    <w:p>
      <w:pPr>
        <w:spacing w:after="120" w:line="276"/>
      </w:pPr>
      <w:r>
        <w:rPr>
          <w:b/>
          <w:bCs/>
          <w:sz w:val="21"/>
          <w:szCs w:val="21"/>
        </w:rPr>
        <w:t xml:space="preserve">Fix. </w:t>
      </w:r>
      <w:r>
        <w:rPr>
          <w:sz w:val="21"/>
          <w:szCs w:val="21"/>
        </w:rPr>
        <w:t xml:space="preserve">Generate six levels in the fixtures. A note was added to the watchlist to warn when a real slide's chosen thumbnail level is far from the target, since an unusually shallow real pyramid would reproduce the same effect for real.</w:t>
      </w:r>
    </w:p>
    <w:p>
      <w:pPr>
        <w:spacing w:after="120" w:line="276"/>
      </w:pPr>
      <w:r>
        <w:rPr>
          <w:b/>
          <w:bCs/>
          <w:sz w:val="21"/>
          <w:szCs w:val="21"/>
        </w:rPr>
        <w:t xml:space="preserve">Worth saying plainly: </w:t>
      </w:r>
      <w:r>
        <w:rPr>
          <w:sz w:val="21"/>
          <w:szCs w:val="21"/>
        </w:rPr>
        <w:t xml:space="preserve">“the test is wrong” is a dangerous conclusion that is usually an excuse, so it needs stronger evidence than “the code is wrong” does. Here the evidence was specific and checkable — the pyramid depth was measurably unrealistic, and the effect followed arithmetically from it.</w:t>
      </w:r>
    </w:p>
    <w:p>
      <w:pPr>
        <w:pStyle w:val="Heading2"/>
        <w:spacing w:after="140" w:before="280"/>
      </w:pPr>
      <w:r>
        <w:t xml:space="preserve">8.7 A dependency bug found by a user, not by me</w:t>
      </w:r>
    </w:p>
    <w:p>
      <w:pPr>
        <w:spacing w:after="120" w:line="276"/>
      </w:pPr>
      <w:r>
        <w:rPr>
          <w:b/>
          <w:bCs/>
          <w:sz w:val="21"/>
          <w:szCs w:val="21"/>
        </w:rPr>
        <w:t xml:space="preserve">Symptom. </w:t>
      </w:r>
      <w:r>
        <w:rPr>
          <w:sz w:val="21"/>
          <w:szCs w:val="21"/>
        </w:rPr>
        <w:t xml:space="preserve">Installing the project on a different machine crashed while generating test fixtures: “numpy.dtype size changed ... Expected 96 from C header, got 88 from PyObject.”</w:t>
      </w:r>
    </w:p>
    <w:p>
      <w:pPr>
        <w:spacing w:after="120" w:line="276"/>
      </w:pPr>
      <w:r>
        <w:rPr>
          <w:b/>
          <w:bCs/>
          <w:sz w:val="21"/>
          <w:szCs w:val="21"/>
        </w:rPr>
        <w:t xml:space="preserve">Root cause. </w:t>
      </w:r>
      <w:r>
        <w:rPr>
          <w:sz w:val="21"/>
          <w:szCs w:val="21"/>
        </w:rPr>
        <w:t xml:space="preserve">The image codec library ships compiled components built against a specific version of numpy's internal C interface. The target machine had an older codec build from conda. The dependency list named the libraries that depend on the codec but never named the codec itself, so the installer considered it already satisfied, left it alone, and upgraded numpy anyway. The two then disagreed about the size of an internal structure.</w:t>
      </w:r>
    </w:p>
    <w:p>
      <w:pPr>
        <w:spacing w:after="120" w:line="276"/>
      </w:pPr>
      <w:r>
        <w:rPr>
          <w:b/>
          <w:bCs/>
          <w:sz w:val="21"/>
          <w:szCs w:val="21"/>
        </w:rPr>
        <w:t xml:space="preserve">Why it did not show up here. </w:t>
      </w:r>
      <w:r>
        <w:rPr>
          <w:sz w:val="21"/>
          <w:szCs w:val="21"/>
        </w:rPr>
        <w:t xml:space="preserve">The development container happened to have a matching pair already installed. The bug was invisible precisely because the environment was clean — which is the ordinary reason install bugs escape.</w:t>
      </w:r>
    </w:p>
    <w:p>
      <w:pPr>
        <w:spacing w:after="120" w:line="276"/>
      </w:pPr>
      <w:r>
        <w:rPr>
          <w:b/>
          <w:bCs/>
          <w:sz w:val="21"/>
          <w:szCs w:val="21"/>
        </w:rPr>
        <w:t xml:space="preserve">Fix, in two parts. </w:t>
      </w:r>
      <w:r>
        <w:rPr>
          <w:sz w:val="21"/>
          <w:szCs w:val="21"/>
        </w:rPr>
        <w:t xml:space="preserve">First, name the codec library explicitly in the dependency list so the installer must resolve it together with numpy. Second, and more usefully, make the fixture generator test whether the preferred codec actually works before writing anything, and fall back to a slower codec with a clear explanatory message if it does not. An environment mismatch should not make the test suite unbuildable. Verified that all 29 tests pass under either codec.</w:t>
      </w:r>
    </w:p>
    <w:p>
      <w:pPr>
        <w:spacing w:after="120" w:line="276"/>
      </w:pPr>
      <w:r>
        <w:rPr>
          <w:b/>
          <w:bCs/>
          <w:sz w:val="21"/>
          <w:szCs w:val="21"/>
        </w:rPr>
        <w:t xml:space="preserve">Lesson. </w:t>
      </w:r>
      <w:r>
        <w:rPr>
          <w:sz w:val="21"/>
          <w:szCs w:val="21"/>
        </w:rPr>
        <w:t xml:space="preserve">An indirect dependency that ships compiled code needs to be declared directly. And a build step that can fail for environmental reasons should degrade rather than stop, because the person hitting it usually wants to run the tests, not debug the packaging.</w:t>
      </w:r>
    </w:p>
    <w:p>
      <w:r>
        <w:br w:type="page"/>
      </w:r>
    </w:p>
    <w:p>
      <w:pPr>
        <w:pStyle w:val="Heading1"/>
        <w:spacing w:after="180" w:before="360"/>
      </w:pPr>
      <w:r>
        <w:t xml:space="preserve">9. Completion Status and Remaining Work</w:t>
      </w:r>
    </w:p>
    <w:p>
      <w:pPr>
        <w:pStyle w:val="Heading2"/>
        <w:spacing w:after="140" w:before="280"/>
      </w:pPr>
      <w:r>
        <w:t xml:space="preserve">9.1 Component-by-component status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152"/>
        <w:gridCol w:w="3430"/>
        <w:gridCol w:w="1444"/>
      </w:tblGrid>
      <w:tr>
        <w:trPr>
          <w:tblHeader/>
        </w:trPr>
        <w:tc>
          <w:tcPr>
            <w:tcW w:type="dxa" w:w="4152"/>
            <w:shd w:fill="1F4E79" w:val="clear"/>
            <w:tcMar>
              <w:top w:type="dxa" w:w="60"/>
              <w:left w:type="dxa" w:w="100"/>
              <w:bottom w:type="dxa" w:w="60"/>
              <w:right w:type="dxa" w:w="100"/>
            </w:tcMar>
          </w:tcPr>
          <w:p>
            <w:pPr>
              <w:spacing w:after="0" w:line="240"/>
            </w:pPr>
            <w:r>
              <w:rPr>
                <w:b/>
                <w:bCs/>
                <w:color w:val="FFFFFF"/>
                <w:sz w:val="18"/>
                <w:szCs w:val="18"/>
              </w:rPr>
              <w:t xml:space="preserve">Component</w:t>
            </w:r>
          </w:p>
        </w:tc>
        <w:tc>
          <w:tcPr>
            <w:tcW w:type="dxa" w:w="3430"/>
            <w:shd w:fill="1F4E79" w:val="clear"/>
            <w:tcMar>
              <w:top w:type="dxa" w:w="60"/>
              <w:left w:type="dxa" w:w="100"/>
              <w:bottom w:type="dxa" w:w="60"/>
              <w:right w:type="dxa" w:w="100"/>
            </w:tcMar>
          </w:tcPr>
          <w:p>
            <w:pPr>
              <w:spacing w:after="0" w:line="240"/>
            </w:pPr>
            <w:r>
              <w:rPr>
                <w:b/>
                <w:bCs/>
                <w:color w:val="FFFFFF"/>
                <w:sz w:val="18"/>
                <w:szCs w:val="18"/>
              </w:rPr>
              <w:t xml:space="preserve">Status</w:t>
            </w:r>
          </w:p>
        </w:tc>
        <w:tc>
          <w:tcPr>
            <w:tcW w:type="dxa" w:w="1444"/>
            <w:shd w:fill="1F4E79" w:val="clear"/>
            <w:tcMar>
              <w:top w:type="dxa" w:w="60"/>
              <w:left w:type="dxa" w:w="100"/>
              <w:bottom w:type="dxa" w:w="60"/>
              <w:right w:type="dxa" w:w="100"/>
            </w:tcMar>
          </w:tcPr>
          <w:p>
            <w:pPr>
              <w:spacing w:after="0" w:line="240"/>
            </w:pPr>
            <w:r>
              <w:rPr>
                <w:b/>
                <w:bCs/>
                <w:color w:val="FFFFFF"/>
                <w:sz w:val="18"/>
                <w:szCs w:val="18"/>
              </w:rPr>
              <w:t xml:space="preserve">Done</w:t>
            </w:r>
          </w:p>
        </w:tc>
      </w:tr>
      <w:tr>
        <w:tc>
          <w:tcPr>
            <w:tcW w:type="dxa" w:w="4152"/>
            <w:tcMar>
              <w:top w:type="dxa" w:w="60"/>
              <w:left w:type="dxa" w:w="100"/>
              <w:bottom w:type="dxa" w:w="60"/>
              <w:right w:type="dxa" w:w="100"/>
            </w:tcMar>
          </w:tcPr>
          <w:p>
            <w:pPr>
              <w:spacing w:after="0" w:line="240"/>
            </w:pPr>
            <w:r>
              <w:rPr>
                <w:sz w:val="18"/>
                <w:szCs w:val="18"/>
              </w:rPr>
              <w:t xml:space="preserve">Design documentation (6 docs, 16 ADRs)</w:t>
            </w:r>
          </w:p>
        </w:tc>
        <w:tc>
          <w:tcPr>
            <w:tcW w:type="dxa" w:w="3430"/>
            <w:tcMar>
              <w:top w:type="dxa" w:w="60"/>
              <w:left w:type="dxa" w:w="100"/>
              <w:bottom w:type="dxa" w:w="60"/>
              <w:right w:type="dxa" w:w="100"/>
            </w:tcMar>
          </w:tcPr>
          <w:p>
            <w:pPr>
              <w:spacing w:after="0" w:line="240"/>
            </w:pPr>
            <w:r>
              <w:rPr>
                <w:sz w:val="18"/>
                <w:szCs w:val="18"/>
              </w:rPr>
              <w:t xml:space="preserve">Complete</w:t>
            </w:r>
          </w:p>
        </w:tc>
        <w:tc>
          <w:tcPr>
            <w:tcW w:type="dxa" w:w="1444"/>
            <w:tcMar>
              <w:top w:type="dxa" w:w="60"/>
              <w:left w:type="dxa" w:w="100"/>
              <w:bottom w:type="dxa" w:w="60"/>
              <w:right w:type="dxa" w:w="100"/>
            </w:tcMar>
          </w:tcPr>
          <w:p>
            <w:pPr>
              <w:spacing w:after="0" w:line="240"/>
            </w:pPr>
            <w:r>
              <w:rPr>
                <w:sz w:val="18"/>
                <w:szCs w:val="18"/>
              </w:rPr>
              <w:t xml:space="preserve">100%</w:t>
            </w:r>
          </w:p>
        </w:tc>
      </w:tr>
      <w:tr>
        <w:tc>
          <w:tcPr>
            <w:tcW w:type="dxa" w:w="4152"/>
            <w:shd w:fill="F2F2F2" w:val="clear"/>
            <w:tcMar>
              <w:top w:type="dxa" w:w="60"/>
              <w:left w:type="dxa" w:w="100"/>
              <w:bottom w:type="dxa" w:w="60"/>
              <w:right w:type="dxa" w:w="100"/>
            </w:tcMar>
          </w:tcPr>
          <w:p>
            <w:pPr>
              <w:spacing w:after="0" w:line="240"/>
            </w:pPr>
            <w:r>
              <w:rPr>
                <w:sz w:val="18"/>
                <w:szCs w:val="18"/>
              </w:rPr>
              <w:t xml:space="preserve">Coordinate and unit conversion (geometry)</w:t>
            </w:r>
          </w:p>
        </w:tc>
        <w:tc>
          <w:tcPr>
            <w:tcW w:type="dxa" w:w="3430"/>
            <w:shd w:fill="F2F2F2" w:val="clear"/>
            <w:tcMar>
              <w:top w:type="dxa" w:w="60"/>
              <w:left w:type="dxa" w:w="100"/>
              <w:bottom w:type="dxa" w:w="60"/>
              <w:right w:type="dxa" w:w="100"/>
            </w:tcMar>
          </w:tcPr>
          <w:p>
            <w:pPr>
              <w:spacing w:after="0" w:line="240"/>
            </w:pPr>
            <w:r>
              <w:rPr>
                <w:sz w:val="18"/>
                <w:szCs w:val="18"/>
              </w:rPr>
              <w:t xml:space="preserve">Implemented, tested</w:t>
            </w:r>
          </w:p>
        </w:tc>
        <w:tc>
          <w:tcPr>
            <w:tcW w:type="dxa" w:w="1444"/>
            <w:shd w:fill="F2F2F2" w:val="clear"/>
            <w:tcMar>
              <w:top w:type="dxa" w:w="60"/>
              <w:left w:type="dxa" w:w="100"/>
              <w:bottom w:type="dxa" w:w="60"/>
              <w:right w:type="dxa" w:w="100"/>
            </w:tcMar>
          </w:tcPr>
          <w:p>
            <w:pPr>
              <w:spacing w:after="0" w:line="240"/>
            </w:pPr>
            <w:r>
              <w:rPr>
                <w:sz w:val="18"/>
                <w:szCs w:val="18"/>
              </w:rPr>
              <w:t xml:space="preserve">100%</w:t>
            </w:r>
          </w:p>
        </w:tc>
      </w:tr>
      <w:tr>
        <w:tc>
          <w:tcPr>
            <w:tcW w:type="dxa" w:w="4152"/>
            <w:tcMar>
              <w:top w:type="dxa" w:w="60"/>
              <w:left w:type="dxa" w:w="100"/>
              <w:bottom w:type="dxa" w:w="60"/>
              <w:right w:type="dxa" w:w="100"/>
            </w:tcMar>
          </w:tcPr>
          <w:p>
            <w:pPr>
              <w:spacing w:after="0" w:line="240"/>
            </w:pPr>
            <w:r>
              <w:rPr>
                <w:sz w:val="18"/>
                <w:szCs w:val="18"/>
              </w:rPr>
              <w:t xml:space="preserve">Slide reading facade, three backends</w:t>
            </w:r>
          </w:p>
        </w:tc>
        <w:tc>
          <w:tcPr>
            <w:tcW w:type="dxa" w:w="3430"/>
            <w:tcMar>
              <w:top w:type="dxa" w:w="60"/>
              <w:left w:type="dxa" w:w="100"/>
              <w:bottom w:type="dxa" w:w="60"/>
              <w:right w:type="dxa" w:w="100"/>
            </w:tcMar>
          </w:tcPr>
          <w:p>
            <w:pPr>
              <w:spacing w:after="0" w:line="240"/>
            </w:pPr>
            <w:r>
              <w:rPr>
                <w:sz w:val="18"/>
                <w:szCs w:val="18"/>
              </w:rPr>
              <w:t xml:space="preserve">Implemented, tested</w:t>
            </w:r>
          </w:p>
        </w:tc>
        <w:tc>
          <w:tcPr>
            <w:tcW w:type="dxa" w:w="1444"/>
            <w:tcMar>
              <w:top w:type="dxa" w:w="60"/>
              <w:left w:type="dxa" w:w="100"/>
              <w:bottom w:type="dxa" w:w="60"/>
              <w:right w:type="dxa" w:w="100"/>
            </w:tcMar>
          </w:tcPr>
          <w:p>
            <w:pPr>
              <w:spacing w:after="0" w:line="240"/>
            </w:pPr>
            <w:r>
              <w:rPr>
                <w:sz w:val="18"/>
                <w:szCs w:val="18"/>
              </w:rPr>
              <w:t xml:space="preserve">100%</w:t>
            </w:r>
          </w:p>
        </w:tc>
      </w:tr>
      <w:tr>
        <w:tc>
          <w:tcPr>
            <w:tcW w:type="dxa" w:w="4152"/>
            <w:shd w:fill="F2F2F2" w:val="clear"/>
            <w:tcMar>
              <w:top w:type="dxa" w:w="60"/>
              <w:left w:type="dxa" w:w="100"/>
              <w:bottom w:type="dxa" w:w="60"/>
              <w:right w:type="dxa" w:w="100"/>
            </w:tcMar>
          </w:tcPr>
          <w:p>
            <w:pPr>
              <w:spacing w:after="0" w:line="240"/>
            </w:pPr>
            <w:r>
              <w:rPr>
                <w:sz w:val="18"/>
                <w:szCs w:val="18"/>
              </w:rPr>
              <w:t xml:space="preserve">Annotation parsing and rasterisation</w:t>
            </w:r>
          </w:p>
        </w:tc>
        <w:tc>
          <w:tcPr>
            <w:tcW w:type="dxa" w:w="3430"/>
            <w:shd w:fill="F2F2F2" w:val="clear"/>
            <w:tcMar>
              <w:top w:type="dxa" w:w="60"/>
              <w:left w:type="dxa" w:w="100"/>
              <w:bottom w:type="dxa" w:w="60"/>
              <w:right w:type="dxa" w:w="100"/>
            </w:tcMar>
          </w:tcPr>
          <w:p>
            <w:pPr>
              <w:spacing w:after="0" w:line="240"/>
            </w:pPr>
            <w:r>
              <w:rPr>
                <w:sz w:val="18"/>
                <w:szCs w:val="18"/>
              </w:rPr>
              <w:t xml:space="preserve">Implemented, tested</w:t>
            </w:r>
          </w:p>
        </w:tc>
        <w:tc>
          <w:tcPr>
            <w:tcW w:type="dxa" w:w="1444"/>
            <w:shd w:fill="F2F2F2" w:val="clear"/>
            <w:tcMar>
              <w:top w:type="dxa" w:w="60"/>
              <w:left w:type="dxa" w:w="100"/>
              <w:bottom w:type="dxa" w:w="60"/>
              <w:right w:type="dxa" w:w="100"/>
            </w:tcMar>
          </w:tcPr>
          <w:p>
            <w:pPr>
              <w:spacing w:after="0" w:line="240"/>
            </w:pPr>
            <w:r>
              <w:rPr>
                <w:sz w:val="18"/>
                <w:szCs w:val="18"/>
              </w:rPr>
              <w:t xml:space="preserve">100%</w:t>
            </w:r>
          </w:p>
        </w:tc>
      </w:tr>
      <w:tr>
        <w:tc>
          <w:tcPr>
            <w:tcW w:type="dxa" w:w="4152"/>
            <w:tcMar>
              <w:top w:type="dxa" w:w="60"/>
              <w:left w:type="dxa" w:w="100"/>
              <w:bottom w:type="dxa" w:w="60"/>
              <w:right w:type="dxa" w:w="100"/>
            </w:tcMar>
          </w:tcPr>
          <w:p>
            <w:pPr>
              <w:spacing w:after="0" w:line="240"/>
            </w:pPr>
            <w:r>
              <w:rPr>
                <w:sz w:val="18"/>
                <w:szCs w:val="18"/>
              </w:rPr>
              <w:t xml:space="preserve">Tissue localisation with guards</w:t>
            </w:r>
          </w:p>
        </w:tc>
        <w:tc>
          <w:tcPr>
            <w:tcW w:type="dxa" w:w="3430"/>
            <w:tcMar>
              <w:top w:type="dxa" w:w="60"/>
              <w:left w:type="dxa" w:w="100"/>
              <w:bottom w:type="dxa" w:w="60"/>
              <w:right w:type="dxa" w:w="100"/>
            </w:tcMar>
          </w:tcPr>
          <w:p>
            <w:pPr>
              <w:spacing w:after="0" w:line="240"/>
            </w:pPr>
            <w:r>
              <w:rPr>
                <w:sz w:val="18"/>
                <w:szCs w:val="18"/>
              </w:rPr>
              <w:t xml:space="preserve">Implemented, tested</w:t>
            </w:r>
          </w:p>
        </w:tc>
        <w:tc>
          <w:tcPr>
            <w:tcW w:type="dxa" w:w="1444"/>
            <w:tcMar>
              <w:top w:type="dxa" w:w="60"/>
              <w:left w:type="dxa" w:w="100"/>
              <w:bottom w:type="dxa" w:w="60"/>
              <w:right w:type="dxa" w:w="100"/>
            </w:tcMar>
          </w:tcPr>
          <w:p>
            <w:pPr>
              <w:spacing w:after="0" w:line="240"/>
            </w:pPr>
            <w:r>
              <w:rPr>
                <w:sz w:val="18"/>
                <w:szCs w:val="18"/>
              </w:rPr>
              <w:t xml:space="preserve">100%</w:t>
            </w:r>
          </w:p>
        </w:tc>
      </w:tr>
      <w:tr>
        <w:tc>
          <w:tcPr>
            <w:tcW w:type="dxa" w:w="4152"/>
            <w:shd w:fill="F2F2F2" w:val="clear"/>
            <w:tcMar>
              <w:top w:type="dxa" w:w="60"/>
              <w:left w:type="dxa" w:w="100"/>
              <w:bottom w:type="dxa" w:w="60"/>
              <w:right w:type="dxa" w:w="100"/>
            </w:tcMar>
          </w:tcPr>
          <w:p>
            <w:pPr>
              <w:spacing w:after="0" w:line="240"/>
            </w:pPr>
            <w:r>
              <w:rPr>
                <w:sz w:val="18"/>
                <w:szCs w:val="18"/>
              </w:rPr>
              <w:t xml:space="preserve">Patch index construction</w:t>
            </w:r>
          </w:p>
        </w:tc>
        <w:tc>
          <w:tcPr>
            <w:tcW w:type="dxa" w:w="3430"/>
            <w:shd w:fill="F2F2F2" w:val="clear"/>
            <w:tcMar>
              <w:top w:type="dxa" w:w="60"/>
              <w:left w:type="dxa" w:w="100"/>
              <w:bottom w:type="dxa" w:w="60"/>
              <w:right w:type="dxa" w:w="100"/>
            </w:tcMar>
          </w:tcPr>
          <w:p>
            <w:pPr>
              <w:spacing w:after="0" w:line="240"/>
            </w:pPr>
            <w:r>
              <w:rPr>
                <w:sz w:val="18"/>
                <w:szCs w:val="18"/>
              </w:rPr>
              <w:t xml:space="preserve">Implemented, runs end to end</w:t>
            </w:r>
          </w:p>
        </w:tc>
        <w:tc>
          <w:tcPr>
            <w:tcW w:type="dxa" w:w="1444"/>
            <w:shd w:fill="F2F2F2" w:val="clear"/>
            <w:tcMar>
              <w:top w:type="dxa" w:w="60"/>
              <w:left w:type="dxa" w:w="100"/>
              <w:bottom w:type="dxa" w:w="60"/>
              <w:right w:type="dxa" w:w="100"/>
            </w:tcMar>
          </w:tcPr>
          <w:p>
            <w:pPr>
              <w:spacing w:after="0" w:line="240"/>
            </w:pPr>
            <w:r>
              <w:rPr>
                <w:sz w:val="18"/>
                <w:szCs w:val="18"/>
              </w:rPr>
              <w:t xml:space="preserve">100%</w:t>
            </w:r>
          </w:p>
        </w:tc>
      </w:tr>
      <w:tr>
        <w:tc>
          <w:tcPr>
            <w:tcW w:type="dxa" w:w="4152"/>
            <w:tcMar>
              <w:top w:type="dxa" w:w="60"/>
              <w:left w:type="dxa" w:w="100"/>
              <w:bottom w:type="dxa" w:w="60"/>
              <w:right w:type="dxa" w:w="100"/>
            </w:tcMar>
          </w:tcPr>
          <w:p>
            <w:pPr>
              <w:spacing w:after="0" w:line="240"/>
            </w:pPr>
            <w:r>
              <w:rPr>
                <w:sz w:val="18"/>
                <w:szCs w:val="18"/>
              </w:rPr>
              <w:t xml:space="preserve">Sliding-window planner</w:t>
            </w:r>
          </w:p>
        </w:tc>
        <w:tc>
          <w:tcPr>
            <w:tcW w:type="dxa" w:w="3430"/>
            <w:tcMar>
              <w:top w:type="dxa" w:w="60"/>
              <w:left w:type="dxa" w:w="100"/>
              <w:bottom w:type="dxa" w:w="60"/>
              <w:right w:type="dxa" w:w="100"/>
            </w:tcMar>
          </w:tcPr>
          <w:p>
            <w:pPr>
              <w:spacing w:after="0" w:line="240"/>
            </w:pPr>
            <w:r>
              <w:rPr>
                <w:sz w:val="18"/>
                <w:szCs w:val="18"/>
              </w:rPr>
              <w:t xml:space="preserve">Implemented, tested</w:t>
            </w:r>
          </w:p>
        </w:tc>
        <w:tc>
          <w:tcPr>
            <w:tcW w:type="dxa" w:w="1444"/>
            <w:tcMar>
              <w:top w:type="dxa" w:w="60"/>
              <w:left w:type="dxa" w:w="100"/>
              <w:bottom w:type="dxa" w:w="60"/>
              <w:right w:type="dxa" w:w="100"/>
            </w:tcMar>
          </w:tcPr>
          <w:p>
            <w:pPr>
              <w:spacing w:after="0" w:line="240"/>
            </w:pPr>
            <w:r>
              <w:rPr>
                <w:sz w:val="18"/>
                <w:szCs w:val="18"/>
              </w:rPr>
              <w:t xml:space="preserve">100%</w:t>
            </w:r>
          </w:p>
        </w:tc>
      </w:tr>
      <w:tr>
        <w:tc>
          <w:tcPr>
            <w:tcW w:type="dxa" w:w="4152"/>
            <w:shd w:fill="F2F2F2" w:val="clear"/>
            <w:tcMar>
              <w:top w:type="dxa" w:w="60"/>
              <w:left w:type="dxa" w:w="100"/>
              <w:bottom w:type="dxa" w:w="60"/>
              <w:right w:type="dxa" w:w="100"/>
            </w:tcMar>
          </w:tcPr>
          <w:p>
            <w:pPr>
              <w:spacing w:after="0" w:line="240"/>
            </w:pPr>
            <w:r>
              <w:rPr>
                <w:sz w:val="18"/>
                <w:szCs w:val="18"/>
              </w:rPr>
              <w:t xml:space="preserve">Gaussian stitcher</w:t>
            </w:r>
          </w:p>
        </w:tc>
        <w:tc>
          <w:tcPr>
            <w:tcW w:type="dxa" w:w="3430"/>
            <w:shd w:fill="F2F2F2" w:val="clear"/>
            <w:tcMar>
              <w:top w:type="dxa" w:w="60"/>
              <w:left w:type="dxa" w:w="100"/>
              <w:bottom w:type="dxa" w:w="60"/>
              <w:right w:type="dxa" w:w="100"/>
            </w:tcMar>
          </w:tcPr>
          <w:p>
            <w:pPr>
              <w:spacing w:after="0" w:line="240"/>
            </w:pPr>
            <w:r>
              <w:rPr>
                <w:sz w:val="18"/>
                <w:szCs w:val="18"/>
              </w:rPr>
              <w:t xml:space="preserve">Implemented, tested</w:t>
            </w:r>
          </w:p>
        </w:tc>
        <w:tc>
          <w:tcPr>
            <w:tcW w:type="dxa" w:w="1444"/>
            <w:shd w:fill="F2F2F2" w:val="clear"/>
            <w:tcMar>
              <w:top w:type="dxa" w:w="60"/>
              <w:left w:type="dxa" w:w="100"/>
              <w:bottom w:type="dxa" w:w="60"/>
              <w:right w:type="dxa" w:w="100"/>
            </w:tcMar>
          </w:tcPr>
          <w:p>
            <w:pPr>
              <w:spacing w:after="0" w:line="240"/>
            </w:pPr>
            <w:r>
              <w:rPr>
                <w:sz w:val="18"/>
                <w:szCs w:val="18"/>
              </w:rPr>
              <w:t xml:space="preserve">100%</w:t>
            </w:r>
          </w:p>
        </w:tc>
      </w:tr>
      <w:tr>
        <w:tc>
          <w:tcPr>
            <w:tcW w:type="dxa" w:w="4152"/>
            <w:tcMar>
              <w:top w:type="dxa" w:w="60"/>
              <w:left w:type="dxa" w:w="100"/>
              <w:bottom w:type="dxa" w:w="60"/>
              <w:right w:type="dxa" w:w="100"/>
            </w:tcMar>
          </w:tcPr>
          <w:p>
            <w:pPr>
              <w:spacing w:after="0" w:line="240"/>
            </w:pPr>
            <w:r>
              <w:rPr>
                <w:sz w:val="18"/>
                <w:szCs w:val="18"/>
              </w:rPr>
              <w:t xml:space="preserve">Post-processing in physical units</w:t>
            </w:r>
          </w:p>
        </w:tc>
        <w:tc>
          <w:tcPr>
            <w:tcW w:type="dxa" w:w="3430"/>
            <w:tcMar>
              <w:top w:type="dxa" w:w="60"/>
              <w:left w:type="dxa" w:w="100"/>
              <w:bottom w:type="dxa" w:w="60"/>
              <w:right w:type="dxa" w:w="100"/>
            </w:tcMar>
          </w:tcPr>
          <w:p>
            <w:pPr>
              <w:spacing w:after="0" w:line="240"/>
            </w:pPr>
            <w:r>
              <w:rPr>
                <w:sz w:val="18"/>
                <w:szCs w:val="18"/>
              </w:rPr>
              <w:t xml:space="preserve">Implemented, tested</w:t>
            </w:r>
          </w:p>
        </w:tc>
        <w:tc>
          <w:tcPr>
            <w:tcW w:type="dxa" w:w="1444"/>
            <w:tcMar>
              <w:top w:type="dxa" w:w="60"/>
              <w:left w:type="dxa" w:w="100"/>
              <w:bottom w:type="dxa" w:w="60"/>
              <w:right w:type="dxa" w:w="100"/>
            </w:tcMar>
          </w:tcPr>
          <w:p>
            <w:pPr>
              <w:spacing w:after="0" w:line="240"/>
            </w:pPr>
            <w:r>
              <w:rPr>
                <w:sz w:val="18"/>
                <w:szCs w:val="18"/>
              </w:rPr>
              <w:t xml:space="preserve">100%</w:t>
            </w:r>
          </w:p>
        </w:tc>
      </w:tr>
      <w:tr>
        <w:tc>
          <w:tcPr>
            <w:tcW w:type="dxa" w:w="4152"/>
            <w:shd w:fill="F2F2F2" w:val="clear"/>
            <w:tcMar>
              <w:top w:type="dxa" w:w="60"/>
              <w:left w:type="dxa" w:w="100"/>
              <w:bottom w:type="dxa" w:w="60"/>
              <w:right w:type="dxa" w:w="100"/>
            </w:tcMar>
          </w:tcPr>
          <w:p>
            <w:pPr>
              <w:spacing w:after="0" w:line="240"/>
            </w:pPr>
            <w:r>
              <w:rPr>
                <w:sz w:val="18"/>
                <w:szCs w:val="18"/>
              </w:rPr>
              <w:t xml:space="preserve">Evaluation maths (Dice, IoU, FROC, AUC)</w:t>
            </w:r>
          </w:p>
        </w:tc>
        <w:tc>
          <w:tcPr>
            <w:tcW w:type="dxa" w:w="3430"/>
            <w:shd w:fill="F2F2F2" w:val="clear"/>
            <w:tcMar>
              <w:top w:type="dxa" w:w="60"/>
              <w:left w:type="dxa" w:w="100"/>
              <w:bottom w:type="dxa" w:w="60"/>
              <w:right w:type="dxa" w:w="100"/>
            </w:tcMar>
          </w:tcPr>
          <w:p>
            <w:pPr>
              <w:spacing w:after="0" w:line="240"/>
            </w:pPr>
            <w:r>
              <w:rPr>
                <w:sz w:val="18"/>
                <w:szCs w:val="18"/>
              </w:rPr>
              <w:t xml:space="preserve">Implemented; FROC matching untested on real geometry</w:t>
            </w:r>
          </w:p>
        </w:tc>
        <w:tc>
          <w:tcPr>
            <w:tcW w:type="dxa" w:w="1444"/>
            <w:shd w:fill="F2F2F2" w:val="clear"/>
            <w:tcMar>
              <w:top w:type="dxa" w:w="60"/>
              <w:left w:type="dxa" w:w="100"/>
              <w:bottom w:type="dxa" w:w="60"/>
              <w:right w:type="dxa" w:w="100"/>
            </w:tcMar>
          </w:tcPr>
          <w:p>
            <w:pPr>
              <w:spacing w:after="0" w:line="240"/>
            </w:pPr>
            <w:r>
              <w:rPr>
                <w:sz w:val="18"/>
                <w:szCs w:val="18"/>
              </w:rPr>
              <w:t xml:space="preserve">85%</w:t>
            </w:r>
          </w:p>
        </w:tc>
      </w:tr>
      <w:tr>
        <w:tc>
          <w:tcPr>
            <w:tcW w:type="dxa" w:w="4152"/>
            <w:tcMar>
              <w:top w:type="dxa" w:w="60"/>
              <w:left w:type="dxa" w:w="100"/>
              <w:bottom w:type="dxa" w:w="60"/>
              <w:right w:type="dxa" w:w="100"/>
            </w:tcMar>
          </w:tcPr>
          <w:p>
            <w:pPr>
              <w:spacing w:after="0" w:line="240"/>
            </w:pPr>
            <w:r>
              <w:rPr>
                <w:sz w:val="18"/>
                <w:szCs w:val="18"/>
              </w:rPr>
              <w:t xml:space="preserve">Dataset augmentation and transforms</w:t>
            </w:r>
          </w:p>
        </w:tc>
        <w:tc>
          <w:tcPr>
            <w:tcW w:type="dxa" w:w="3430"/>
            <w:tcMar>
              <w:top w:type="dxa" w:w="60"/>
              <w:left w:type="dxa" w:w="100"/>
              <w:bottom w:type="dxa" w:w="60"/>
              <w:right w:type="dxa" w:w="100"/>
            </w:tcMar>
          </w:tcPr>
          <w:p>
            <w:pPr>
              <w:spacing w:after="0" w:line="240"/>
            </w:pPr>
            <w:r>
              <w:rPr>
                <w:sz w:val="18"/>
                <w:szCs w:val="18"/>
              </w:rPr>
              <w:t xml:space="preserve">Implemented, tested</w:t>
            </w:r>
          </w:p>
        </w:tc>
        <w:tc>
          <w:tcPr>
            <w:tcW w:type="dxa" w:w="1444"/>
            <w:tcMar>
              <w:top w:type="dxa" w:w="60"/>
              <w:left w:type="dxa" w:w="100"/>
              <w:bottom w:type="dxa" w:w="60"/>
              <w:right w:type="dxa" w:w="100"/>
            </w:tcMar>
          </w:tcPr>
          <w:p>
            <w:pPr>
              <w:spacing w:after="0" w:line="240"/>
            </w:pPr>
            <w:r>
              <w:rPr>
                <w:sz w:val="18"/>
                <w:szCs w:val="18"/>
              </w:rPr>
              <w:t xml:space="preserve">100%</w:t>
            </w:r>
          </w:p>
        </w:tc>
      </w:tr>
      <w:tr>
        <w:tc>
          <w:tcPr>
            <w:tcW w:type="dxa" w:w="4152"/>
            <w:shd w:fill="F2F2F2" w:val="clear"/>
            <w:tcMar>
              <w:top w:type="dxa" w:w="60"/>
              <w:left w:type="dxa" w:w="100"/>
              <w:bottom w:type="dxa" w:w="60"/>
              <w:right w:type="dxa" w:w="100"/>
            </w:tcMar>
          </w:tcPr>
          <w:p>
            <w:pPr>
              <w:spacing w:after="0" w:line="240"/>
            </w:pPr>
            <w:r>
              <w:rPr>
                <w:sz w:val="18"/>
                <w:szCs w:val="18"/>
              </w:rPr>
              <w:t xml:space="preserve">Dataset / sampler classes</w:t>
            </w:r>
          </w:p>
        </w:tc>
        <w:tc>
          <w:tcPr>
            <w:tcW w:type="dxa" w:w="3430"/>
            <w:shd w:fill="F2F2F2" w:val="clear"/>
            <w:tcMar>
              <w:top w:type="dxa" w:w="60"/>
              <w:left w:type="dxa" w:w="100"/>
              <w:bottom w:type="dxa" w:w="60"/>
              <w:right w:type="dxa" w:w="100"/>
            </w:tcMar>
          </w:tcPr>
          <w:p>
            <w:pPr>
              <w:spacing w:after="0" w:line="240"/>
            </w:pPr>
            <w:r>
              <w:rPr>
                <w:sz w:val="18"/>
                <w:szCs w:val="18"/>
              </w:rPr>
              <w:t xml:space="preserve">Written, never executed (no torch)</w:t>
            </w:r>
          </w:p>
        </w:tc>
        <w:tc>
          <w:tcPr>
            <w:tcW w:type="dxa" w:w="1444"/>
            <w:shd w:fill="F2F2F2" w:val="clear"/>
            <w:tcMar>
              <w:top w:type="dxa" w:w="60"/>
              <w:left w:type="dxa" w:w="100"/>
              <w:bottom w:type="dxa" w:w="60"/>
              <w:right w:type="dxa" w:w="100"/>
            </w:tcMar>
          </w:tcPr>
          <w:p>
            <w:pPr>
              <w:spacing w:after="0" w:line="240"/>
            </w:pPr>
            <w:r>
              <w:rPr>
                <w:sz w:val="18"/>
                <w:szCs w:val="18"/>
              </w:rPr>
              <w:t xml:space="preserve">70%</w:t>
            </w:r>
          </w:p>
        </w:tc>
      </w:tr>
      <w:tr>
        <w:tc>
          <w:tcPr>
            <w:tcW w:type="dxa" w:w="4152"/>
            <w:tcMar>
              <w:top w:type="dxa" w:w="60"/>
              <w:left w:type="dxa" w:w="100"/>
              <w:bottom w:type="dxa" w:w="60"/>
              <w:right w:type="dxa" w:w="100"/>
            </w:tcMar>
          </w:tcPr>
          <w:p>
            <w:pPr>
              <w:spacing w:after="0" w:line="240"/>
            </w:pPr>
            <w:r>
              <w:rPr>
                <w:sz w:val="18"/>
                <w:szCs w:val="18"/>
              </w:rPr>
              <w:t xml:space="preserve">Model registry and UNet construction</w:t>
            </w:r>
          </w:p>
        </w:tc>
        <w:tc>
          <w:tcPr>
            <w:tcW w:type="dxa" w:w="3430"/>
            <w:tcMar>
              <w:top w:type="dxa" w:w="60"/>
              <w:left w:type="dxa" w:w="100"/>
              <w:bottom w:type="dxa" w:w="60"/>
              <w:right w:type="dxa" w:w="100"/>
            </w:tcMar>
          </w:tcPr>
          <w:p>
            <w:pPr>
              <w:spacing w:after="0" w:line="240"/>
            </w:pPr>
            <w:r>
              <w:rPr>
                <w:sz w:val="18"/>
                <w:szCs w:val="18"/>
              </w:rPr>
              <w:t xml:space="preserve">Written, never executed</w:t>
            </w:r>
          </w:p>
        </w:tc>
        <w:tc>
          <w:tcPr>
            <w:tcW w:type="dxa" w:w="1444"/>
            <w:tcMar>
              <w:top w:type="dxa" w:w="60"/>
              <w:left w:type="dxa" w:w="100"/>
              <w:bottom w:type="dxa" w:w="60"/>
              <w:right w:type="dxa" w:w="100"/>
            </w:tcMar>
          </w:tcPr>
          <w:p>
            <w:pPr>
              <w:spacing w:after="0" w:line="240"/>
            </w:pPr>
            <w:r>
              <w:rPr>
                <w:sz w:val="18"/>
                <w:szCs w:val="18"/>
              </w:rPr>
              <w:t xml:space="preserve">70%</w:t>
            </w:r>
          </w:p>
        </w:tc>
      </w:tr>
      <w:tr>
        <w:tc>
          <w:tcPr>
            <w:tcW w:type="dxa" w:w="4152"/>
            <w:shd w:fill="F2F2F2" w:val="clear"/>
            <w:tcMar>
              <w:top w:type="dxa" w:w="60"/>
              <w:left w:type="dxa" w:w="100"/>
              <w:bottom w:type="dxa" w:w="60"/>
              <w:right w:type="dxa" w:w="100"/>
            </w:tcMar>
          </w:tcPr>
          <w:p>
            <w:pPr>
              <w:spacing w:after="0" w:line="240"/>
            </w:pPr>
            <w:r>
              <w:rPr>
                <w:sz w:val="18"/>
                <w:szCs w:val="18"/>
              </w:rPr>
              <w:t xml:space="preserve">Losses, metrics, LR schedule</w:t>
            </w:r>
          </w:p>
        </w:tc>
        <w:tc>
          <w:tcPr>
            <w:tcW w:type="dxa" w:w="3430"/>
            <w:shd w:fill="F2F2F2" w:val="clear"/>
            <w:tcMar>
              <w:top w:type="dxa" w:w="60"/>
              <w:left w:type="dxa" w:w="100"/>
              <w:bottom w:type="dxa" w:w="60"/>
              <w:right w:type="dxa" w:w="100"/>
            </w:tcMar>
          </w:tcPr>
          <w:p>
            <w:pPr>
              <w:spacing w:after="0" w:line="240"/>
            </w:pPr>
            <w:r>
              <w:rPr>
                <w:sz w:val="18"/>
                <w:szCs w:val="18"/>
              </w:rPr>
              <w:t xml:space="preserve">Written, never executed</w:t>
            </w:r>
          </w:p>
        </w:tc>
        <w:tc>
          <w:tcPr>
            <w:tcW w:type="dxa" w:w="1444"/>
            <w:shd w:fill="F2F2F2" w:val="clear"/>
            <w:tcMar>
              <w:top w:type="dxa" w:w="60"/>
              <w:left w:type="dxa" w:w="100"/>
              <w:bottom w:type="dxa" w:w="60"/>
              <w:right w:type="dxa" w:w="100"/>
            </w:tcMar>
          </w:tcPr>
          <w:p>
            <w:pPr>
              <w:spacing w:after="0" w:line="240"/>
            </w:pPr>
            <w:r>
              <w:rPr>
                <w:sz w:val="18"/>
                <w:szCs w:val="18"/>
              </w:rPr>
              <w:t xml:space="preserve">75%</w:t>
            </w:r>
          </w:p>
        </w:tc>
      </w:tr>
      <w:tr>
        <w:tc>
          <w:tcPr>
            <w:tcW w:type="dxa" w:w="4152"/>
            <w:tcMar>
              <w:top w:type="dxa" w:w="60"/>
              <w:left w:type="dxa" w:w="100"/>
              <w:bottom w:type="dxa" w:w="60"/>
              <w:right w:type="dxa" w:w="100"/>
            </w:tcMar>
          </w:tcPr>
          <w:p>
            <w:pPr>
              <w:spacing w:after="0" w:line="240"/>
            </w:pPr>
            <w:r>
              <w:rPr>
                <w:sz w:val="18"/>
                <w:szCs w:val="18"/>
              </w:rPr>
              <w:t xml:space="preserve">Training loop (stage 03)</w:t>
            </w:r>
          </w:p>
        </w:tc>
        <w:tc>
          <w:tcPr>
            <w:tcW w:type="dxa" w:w="3430"/>
            <w:tcMar>
              <w:top w:type="dxa" w:w="60"/>
              <w:left w:type="dxa" w:w="100"/>
              <w:bottom w:type="dxa" w:w="60"/>
              <w:right w:type="dxa" w:w="100"/>
            </w:tcMar>
          </w:tcPr>
          <w:p>
            <w:pPr>
              <w:spacing w:after="0" w:line="240"/>
            </w:pPr>
            <w:r>
              <w:rPr>
                <w:sz w:val="18"/>
                <w:szCs w:val="18"/>
              </w:rPr>
              <w:t xml:space="preserve">Written, never executed</w:t>
            </w:r>
          </w:p>
        </w:tc>
        <w:tc>
          <w:tcPr>
            <w:tcW w:type="dxa" w:w="1444"/>
            <w:tcMar>
              <w:top w:type="dxa" w:w="60"/>
              <w:left w:type="dxa" w:w="100"/>
              <w:bottom w:type="dxa" w:w="60"/>
              <w:right w:type="dxa" w:w="100"/>
            </w:tcMar>
          </w:tcPr>
          <w:p>
            <w:pPr>
              <w:spacing w:after="0" w:line="240"/>
            </w:pPr>
            <w:r>
              <w:rPr>
                <w:sz w:val="18"/>
                <w:szCs w:val="18"/>
              </w:rPr>
              <w:t xml:space="preserve">65%</w:t>
            </w:r>
          </w:p>
        </w:tc>
      </w:tr>
      <w:tr>
        <w:tc>
          <w:tcPr>
            <w:tcW w:type="dxa" w:w="4152"/>
            <w:shd w:fill="F2F2F2" w:val="clear"/>
            <w:tcMar>
              <w:top w:type="dxa" w:w="60"/>
              <w:left w:type="dxa" w:w="100"/>
              <w:bottom w:type="dxa" w:w="60"/>
              <w:right w:type="dxa" w:w="100"/>
            </w:tcMar>
          </w:tcPr>
          <w:p>
            <w:pPr>
              <w:spacing w:after="0" w:line="240"/>
            </w:pPr>
            <w:r>
              <w:rPr>
                <w:sz w:val="18"/>
                <w:szCs w:val="18"/>
              </w:rPr>
              <w:t xml:space="preserve">Inference driver (stage 04)</w:t>
            </w:r>
          </w:p>
        </w:tc>
        <w:tc>
          <w:tcPr>
            <w:tcW w:type="dxa" w:w="3430"/>
            <w:shd w:fill="F2F2F2" w:val="clear"/>
            <w:tcMar>
              <w:top w:type="dxa" w:w="60"/>
              <w:left w:type="dxa" w:w="100"/>
              <w:bottom w:type="dxa" w:w="60"/>
              <w:right w:type="dxa" w:w="100"/>
            </w:tcMar>
          </w:tcPr>
          <w:p>
            <w:pPr>
              <w:spacing w:after="0" w:line="240"/>
            </w:pPr>
            <w:r>
              <w:rPr>
                <w:sz w:val="18"/>
                <w:szCs w:val="18"/>
              </w:rPr>
              <w:t xml:space="preserve">Written, never executed</w:t>
            </w:r>
          </w:p>
        </w:tc>
        <w:tc>
          <w:tcPr>
            <w:tcW w:type="dxa" w:w="1444"/>
            <w:shd w:fill="F2F2F2" w:val="clear"/>
            <w:tcMar>
              <w:top w:type="dxa" w:w="60"/>
              <w:left w:type="dxa" w:w="100"/>
              <w:bottom w:type="dxa" w:w="60"/>
              <w:right w:type="dxa" w:w="100"/>
            </w:tcMar>
          </w:tcPr>
          <w:p>
            <w:pPr>
              <w:spacing w:after="0" w:line="240"/>
            </w:pPr>
            <w:r>
              <w:rPr>
                <w:sz w:val="18"/>
                <w:szCs w:val="18"/>
              </w:rPr>
              <w:t xml:space="preserve">70%</w:t>
            </w:r>
          </w:p>
        </w:tc>
      </w:tr>
      <w:tr>
        <w:tc>
          <w:tcPr>
            <w:tcW w:type="dxa" w:w="4152"/>
            <w:tcMar>
              <w:top w:type="dxa" w:w="60"/>
              <w:left w:type="dxa" w:w="100"/>
              <w:bottom w:type="dxa" w:w="60"/>
              <w:right w:type="dxa" w:w="100"/>
            </w:tcMar>
          </w:tcPr>
          <w:p>
            <w:pPr>
              <w:spacing w:after="0" w:line="240"/>
            </w:pPr>
            <w:r>
              <w:rPr>
                <w:sz w:val="18"/>
                <w:szCs w:val="18"/>
              </w:rPr>
              <w:t xml:space="preserve">Evaluation driver (stage 05)</w:t>
            </w:r>
          </w:p>
        </w:tc>
        <w:tc>
          <w:tcPr>
            <w:tcW w:type="dxa" w:w="3430"/>
            <w:tcMar>
              <w:top w:type="dxa" w:w="60"/>
              <w:left w:type="dxa" w:w="100"/>
              <w:bottom w:type="dxa" w:w="60"/>
              <w:right w:type="dxa" w:w="100"/>
            </w:tcMar>
          </w:tcPr>
          <w:p>
            <w:pPr>
              <w:spacing w:after="0" w:line="240"/>
            </w:pPr>
            <w:r>
              <w:rPr>
                <w:sz w:val="18"/>
                <w:szCs w:val="18"/>
              </w:rPr>
              <w:t xml:space="preserve">Written, never executed</w:t>
            </w:r>
          </w:p>
        </w:tc>
        <w:tc>
          <w:tcPr>
            <w:tcW w:type="dxa" w:w="1444"/>
            <w:tcMar>
              <w:top w:type="dxa" w:w="60"/>
              <w:left w:type="dxa" w:w="100"/>
              <w:bottom w:type="dxa" w:w="60"/>
              <w:right w:type="dxa" w:w="100"/>
            </w:tcMar>
          </w:tcPr>
          <w:p>
            <w:pPr>
              <w:spacing w:after="0" w:line="240"/>
            </w:pPr>
            <w:r>
              <w:rPr>
                <w:sz w:val="18"/>
                <w:szCs w:val="18"/>
              </w:rPr>
              <w:t xml:space="preserve">65%</w:t>
            </w:r>
          </w:p>
        </w:tc>
      </w:tr>
      <w:tr>
        <w:tc>
          <w:tcPr>
            <w:tcW w:type="dxa" w:w="4152"/>
            <w:shd w:fill="F2F2F2" w:val="clear"/>
            <w:tcMar>
              <w:top w:type="dxa" w:w="60"/>
              <w:left w:type="dxa" w:w="100"/>
              <w:bottom w:type="dxa" w:w="60"/>
              <w:right w:type="dxa" w:w="100"/>
            </w:tcMar>
          </w:tcPr>
          <w:p>
            <w:pPr>
              <w:spacing w:after="0" w:line="240"/>
            </w:pPr>
            <w:r>
              <w:rPr>
                <w:sz w:val="18"/>
                <w:szCs w:val="18"/>
              </w:rPr>
              <w:t xml:space="preserve">Dataset acquisition</w:t>
            </w:r>
          </w:p>
        </w:tc>
        <w:tc>
          <w:tcPr>
            <w:tcW w:type="dxa" w:w="3430"/>
            <w:shd w:fill="F2F2F2" w:val="clear"/>
            <w:tcMar>
              <w:top w:type="dxa" w:w="60"/>
              <w:left w:type="dxa" w:w="100"/>
              <w:bottom w:type="dxa" w:w="60"/>
              <w:right w:type="dxa" w:w="100"/>
            </w:tcMar>
          </w:tcPr>
          <w:p>
            <w:pPr>
              <w:spacing w:after="0" w:line="240"/>
            </w:pPr>
            <w:r>
              <w:rPr>
                <w:sz w:val="18"/>
                <w:szCs w:val="18"/>
              </w:rPr>
              <w:t xml:space="preserve">Not started</w:t>
            </w:r>
          </w:p>
        </w:tc>
        <w:tc>
          <w:tcPr>
            <w:tcW w:type="dxa" w:w="1444"/>
            <w:shd w:fill="F2F2F2" w:val="clear"/>
            <w:tcMar>
              <w:top w:type="dxa" w:w="60"/>
              <w:left w:type="dxa" w:w="100"/>
              <w:bottom w:type="dxa" w:w="60"/>
              <w:right w:type="dxa" w:w="100"/>
            </w:tcMar>
          </w:tcPr>
          <w:p>
            <w:pPr>
              <w:spacing w:after="0" w:line="240"/>
            </w:pPr>
            <w:r>
              <w:rPr>
                <w:sz w:val="18"/>
                <w:szCs w:val="18"/>
              </w:rPr>
              <w:t xml:space="preserve">0%</w:t>
            </w:r>
          </w:p>
        </w:tc>
      </w:tr>
      <w:tr>
        <w:tc>
          <w:tcPr>
            <w:tcW w:type="dxa" w:w="4152"/>
            <w:tcMar>
              <w:top w:type="dxa" w:w="60"/>
              <w:left w:type="dxa" w:w="100"/>
              <w:bottom w:type="dxa" w:w="60"/>
              <w:right w:type="dxa" w:w="100"/>
            </w:tcMar>
          </w:tcPr>
          <w:p>
            <w:pPr>
              <w:spacing w:after="0" w:line="240"/>
            </w:pPr>
            <w:r>
              <w:rPr>
                <w:sz w:val="18"/>
                <w:szCs w:val="18"/>
              </w:rPr>
              <w:t xml:space="preserve">Trained model and tuning</w:t>
            </w:r>
          </w:p>
        </w:tc>
        <w:tc>
          <w:tcPr>
            <w:tcW w:type="dxa" w:w="3430"/>
            <w:tcMar>
              <w:top w:type="dxa" w:w="60"/>
              <w:left w:type="dxa" w:w="100"/>
              <w:bottom w:type="dxa" w:w="60"/>
              <w:right w:type="dxa" w:w="100"/>
            </w:tcMar>
          </w:tcPr>
          <w:p>
            <w:pPr>
              <w:spacing w:after="0" w:line="240"/>
            </w:pPr>
            <w:r>
              <w:rPr>
                <w:sz w:val="18"/>
                <w:szCs w:val="18"/>
              </w:rPr>
              <w:t xml:space="preserve">Not started</w:t>
            </w:r>
          </w:p>
        </w:tc>
        <w:tc>
          <w:tcPr>
            <w:tcW w:type="dxa" w:w="1444"/>
            <w:tcMar>
              <w:top w:type="dxa" w:w="60"/>
              <w:left w:type="dxa" w:w="100"/>
              <w:bottom w:type="dxa" w:w="60"/>
              <w:right w:type="dxa" w:w="100"/>
            </w:tcMar>
          </w:tcPr>
          <w:p>
            <w:pPr>
              <w:spacing w:after="0" w:line="240"/>
            </w:pPr>
            <w:r>
              <w:rPr>
                <w:sz w:val="18"/>
                <w:szCs w:val="18"/>
              </w:rPr>
              <w:t xml:space="preserve">0%</w:t>
            </w:r>
          </w:p>
        </w:tc>
      </w:tr>
      <w:tr>
        <w:tc>
          <w:tcPr>
            <w:tcW w:type="dxa" w:w="4152"/>
            <w:shd w:fill="F2F2F2" w:val="clear"/>
            <w:tcMar>
              <w:top w:type="dxa" w:w="60"/>
              <w:left w:type="dxa" w:w="100"/>
              <w:bottom w:type="dxa" w:w="60"/>
              <w:right w:type="dxa" w:w="100"/>
            </w:tcMar>
          </w:tcPr>
          <w:p>
            <w:pPr>
              <w:spacing w:after="0" w:line="240"/>
            </w:pPr>
            <w:r>
              <w:rPr>
                <w:sz w:val="18"/>
                <w:szCs w:val="18"/>
              </w:rPr>
              <w:t xml:space="preserve">Measured results and write-up</w:t>
            </w:r>
          </w:p>
        </w:tc>
        <w:tc>
          <w:tcPr>
            <w:tcW w:type="dxa" w:w="3430"/>
            <w:shd w:fill="F2F2F2" w:val="clear"/>
            <w:tcMar>
              <w:top w:type="dxa" w:w="60"/>
              <w:left w:type="dxa" w:w="100"/>
              <w:bottom w:type="dxa" w:w="60"/>
              <w:right w:type="dxa" w:w="100"/>
            </w:tcMar>
          </w:tcPr>
          <w:p>
            <w:pPr>
              <w:spacing w:after="0" w:line="240"/>
            </w:pPr>
            <w:r>
              <w:rPr>
                <w:sz w:val="18"/>
                <w:szCs w:val="18"/>
              </w:rPr>
              <w:t xml:space="preserve">Not started</w:t>
            </w:r>
          </w:p>
        </w:tc>
        <w:tc>
          <w:tcPr>
            <w:tcW w:type="dxa" w:w="1444"/>
            <w:shd w:fill="F2F2F2" w:val="clear"/>
            <w:tcMar>
              <w:top w:type="dxa" w:w="60"/>
              <w:left w:type="dxa" w:w="100"/>
              <w:bottom w:type="dxa" w:w="60"/>
              <w:right w:type="dxa" w:w="100"/>
            </w:tcMar>
          </w:tcPr>
          <w:p>
            <w:pPr>
              <w:spacing w:after="0" w:line="240"/>
            </w:pPr>
            <w:r>
              <w:rPr>
                <w:sz w:val="18"/>
                <w:szCs w:val="18"/>
              </w:rPr>
              <w:t xml:space="preserve">0%</w:t>
            </w:r>
          </w:p>
        </w:tc>
      </w:tr>
    </w:tbl>
    <w:p>
      <w:pPr>
        <w:spacing w:after="120" w:line="276"/>
      </w:pPr>
      <w:r>
        <w:rPr>
          <w:sz w:val="21"/>
          <w:szCs w:val="21"/>
        </w:rPr>
        <w:t xml:space="preserve"/>
      </w:r>
    </w:p>
    <w:p>
      <w:pPr>
        <w:spacing w:after="120" w:line="276"/>
      </w:pPr>
      <w:r>
        <w:rPr>
          <w:b/>
          <w:bCs/>
          <w:sz w:val="21"/>
          <w:szCs w:val="21"/>
        </w:rPr>
        <w:t xml:space="preserve">Aggregate: infrastructure is roughly 75% complete; the project as a whole is roughly 45% complete. </w:t>
      </w:r>
      <w:r>
        <w:rPr>
          <w:sz w:val="21"/>
          <w:szCs w:val="21"/>
        </w:rPr>
        <w:t xml:space="preserve">Infrastructure is the smaller half. The long tail of a machine-learning project is training iteration, failure analysis, and evaluation, and none of that has begun.</w:t>
      </w:r>
    </w:p>
    <w:p>
      <w:pPr>
        <w:pStyle w:val="Heading2"/>
        <w:spacing w:after="140" w:before="280"/>
      </w:pPr>
      <w:r>
        <w:t xml:space="preserve">9.2 Remaining work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
        <w:gridCol w:w="4062"/>
        <w:gridCol w:w="1986"/>
        <w:gridCol w:w="2527"/>
      </w:tblGrid>
      <w:tr>
        <w:trPr>
          <w:tblHeader/>
        </w:trPr>
        <w:tc>
          <w:tcPr>
            <w:tcW w:type="dxa" w:w="451"/>
            <w:shd w:fill="1F4E79" w:val="clear"/>
            <w:tcMar>
              <w:top w:type="dxa" w:w="60"/>
              <w:left w:type="dxa" w:w="100"/>
              <w:bottom w:type="dxa" w:w="60"/>
              <w:right w:type="dxa" w:w="100"/>
            </w:tcMar>
          </w:tcPr>
          <w:p>
            <w:pPr>
              <w:spacing w:after="0" w:line="240"/>
            </w:pPr>
            <w:r>
              <w:rPr>
                <w:b/>
                <w:bCs/>
                <w:color w:val="FFFFFF"/>
                <w:sz w:val="18"/>
                <w:szCs w:val="18"/>
              </w:rPr>
              <w:t xml:space="preserve">#</w:t>
            </w:r>
          </w:p>
        </w:tc>
        <w:tc>
          <w:tcPr>
            <w:tcW w:type="dxa" w:w="4062"/>
            <w:shd w:fill="1F4E79" w:val="clear"/>
            <w:tcMar>
              <w:top w:type="dxa" w:w="60"/>
              <w:left w:type="dxa" w:w="100"/>
              <w:bottom w:type="dxa" w:w="60"/>
              <w:right w:type="dxa" w:w="100"/>
            </w:tcMar>
          </w:tcPr>
          <w:p>
            <w:pPr>
              <w:spacing w:after="0" w:line="240"/>
            </w:pPr>
            <w:r>
              <w:rPr>
                <w:b/>
                <w:bCs/>
                <w:color w:val="FFFFFF"/>
                <w:sz w:val="18"/>
                <w:szCs w:val="18"/>
              </w:rPr>
              <w:t xml:space="preserve">Task</w:t>
            </w:r>
          </w:p>
        </w:tc>
        <w:tc>
          <w:tcPr>
            <w:tcW w:type="dxa" w:w="1986"/>
            <w:shd w:fill="1F4E79" w:val="clear"/>
            <w:tcMar>
              <w:top w:type="dxa" w:w="60"/>
              <w:left w:type="dxa" w:w="100"/>
              <w:bottom w:type="dxa" w:w="60"/>
              <w:right w:type="dxa" w:w="100"/>
            </w:tcMar>
          </w:tcPr>
          <w:p>
            <w:pPr>
              <w:spacing w:after="0" w:line="240"/>
            </w:pPr>
            <w:r>
              <w:rPr>
                <w:b/>
                <w:bCs/>
                <w:color w:val="FFFFFF"/>
                <w:sz w:val="18"/>
                <w:szCs w:val="18"/>
              </w:rPr>
              <w:t xml:space="preserve">Depends on</w:t>
            </w:r>
          </w:p>
        </w:tc>
        <w:tc>
          <w:tcPr>
            <w:tcW w:type="dxa" w:w="2527"/>
            <w:shd w:fill="1F4E79" w:val="clear"/>
            <w:tcMar>
              <w:top w:type="dxa" w:w="60"/>
              <w:left w:type="dxa" w:w="100"/>
              <w:bottom w:type="dxa" w:w="60"/>
              <w:right w:type="dxa" w:w="100"/>
            </w:tcMar>
          </w:tcPr>
          <w:p>
            <w:pPr>
              <w:spacing w:after="0" w:line="240"/>
            </w:pPr>
            <w:r>
              <w:rPr>
                <w:b/>
                <w:bCs/>
                <w:color w:val="FFFFFF"/>
                <w:sz w:val="18"/>
                <w:szCs w:val="18"/>
              </w:rPr>
              <w:t xml:space="preserve">Estimate</w:t>
            </w:r>
          </w:p>
        </w:tc>
      </w:tr>
      <w:tr>
        <w:tc>
          <w:tcPr>
            <w:tcW w:type="dxa" w:w="451"/>
            <w:tcMar>
              <w:top w:type="dxa" w:w="60"/>
              <w:left w:type="dxa" w:w="100"/>
              <w:bottom w:type="dxa" w:w="60"/>
              <w:right w:type="dxa" w:w="100"/>
            </w:tcMar>
          </w:tcPr>
          <w:p>
            <w:pPr>
              <w:spacing w:after="0" w:line="240"/>
            </w:pPr>
            <w:r>
              <w:rPr>
                <w:sz w:val="18"/>
                <w:szCs w:val="18"/>
              </w:rPr>
              <w:t xml:space="preserve">1</w:t>
            </w:r>
          </w:p>
        </w:tc>
        <w:tc>
          <w:tcPr>
            <w:tcW w:type="dxa" w:w="4062"/>
            <w:tcMar>
              <w:top w:type="dxa" w:w="60"/>
              <w:left w:type="dxa" w:w="100"/>
              <w:bottom w:type="dxa" w:w="60"/>
              <w:right w:type="dxa" w:w="100"/>
            </w:tcMar>
          </w:tcPr>
          <w:p>
            <w:pPr>
              <w:spacing w:after="0" w:line="240"/>
            </w:pPr>
            <w:r>
              <w:rPr>
                <w:sz w:val="18"/>
                <w:szCs w:val="18"/>
              </w:rPr>
              <w:t xml:space="preserve">Acquire CAMELYON16 from S3; verify checksums; build a raw-data manifest</w:t>
            </w:r>
          </w:p>
        </w:tc>
        <w:tc>
          <w:tcPr>
            <w:tcW w:type="dxa" w:w="1986"/>
            <w:tcMar>
              <w:top w:type="dxa" w:w="60"/>
              <w:left w:type="dxa" w:w="100"/>
              <w:bottom w:type="dxa" w:w="60"/>
              <w:right w:type="dxa" w:w="100"/>
            </w:tcMar>
          </w:tcPr>
          <w:p>
            <w:pPr>
              <w:spacing w:after="0" w:line="240"/>
            </w:pPr>
            <w:r>
              <w:rPr>
                <w:sz w:val="18"/>
                <w:szCs w:val="18"/>
              </w:rPr>
              <w:t xml:space="preserve">Storage (~700 GB)</w:t>
            </w:r>
          </w:p>
        </w:tc>
        <w:tc>
          <w:tcPr>
            <w:tcW w:type="dxa" w:w="2527"/>
            <w:tcMar>
              <w:top w:type="dxa" w:w="60"/>
              <w:left w:type="dxa" w:w="100"/>
              <w:bottom w:type="dxa" w:w="60"/>
              <w:right w:type="dxa" w:w="100"/>
            </w:tcMar>
          </w:tcPr>
          <w:p>
            <w:pPr>
              <w:spacing w:after="0" w:line="240"/>
            </w:pPr>
            <w:r>
              <w:rPr>
                <w:sz w:val="18"/>
                <w:szCs w:val="18"/>
              </w:rPr>
              <w:t xml:space="preserve">1–2 days</w:t>
            </w:r>
          </w:p>
          <w:p>
            <w:pPr>
              <w:spacing w:after="0" w:line="240"/>
            </w:pPr>
            <w:r>
              <w:rPr>
                <w:sz w:val="18"/>
                <w:szCs w:val="18"/>
              </w:rPr>
              <w:t xml:space="preserve">(mostly download)</w:t>
            </w:r>
          </w:p>
        </w:tc>
      </w:tr>
      <w:tr>
        <w:tc>
          <w:tcPr>
            <w:tcW w:type="dxa" w:w="451"/>
            <w:shd w:fill="F2F2F2" w:val="clear"/>
            <w:tcMar>
              <w:top w:type="dxa" w:w="60"/>
              <w:left w:type="dxa" w:w="100"/>
              <w:bottom w:type="dxa" w:w="60"/>
              <w:right w:type="dxa" w:w="100"/>
            </w:tcMar>
          </w:tcPr>
          <w:p>
            <w:pPr>
              <w:spacing w:after="0" w:line="240"/>
            </w:pPr>
            <w:r>
              <w:rPr>
                <w:sz w:val="18"/>
                <w:szCs w:val="18"/>
              </w:rPr>
              <w:t xml:space="preserve">2</w:t>
            </w:r>
          </w:p>
        </w:tc>
        <w:tc>
          <w:tcPr>
            <w:tcW w:type="dxa" w:w="4062"/>
            <w:shd w:fill="F2F2F2" w:val="clear"/>
            <w:tcMar>
              <w:top w:type="dxa" w:w="60"/>
              <w:left w:type="dxa" w:w="100"/>
              <w:bottom w:type="dxa" w:w="60"/>
              <w:right w:type="dxa" w:w="100"/>
            </w:tcMar>
          </w:tcPr>
          <w:p>
            <w:pPr>
              <w:spacing w:after="0" w:line="240"/>
            </w:pPr>
            <w:r>
              <w:rPr>
                <w:sz w:val="18"/>
                <w:szCs w:val="18"/>
              </w:rPr>
              <w:t xml:space="preserve">Run stages 01–02 on real slides; inspect tissue overlays for all 400; tune thresholds on real stain variation</w:t>
            </w:r>
          </w:p>
        </w:tc>
        <w:tc>
          <w:tcPr>
            <w:tcW w:type="dxa" w:w="1986"/>
            <w:shd w:fill="F2F2F2" w:val="clear"/>
            <w:tcMar>
              <w:top w:type="dxa" w:w="60"/>
              <w:left w:type="dxa" w:w="100"/>
              <w:bottom w:type="dxa" w:w="60"/>
              <w:right w:type="dxa" w:w="100"/>
            </w:tcMar>
          </w:tcPr>
          <w:p>
            <w:pPr>
              <w:spacing w:after="0" w:line="240"/>
            </w:pPr>
            <w:r>
              <w:rPr>
                <w:sz w:val="18"/>
                <w:szCs w:val="18"/>
              </w:rPr>
              <w:t xml:space="preserve">Task 1</w:t>
            </w:r>
          </w:p>
        </w:tc>
        <w:tc>
          <w:tcPr>
            <w:tcW w:type="dxa" w:w="2527"/>
            <w:shd w:fill="F2F2F2" w:val="clear"/>
            <w:tcMar>
              <w:top w:type="dxa" w:w="60"/>
              <w:left w:type="dxa" w:w="100"/>
              <w:bottom w:type="dxa" w:w="60"/>
              <w:right w:type="dxa" w:w="100"/>
            </w:tcMar>
          </w:tcPr>
          <w:p>
            <w:pPr>
              <w:spacing w:after="0" w:line="240"/>
            </w:pPr>
            <w:r>
              <w:rPr>
                <w:sz w:val="18"/>
                <w:szCs w:val="18"/>
              </w:rPr>
              <w:t xml:space="preserve">2–3 days</w:t>
            </w:r>
          </w:p>
        </w:tc>
      </w:tr>
      <w:tr>
        <w:tc>
          <w:tcPr>
            <w:tcW w:type="dxa" w:w="451"/>
            <w:tcMar>
              <w:top w:type="dxa" w:w="60"/>
              <w:left w:type="dxa" w:w="100"/>
              <w:bottom w:type="dxa" w:w="60"/>
              <w:right w:type="dxa" w:w="100"/>
            </w:tcMar>
          </w:tcPr>
          <w:p>
            <w:pPr>
              <w:spacing w:after="0" w:line="240"/>
            </w:pPr>
            <w:r>
              <w:rPr>
                <w:sz w:val="18"/>
                <w:szCs w:val="18"/>
              </w:rPr>
              <w:t xml:space="preserve">3</w:t>
            </w:r>
          </w:p>
        </w:tc>
        <w:tc>
          <w:tcPr>
            <w:tcW w:type="dxa" w:w="4062"/>
            <w:tcMar>
              <w:top w:type="dxa" w:w="60"/>
              <w:left w:type="dxa" w:w="100"/>
              <w:bottom w:type="dxa" w:w="60"/>
              <w:right w:type="dxa" w:w="100"/>
            </w:tcMar>
          </w:tcPr>
          <w:p>
            <w:pPr>
              <w:spacing w:after="0" w:line="240"/>
            </w:pPr>
            <w:r>
              <w:rPr>
                <w:sz w:val="18"/>
                <w:szCs w:val="18"/>
              </w:rPr>
              <w:t xml:space="preserve">Provision GPU environment; install torch and segmentation-models-pytorch; run gate V6.2 (overfit one batch)</w:t>
            </w:r>
          </w:p>
        </w:tc>
        <w:tc>
          <w:tcPr>
            <w:tcW w:type="dxa" w:w="1986"/>
            <w:tcMar>
              <w:top w:type="dxa" w:w="60"/>
              <w:left w:type="dxa" w:w="100"/>
              <w:bottom w:type="dxa" w:w="60"/>
              <w:right w:type="dxa" w:w="100"/>
            </w:tcMar>
          </w:tcPr>
          <w:p>
            <w:pPr>
              <w:spacing w:after="0" w:line="240"/>
            </w:pPr>
            <w:r>
              <w:rPr>
                <w:sz w:val="18"/>
                <w:szCs w:val="18"/>
              </w:rPr>
              <w:t xml:space="preserve">—</w:t>
            </w:r>
          </w:p>
        </w:tc>
        <w:tc>
          <w:tcPr>
            <w:tcW w:type="dxa" w:w="2527"/>
            <w:tcMar>
              <w:top w:type="dxa" w:w="60"/>
              <w:left w:type="dxa" w:w="100"/>
              <w:bottom w:type="dxa" w:w="60"/>
              <w:right w:type="dxa" w:w="100"/>
            </w:tcMar>
          </w:tcPr>
          <w:p>
            <w:pPr>
              <w:spacing w:after="0" w:line="240"/>
            </w:pPr>
            <w:r>
              <w:rPr>
                <w:sz w:val="18"/>
                <w:szCs w:val="18"/>
              </w:rPr>
              <w:t xml:space="preserve">1 day</w:t>
            </w:r>
          </w:p>
        </w:tc>
      </w:tr>
      <w:tr>
        <w:tc>
          <w:tcPr>
            <w:tcW w:type="dxa" w:w="451"/>
            <w:shd w:fill="F2F2F2" w:val="clear"/>
            <w:tcMar>
              <w:top w:type="dxa" w:w="60"/>
              <w:left w:type="dxa" w:w="100"/>
              <w:bottom w:type="dxa" w:w="60"/>
              <w:right w:type="dxa" w:w="100"/>
            </w:tcMar>
          </w:tcPr>
          <w:p>
            <w:pPr>
              <w:spacing w:after="0" w:line="240"/>
            </w:pPr>
            <w:r>
              <w:rPr>
                <w:sz w:val="18"/>
                <w:szCs w:val="18"/>
              </w:rPr>
              <w:t xml:space="preserve">4</w:t>
            </w:r>
          </w:p>
        </w:tc>
        <w:tc>
          <w:tcPr>
            <w:tcW w:type="dxa" w:w="4062"/>
            <w:shd w:fill="F2F2F2" w:val="clear"/>
            <w:tcMar>
              <w:top w:type="dxa" w:w="60"/>
              <w:left w:type="dxa" w:w="100"/>
              <w:bottom w:type="dxa" w:w="60"/>
              <w:right w:type="dxa" w:w="100"/>
            </w:tcMar>
          </w:tcPr>
          <w:p>
            <w:pPr>
              <w:spacing w:after="0" w:line="240"/>
            </w:pPr>
            <w:r>
              <w:rPr>
                <w:sz w:val="18"/>
                <w:szCs w:val="18"/>
              </w:rPr>
              <w:t xml:space="preserve">First full training run; debug whatever the loop does that the design did not anticipate</w:t>
            </w:r>
          </w:p>
        </w:tc>
        <w:tc>
          <w:tcPr>
            <w:tcW w:type="dxa" w:w="1986"/>
            <w:shd w:fill="F2F2F2" w:val="clear"/>
            <w:tcMar>
              <w:top w:type="dxa" w:w="60"/>
              <w:left w:type="dxa" w:w="100"/>
              <w:bottom w:type="dxa" w:w="60"/>
              <w:right w:type="dxa" w:w="100"/>
            </w:tcMar>
          </w:tcPr>
          <w:p>
            <w:pPr>
              <w:spacing w:after="0" w:line="240"/>
            </w:pPr>
            <w:r>
              <w:rPr>
                <w:sz w:val="18"/>
                <w:szCs w:val="18"/>
              </w:rPr>
              <w:t xml:space="preserve">Tasks 2, 3</w:t>
            </w:r>
          </w:p>
        </w:tc>
        <w:tc>
          <w:tcPr>
            <w:tcW w:type="dxa" w:w="2527"/>
            <w:shd w:fill="F2F2F2" w:val="clear"/>
            <w:tcMar>
              <w:top w:type="dxa" w:w="60"/>
              <w:left w:type="dxa" w:w="100"/>
              <w:bottom w:type="dxa" w:w="60"/>
              <w:right w:type="dxa" w:w="100"/>
            </w:tcMar>
          </w:tcPr>
          <w:p>
            <w:pPr>
              <w:spacing w:after="0" w:line="240"/>
            </w:pPr>
            <w:r>
              <w:rPr>
                <w:sz w:val="18"/>
                <w:szCs w:val="18"/>
              </w:rPr>
              <w:t xml:space="preserve">3–5 days</w:t>
            </w:r>
          </w:p>
        </w:tc>
      </w:tr>
      <w:tr>
        <w:tc>
          <w:tcPr>
            <w:tcW w:type="dxa" w:w="451"/>
            <w:tcMar>
              <w:top w:type="dxa" w:w="60"/>
              <w:left w:type="dxa" w:w="100"/>
              <w:bottom w:type="dxa" w:w="60"/>
              <w:right w:type="dxa" w:w="100"/>
            </w:tcMar>
          </w:tcPr>
          <w:p>
            <w:pPr>
              <w:spacing w:after="0" w:line="240"/>
            </w:pPr>
            <w:r>
              <w:rPr>
                <w:sz w:val="18"/>
                <w:szCs w:val="18"/>
              </w:rPr>
              <w:t xml:space="preserve">5</w:t>
            </w:r>
          </w:p>
        </w:tc>
        <w:tc>
          <w:tcPr>
            <w:tcW w:type="dxa" w:w="4062"/>
            <w:tcMar>
              <w:top w:type="dxa" w:w="60"/>
              <w:left w:type="dxa" w:w="100"/>
              <w:bottom w:type="dxa" w:w="60"/>
              <w:right w:type="dxa" w:w="100"/>
            </w:tcMar>
          </w:tcPr>
          <w:p>
            <w:pPr>
              <w:spacing w:after="0" w:line="240"/>
            </w:pPr>
            <w:r>
              <w:rPr>
                <w:sz w:val="18"/>
                <w:szCs w:val="18"/>
              </w:rPr>
              <w:t xml:space="preserve">Enable hard-negative mining; fit the decision threshold on validation; verify the threshold propagates correctly through all five hops</w:t>
            </w:r>
          </w:p>
        </w:tc>
        <w:tc>
          <w:tcPr>
            <w:tcW w:type="dxa" w:w="1986"/>
            <w:tcMar>
              <w:top w:type="dxa" w:w="60"/>
              <w:left w:type="dxa" w:w="100"/>
              <w:bottom w:type="dxa" w:w="60"/>
              <w:right w:type="dxa" w:w="100"/>
            </w:tcMar>
          </w:tcPr>
          <w:p>
            <w:pPr>
              <w:spacing w:after="0" w:line="240"/>
            </w:pPr>
            <w:r>
              <w:rPr>
                <w:sz w:val="18"/>
                <w:szCs w:val="18"/>
              </w:rPr>
              <w:t xml:space="preserve">Task 4</w:t>
            </w:r>
          </w:p>
        </w:tc>
        <w:tc>
          <w:tcPr>
            <w:tcW w:type="dxa" w:w="2527"/>
            <w:tcMar>
              <w:top w:type="dxa" w:w="60"/>
              <w:left w:type="dxa" w:w="100"/>
              <w:bottom w:type="dxa" w:w="60"/>
              <w:right w:type="dxa" w:w="100"/>
            </w:tcMar>
          </w:tcPr>
          <w:p>
            <w:pPr>
              <w:spacing w:after="0" w:line="240"/>
            </w:pPr>
            <w:r>
              <w:rPr>
                <w:sz w:val="18"/>
                <w:szCs w:val="18"/>
              </w:rPr>
              <w:t xml:space="preserve">2–3 days</w:t>
            </w:r>
          </w:p>
        </w:tc>
      </w:tr>
      <w:tr>
        <w:tc>
          <w:tcPr>
            <w:tcW w:type="dxa" w:w="451"/>
            <w:shd w:fill="F2F2F2" w:val="clear"/>
            <w:tcMar>
              <w:top w:type="dxa" w:w="60"/>
              <w:left w:type="dxa" w:w="100"/>
              <w:bottom w:type="dxa" w:w="60"/>
              <w:right w:type="dxa" w:w="100"/>
            </w:tcMar>
          </w:tcPr>
          <w:p>
            <w:pPr>
              <w:spacing w:after="0" w:line="240"/>
            </w:pPr>
            <w:r>
              <w:rPr>
                <w:sz w:val="18"/>
                <w:szCs w:val="18"/>
              </w:rPr>
              <w:t xml:space="preserve">6</w:t>
            </w:r>
          </w:p>
        </w:tc>
        <w:tc>
          <w:tcPr>
            <w:tcW w:type="dxa" w:w="4062"/>
            <w:shd w:fill="F2F2F2" w:val="clear"/>
            <w:tcMar>
              <w:top w:type="dxa" w:w="60"/>
              <w:left w:type="dxa" w:w="100"/>
              <w:bottom w:type="dxa" w:w="60"/>
              <w:right w:type="dxa" w:w="100"/>
            </w:tcMar>
          </w:tcPr>
          <w:p>
            <w:pPr>
              <w:spacing w:after="0" w:line="240"/>
            </w:pPr>
            <w:r>
              <w:rPr>
                <w:sz w:val="18"/>
                <w:szCs w:val="18"/>
              </w:rPr>
              <w:t xml:space="preserve">Inference across the test split; verify FROC lesion matching against real annotation geometry; produce the failure gallery</w:t>
            </w:r>
          </w:p>
        </w:tc>
        <w:tc>
          <w:tcPr>
            <w:tcW w:type="dxa" w:w="1986"/>
            <w:shd w:fill="F2F2F2" w:val="clear"/>
            <w:tcMar>
              <w:top w:type="dxa" w:w="60"/>
              <w:left w:type="dxa" w:w="100"/>
              <w:bottom w:type="dxa" w:w="60"/>
              <w:right w:type="dxa" w:w="100"/>
            </w:tcMar>
          </w:tcPr>
          <w:p>
            <w:pPr>
              <w:spacing w:after="0" w:line="240"/>
            </w:pPr>
            <w:r>
              <w:rPr>
                <w:sz w:val="18"/>
                <w:szCs w:val="18"/>
              </w:rPr>
              <w:t xml:space="preserve">Task 5</w:t>
            </w:r>
          </w:p>
        </w:tc>
        <w:tc>
          <w:tcPr>
            <w:tcW w:type="dxa" w:w="2527"/>
            <w:shd w:fill="F2F2F2" w:val="clear"/>
            <w:tcMar>
              <w:top w:type="dxa" w:w="60"/>
              <w:left w:type="dxa" w:w="100"/>
              <w:bottom w:type="dxa" w:w="60"/>
              <w:right w:type="dxa" w:w="100"/>
            </w:tcMar>
          </w:tcPr>
          <w:p>
            <w:pPr>
              <w:spacing w:after="0" w:line="240"/>
            </w:pPr>
            <w:r>
              <w:rPr>
                <w:sz w:val="18"/>
                <w:szCs w:val="18"/>
              </w:rPr>
              <w:t xml:space="preserve">2–3 days</w:t>
            </w:r>
          </w:p>
        </w:tc>
      </w:tr>
      <w:tr>
        <w:tc>
          <w:tcPr>
            <w:tcW w:type="dxa" w:w="451"/>
            <w:tcMar>
              <w:top w:type="dxa" w:w="60"/>
              <w:left w:type="dxa" w:w="100"/>
              <w:bottom w:type="dxa" w:w="60"/>
              <w:right w:type="dxa" w:w="100"/>
            </w:tcMar>
          </w:tcPr>
          <w:p>
            <w:pPr>
              <w:spacing w:after="0" w:line="240"/>
            </w:pPr>
            <w:r>
              <w:rPr>
                <w:sz w:val="18"/>
                <w:szCs w:val="18"/>
              </w:rPr>
              <w:t xml:space="preserve">7</w:t>
            </w:r>
          </w:p>
        </w:tc>
        <w:tc>
          <w:tcPr>
            <w:tcW w:type="dxa" w:w="4062"/>
            <w:tcMar>
              <w:top w:type="dxa" w:w="60"/>
              <w:left w:type="dxa" w:w="100"/>
              <w:bottom w:type="dxa" w:w="60"/>
              <w:right w:type="dxa" w:w="100"/>
            </w:tcMar>
          </w:tcPr>
          <w:p>
            <w:pPr>
              <w:spacing w:after="0" w:line="240"/>
            </w:pPr>
            <w:r>
              <w:rPr>
                <w:sz w:val="18"/>
                <w:szCs w:val="18"/>
              </w:rPr>
              <w:t xml:space="preserve">Reach the acceptance criteria in Section 2.4, or document honestly why not</w:t>
            </w:r>
          </w:p>
        </w:tc>
        <w:tc>
          <w:tcPr>
            <w:tcW w:type="dxa" w:w="1986"/>
            <w:tcMar>
              <w:top w:type="dxa" w:w="60"/>
              <w:left w:type="dxa" w:w="100"/>
              <w:bottom w:type="dxa" w:w="60"/>
              <w:right w:type="dxa" w:w="100"/>
            </w:tcMar>
          </w:tcPr>
          <w:p>
            <w:pPr>
              <w:spacing w:after="0" w:line="240"/>
            </w:pPr>
            <w:r>
              <w:rPr>
                <w:sz w:val="18"/>
                <w:szCs w:val="18"/>
              </w:rPr>
              <w:t xml:space="preserve">Task 6</w:t>
            </w:r>
          </w:p>
        </w:tc>
        <w:tc>
          <w:tcPr>
            <w:tcW w:type="dxa" w:w="2527"/>
            <w:tcMar>
              <w:top w:type="dxa" w:w="60"/>
              <w:left w:type="dxa" w:w="100"/>
              <w:bottom w:type="dxa" w:w="60"/>
              <w:right w:type="dxa" w:w="100"/>
            </w:tcMar>
          </w:tcPr>
          <w:p>
            <w:pPr>
              <w:spacing w:after="0" w:line="240"/>
            </w:pPr>
            <w:r>
              <w:rPr>
                <w:sz w:val="18"/>
                <w:szCs w:val="18"/>
              </w:rPr>
              <w:t xml:space="preserve">1–2 weeks</w:t>
            </w:r>
          </w:p>
          <w:p>
            <w:pPr>
              <w:spacing w:after="0" w:line="240"/>
            </w:pPr>
            <w:r>
              <w:rPr>
                <w:sz w:val="18"/>
                <w:szCs w:val="18"/>
              </w:rPr>
              <w:t xml:space="preserve">(iteration)</w:t>
            </w:r>
          </w:p>
        </w:tc>
      </w:tr>
      <w:tr>
        <w:tc>
          <w:tcPr>
            <w:tcW w:type="dxa" w:w="451"/>
            <w:shd w:fill="F2F2F2" w:val="clear"/>
            <w:tcMar>
              <w:top w:type="dxa" w:w="60"/>
              <w:left w:type="dxa" w:w="100"/>
              <w:bottom w:type="dxa" w:w="60"/>
              <w:right w:type="dxa" w:w="100"/>
            </w:tcMar>
          </w:tcPr>
          <w:p>
            <w:pPr>
              <w:spacing w:after="0" w:line="240"/>
            </w:pPr>
            <w:r>
              <w:rPr>
                <w:sz w:val="18"/>
                <w:szCs w:val="18"/>
              </w:rPr>
              <w:t xml:space="preserve">8</w:t>
            </w:r>
          </w:p>
        </w:tc>
        <w:tc>
          <w:tcPr>
            <w:tcW w:type="dxa" w:w="4062"/>
            <w:shd w:fill="F2F2F2" w:val="clear"/>
            <w:tcMar>
              <w:top w:type="dxa" w:w="60"/>
              <w:left w:type="dxa" w:w="100"/>
              <w:bottom w:type="dxa" w:w="60"/>
              <w:right w:type="dxa" w:w="100"/>
            </w:tcMar>
          </w:tcPr>
          <w:p>
            <w:pPr>
              <w:spacing w:after="0" w:line="240"/>
            </w:pPr>
            <w:r>
              <w:rPr>
                <w:sz w:val="18"/>
                <w:szCs w:val="18"/>
              </w:rPr>
              <w:t xml:space="preserve">Optional ablations: Mask2Former, multi-scale context, test-time augmentation, cross-centre evaluation on CAMELYON17</w:t>
            </w:r>
          </w:p>
        </w:tc>
        <w:tc>
          <w:tcPr>
            <w:tcW w:type="dxa" w:w="1986"/>
            <w:shd w:fill="F2F2F2" w:val="clear"/>
            <w:tcMar>
              <w:top w:type="dxa" w:w="60"/>
              <w:left w:type="dxa" w:w="100"/>
              <w:bottom w:type="dxa" w:w="60"/>
              <w:right w:type="dxa" w:w="100"/>
            </w:tcMar>
          </w:tcPr>
          <w:p>
            <w:pPr>
              <w:spacing w:after="0" w:line="240"/>
            </w:pPr>
            <w:r>
              <w:rPr>
                <w:sz w:val="18"/>
                <w:szCs w:val="18"/>
              </w:rPr>
              <w:t xml:space="preserve">Task 7</w:t>
            </w:r>
          </w:p>
        </w:tc>
        <w:tc>
          <w:tcPr>
            <w:tcW w:type="dxa" w:w="2527"/>
            <w:shd w:fill="F2F2F2" w:val="clear"/>
            <w:tcMar>
              <w:top w:type="dxa" w:w="60"/>
              <w:left w:type="dxa" w:w="100"/>
              <w:bottom w:type="dxa" w:w="60"/>
              <w:right w:type="dxa" w:w="100"/>
            </w:tcMar>
          </w:tcPr>
          <w:p>
            <w:pPr>
              <w:spacing w:after="0" w:line="240"/>
            </w:pPr>
            <w:r>
              <w:rPr>
                <w:sz w:val="18"/>
                <w:szCs w:val="18"/>
              </w:rPr>
              <w:t xml:space="preserve">1–2 weeks</w:t>
            </w:r>
          </w:p>
        </w:tc>
      </w:tr>
      <w:tr>
        <w:tc>
          <w:tcPr>
            <w:tcW w:type="dxa" w:w="451"/>
            <w:tcMar>
              <w:top w:type="dxa" w:w="60"/>
              <w:left w:type="dxa" w:w="100"/>
              <w:bottom w:type="dxa" w:w="60"/>
              <w:right w:type="dxa" w:w="100"/>
            </w:tcMar>
          </w:tcPr>
          <w:p>
            <w:pPr>
              <w:spacing w:after="0" w:line="240"/>
            </w:pPr>
            <w:r>
              <w:rPr>
                <w:sz w:val="18"/>
                <w:szCs w:val="18"/>
              </w:rPr>
              <w:t xml:space="preserve">9</w:t>
            </w:r>
          </w:p>
        </w:tc>
        <w:tc>
          <w:tcPr>
            <w:tcW w:type="dxa" w:w="4062"/>
            <w:tcMar>
              <w:top w:type="dxa" w:w="60"/>
              <w:left w:type="dxa" w:w="100"/>
              <w:bottom w:type="dxa" w:w="60"/>
              <w:right w:type="dxa" w:w="100"/>
            </w:tcMar>
          </w:tcPr>
          <w:p>
            <w:pPr>
              <w:spacing w:after="0" w:line="240"/>
            </w:pPr>
            <w:r>
              <w:rPr>
                <w:sz w:val="18"/>
                <w:szCs w:val="18"/>
              </w:rPr>
              <w:t xml:space="preserve">Results write-up, figures, final README</w:t>
            </w:r>
          </w:p>
        </w:tc>
        <w:tc>
          <w:tcPr>
            <w:tcW w:type="dxa" w:w="1986"/>
            <w:tcMar>
              <w:top w:type="dxa" w:w="60"/>
              <w:left w:type="dxa" w:w="100"/>
              <w:bottom w:type="dxa" w:w="60"/>
              <w:right w:type="dxa" w:w="100"/>
            </w:tcMar>
          </w:tcPr>
          <w:p>
            <w:pPr>
              <w:spacing w:after="0" w:line="240"/>
            </w:pPr>
            <w:r>
              <w:rPr>
                <w:sz w:val="18"/>
                <w:szCs w:val="18"/>
              </w:rPr>
              <w:t xml:space="preserve">Task 7</w:t>
            </w:r>
          </w:p>
        </w:tc>
        <w:tc>
          <w:tcPr>
            <w:tcW w:type="dxa" w:w="2527"/>
            <w:tcMar>
              <w:top w:type="dxa" w:w="60"/>
              <w:left w:type="dxa" w:w="100"/>
              <w:bottom w:type="dxa" w:w="60"/>
              <w:right w:type="dxa" w:w="100"/>
            </w:tcMar>
          </w:tcPr>
          <w:p>
            <w:pPr>
              <w:spacing w:after="0" w:line="240"/>
            </w:pPr>
            <w:r>
              <w:rPr>
                <w:sz w:val="18"/>
                <w:szCs w:val="18"/>
              </w:rPr>
              <w:t xml:space="preserve">2–3 days</w:t>
            </w:r>
          </w:p>
        </w:tc>
      </w:tr>
    </w:tbl>
    <w:p>
      <w:pPr>
        <w:spacing w:after="120" w:line="276"/>
      </w:pPr>
      <w:r>
        <w:rPr>
          <w:sz w:val="21"/>
          <w:szCs w:val="21"/>
        </w:rPr>
        <w:t xml:space="preserve"/>
      </w:r>
    </w:p>
    <w:p>
      <w:pPr>
        <w:spacing w:after="120" w:line="276"/>
      </w:pPr>
      <w:r>
        <w:rPr>
          <w:sz w:val="21"/>
          <w:szCs w:val="21"/>
        </w:rPr>
        <w:t xml:space="preserve">Tasks 1 through 7 constitute a working, reportable project: roughly four to six weeks of part-time effort, of which a substantial share is GPU wall-clock time rather than active work. Task 8 is what distinguishes a solid project from a strong one, but it is genuinely optional.</w:t>
      </w:r>
    </w:p>
    <w:p>
      <w:pPr>
        <w:pStyle w:val="Heading2"/>
        <w:spacing w:after="140" w:before="280"/>
      </w:pPr>
      <w:r>
        <w:t xml:space="preserve">9.3 Known risks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66"/>
        <w:gridCol w:w="3069"/>
        <w:gridCol w:w="3791"/>
      </w:tblGrid>
      <w:tr>
        <w:trPr>
          <w:tblHeader/>
        </w:trPr>
        <w:tc>
          <w:tcPr>
            <w:tcW w:type="dxa" w:w="2166"/>
            <w:shd w:fill="1F4E79" w:val="clear"/>
            <w:tcMar>
              <w:top w:type="dxa" w:w="60"/>
              <w:left w:type="dxa" w:w="100"/>
              <w:bottom w:type="dxa" w:w="60"/>
              <w:right w:type="dxa" w:w="100"/>
            </w:tcMar>
          </w:tcPr>
          <w:p>
            <w:pPr>
              <w:spacing w:after="0" w:line="240"/>
            </w:pPr>
            <w:r>
              <w:rPr>
                <w:b/>
                <w:bCs/>
                <w:color w:val="FFFFFF"/>
                <w:sz w:val="18"/>
                <w:szCs w:val="18"/>
              </w:rPr>
              <w:t xml:space="preserve">Risk</w:t>
            </w:r>
          </w:p>
        </w:tc>
        <w:tc>
          <w:tcPr>
            <w:tcW w:type="dxa" w:w="3069"/>
            <w:shd w:fill="1F4E79" w:val="clear"/>
            <w:tcMar>
              <w:top w:type="dxa" w:w="60"/>
              <w:left w:type="dxa" w:w="100"/>
              <w:bottom w:type="dxa" w:w="60"/>
              <w:right w:type="dxa" w:w="100"/>
            </w:tcMar>
          </w:tcPr>
          <w:p>
            <w:pPr>
              <w:spacing w:after="0" w:line="240"/>
            </w:pPr>
            <w:r>
              <w:rPr>
                <w:b/>
                <w:bCs/>
                <w:color w:val="FFFFFF"/>
                <w:sz w:val="18"/>
                <w:szCs w:val="18"/>
              </w:rPr>
              <w:t xml:space="preserve">Why it matters</w:t>
            </w:r>
          </w:p>
        </w:tc>
        <w:tc>
          <w:tcPr>
            <w:tcW w:type="dxa" w:w="3791"/>
            <w:shd w:fill="1F4E79" w:val="clear"/>
            <w:tcMar>
              <w:top w:type="dxa" w:w="60"/>
              <w:left w:type="dxa" w:w="100"/>
              <w:bottom w:type="dxa" w:w="60"/>
              <w:right w:type="dxa" w:w="100"/>
            </w:tcMar>
          </w:tcPr>
          <w:p>
            <w:pPr>
              <w:spacing w:after="0" w:line="240"/>
            </w:pPr>
            <w:r>
              <w:rPr>
                <w:b/>
                <w:bCs/>
                <w:color w:val="FFFFFF"/>
                <w:sz w:val="18"/>
                <w:szCs w:val="18"/>
              </w:rPr>
              <w:t xml:space="preserve">Mitigation already in place</w:t>
            </w:r>
          </w:p>
        </w:tc>
      </w:tr>
      <w:tr>
        <w:tc>
          <w:tcPr>
            <w:tcW w:type="dxa" w:w="2166"/>
            <w:tcMar>
              <w:top w:type="dxa" w:w="60"/>
              <w:left w:type="dxa" w:w="100"/>
              <w:bottom w:type="dxa" w:w="60"/>
              <w:right w:type="dxa" w:w="100"/>
            </w:tcMar>
          </w:tcPr>
          <w:p>
            <w:pPr>
              <w:spacing w:after="0" w:line="240"/>
            </w:pPr>
            <w:r>
              <w:rPr>
                <w:sz w:val="18"/>
                <w:szCs w:val="18"/>
              </w:rPr>
              <w:t xml:space="preserve">Download size and storage</w:t>
            </w:r>
          </w:p>
        </w:tc>
        <w:tc>
          <w:tcPr>
            <w:tcW w:type="dxa" w:w="3069"/>
            <w:tcMar>
              <w:top w:type="dxa" w:w="60"/>
              <w:left w:type="dxa" w:w="100"/>
              <w:bottom w:type="dxa" w:w="60"/>
              <w:right w:type="dxa" w:w="100"/>
            </w:tcMar>
          </w:tcPr>
          <w:p>
            <w:pPr>
              <w:spacing w:after="0" w:line="240"/>
            </w:pPr>
            <w:r>
              <w:rPr>
                <w:sz w:val="18"/>
                <w:szCs w:val="18"/>
              </w:rPr>
              <w:t xml:space="preserve">Several hundred GB before any model can train</w:t>
            </w:r>
          </w:p>
        </w:tc>
        <w:tc>
          <w:tcPr>
            <w:tcW w:type="dxa" w:w="3791"/>
            <w:tcMar>
              <w:top w:type="dxa" w:w="60"/>
              <w:left w:type="dxa" w:w="100"/>
              <w:bottom w:type="dxa" w:w="60"/>
              <w:right w:type="dxa" w:w="100"/>
            </w:tcMar>
          </w:tcPr>
          <w:p>
            <w:pPr>
              <w:spacing w:after="0" w:line="240"/>
            </w:pPr>
            <w:r>
              <w:rPr>
                <w:sz w:val="18"/>
                <w:szCs w:val="18"/>
              </w:rPr>
              <w:t xml:space="preserve">Development subset can be used first; the coordinate-index design means no additional patch storage</w:t>
            </w:r>
          </w:p>
        </w:tc>
      </w:tr>
      <w:tr>
        <w:tc>
          <w:tcPr>
            <w:tcW w:type="dxa" w:w="2166"/>
            <w:shd w:fill="F2F2F2" w:val="clear"/>
            <w:tcMar>
              <w:top w:type="dxa" w:w="60"/>
              <w:left w:type="dxa" w:w="100"/>
              <w:bottom w:type="dxa" w:w="60"/>
              <w:right w:type="dxa" w:w="100"/>
            </w:tcMar>
          </w:tcPr>
          <w:p>
            <w:pPr>
              <w:spacing w:after="0" w:line="240"/>
            </w:pPr>
            <w:r>
              <w:rPr>
                <w:sz w:val="18"/>
                <w:szCs w:val="18"/>
              </w:rPr>
              <w:t xml:space="preserve">Validation Dice looks implausibly good</w:t>
            </w:r>
          </w:p>
        </w:tc>
        <w:tc>
          <w:tcPr>
            <w:tcW w:type="dxa" w:w="3069"/>
            <w:shd w:fill="F2F2F2" w:val="clear"/>
            <w:tcMar>
              <w:top w:type="dxa" w:w="60"/>
              <w:left w:type="dxa" w:w="100"/>
              <w:bottom w:type="dxa" w:w="60"/>
              <w:right w:type="dxa" w:w="100"/>
            </w:tcMar>
          </w:tcPr>
          <w:p>
            <w:pPr>
              <w:spacing w:after="0" w:line="240"/>
            </w:pPr>
            <w:r>
              <w:rPr>
                <w:sz w:val="18"/>
                <w:szCs w:val="18"/>
              </w:rPr>
              <w:t xml:space="preserve">Classic symptom of split leakage — historically a 32-point train-to-test gap</w:t>
            </w:r>
          </w:p>
        </w:tc>
        <w:tc>
          <w:tcPr>
            <w:tcW w:type="dxa" w:w="3791"/>
            <w:shd w:fill="F2F2F2" w:val="clear"/>
            <w:tcMar>
              <w:top w:type="dxa" w:w="60"/>
              <w:left w:type="dxa" w:w="100"/>
              <w:bottom w:type="dxa" w:w="60"/>
              <w:right w:type="dxa" w:w="100"/>
            </w:tcMar>
          </w:tcPr>
          <w:p>
            <w:pPr>
              <w:spacing w:after="0" w:line="240"/>
            </w:pPr>
            <w:r>
              <w:rPr>
                <w:sz w:val="18"/>
                <w:szCs w:val="18"/>
              </w:rPr>
              <w:t xml:space="preserve">Splits assigned per patient by stable hash, persisted in the index, asserted non-overlapping at training startup</w:t>
            </w:r>
          </w:p>
        </w:tc>
      </w:tr>
      <w:tr>
        <w:tc>
          <w:tcPr>
            <w:tcW w:type="dxa" w:w="2166"/>
            <w:tcMar>
              <w:top w:type="dxa" w:w="60"/>
              <w:left w:type="dxa" w:w="100"/>
              <w:bottom w:type="dxa" w:w="60"/>
              <w:right w:type="dxa" w:w="100"/>
            </w:tcMar>
          </w:tcPr>
          <w:p>
            <w:pPr>
              <w:spacing w:after="0" w:line="240"/>
            </w:pPr>
            <w:r>
              <w:rPr>
                <w:sz w:val="18"/>
                <w:szCs w:val="18"/>
              </w:rPr>
              <w:t xml:space="preserve">Model collapses to predicting zero</w:t>
            </w:r>
          </w:p>
        </w:tc>
        <w:tc>
          <w:tcPr>
            <w:tcW w:type="dxa" w:w="3069"/>
            <w:tcMar>
              <w:top w:type="dxa" w:w="60"/>
              <w:left w:type="dxa" w:w="100"/>
              <w:bottom w:type="dxa" w:w="60"/>
              <w:right w:type="dxa" w:w="100"/>
            </w:tcMar>
          </w:tcPr>
          <w:p>
            <w:pPr>
              <w:spacing w:after="0" w:line="240"/>
            </w:pPr>
            <w:r>
              <w:rPr>
                <w:sz w:val="18"/>
                <w:szCs w:val="18"/>
              </w:rPr>
              <w:t xml:space="preserve">Empty masks dominate under balanced sampling, and Dice has a degenerate gradient there</w:t>
            </w:r>
          </w:p>
        </w:tc>
        <w:tc>
          <w:tcPr>
            <w:tcW w:type="dxa" w:w="3791"/>
            <w:tcMar>
              <w:top w:type="dxa" w:w="60"/>
              <w:left w:type="dxa" w:w="100"/>
              <w:bottom w:type="dxa" w:w="60"/>
              <w:right w:type="dxa" w:w="100"/>
            </w:tcMar>
          </w:tcPr>
          <w:p>
            <w:pPr>
              <w:spacing w:after="0" w:line="240"/>
            </w:pPr>
            <w:r>
              <w:rPr>
                <w:sz w:val="18"/>
                <w:szCs w:val="18"/>
              </w:rPr>
              <w:t xml:space="preserve">Composite BCE + Dice loss; regression tests for gradient behaviour on empty masks</w:t>
            </w:r>
          </w:p>
        </w:tc>
      </w:tr>
      <w:tr>
        <w:tc>
          <w:tcPr>
            <w:tcW w:type="dxa" w:w="2166"/>
            <w:shd w:fill="F2F2F2" w:val="clear"/>
            <w:tcMar>
              <w:top w:type="dxa" w:w="60"/>
              <w:left w:type="dxa" w:w="100"/>
              <w:bottom w:type="dxa" w:w="60"/>
              <w:right w:type="dxa" w:w="100"/>
            </w:tcMar>
          </w:tcPr>
          <w:p>
            <w:pPr>
              <w:spacing w:after="0" w:line="240"/>
            </w:pPr>
            <w:r>
              <w:rPr>
                <w:sz w:val="18"/>
                <w:szCs w:val="18"/>
              </w:rPr>
              <w:t xml:space="preserve">Threshold silently defaults to 0.5</w:t>
            </w:r>
          </w:p>
        </w:tc>
        <w:tc>
          <w:tcPr>
            <w:tcW w:type="dxa" w:w="3069"/>
            <w:shd w:fill="F2F2F2" w:val="clear"/>
            <w:tcMar>
              <w:top w:type="dxa" w:w="60"/>
              <w:left w:type="dxa" w:w="100"/>
              <w:bottom w:type="dxa" w:w="60"/>
              <w:right w:type="dxa" w:w="100"/>
            </w:tcMar>
          </w:tcPr>
          <w:p>
            <w:pPr>
              <w:spacing w:after="0" w:line="240"/>
            </w:pPr>
            <w:r>
              <w:rPr>
                <w:sz w:val="18"/>
                <w:szCs w:val="18"/>
              </w:rPr>
              <w:t xml:space="preserve">The fitted threshold crosses five modules; any one defaulting is a 5–10 point F1 error</w:t>
            </w:r>
          </w:p>
        </w:tc>
        <w:tc>
          <w:tcPr>
            <w:tcW w:type="dxa" w:w="3791"/>
            <w:shd w:fill="F2F2F2" w:val="clear"/>
            <w:tcMar>
              <w:top w:type="dxa" w:w="60"/>
              <w:left w:type="dxa" w:w="100"/>
              <w:bottom w:type="dxa" w:w="60"/>
              <w:right w:type="dxa" w:w="100"/>
            </w:tcMar>
          </w:tcPr>
          <w:p>
            <w:pPr>
              <w:spacing w:after="0" w:line="240"/>
            </w:pPr>
            <w:r>
              <w:rPr>
                <w:sz w:val="18"/>
                <w:szCs w:val="18"/>
              </w:rPr>
              <w:t xml:space="preserve">Threshold is stored in the checkpoint; evaluation refuses to run without it</w:t>
            </w:r>
          </w:p>
        </w:tc>
      </w:tr>
      <w:tr>
        <w:tc>
          <w:tcPr>
            <w:tcW w:type="dxa" w:w="2166"/>
            <w:tcMar>
              <w:top w:type="dxa" w:w="60"/>
              <w:left w:type="dxa" w:w="100"/>
              <w:bottom w:type="dxa" w:w="60"/>
              <w:right w:type="dxa" w:w="100"/>
            </w:tcMar>
          </w:tcPr>
          <w:p>
            <w:pPr>
              <w:spacing w:after="0" w:line="240"/>
            </w:pPr>
            <w:r>
              <w:rPr>
                <w:sz w:val="18"/>
                <w:szCs w:val="18"/>
              </w:rPr>
              <w:t xml:space="preserve">Cross-scanner generalisation</w:t>
            </w:r>
          </w:p>
        </w:tc>
        <w:tc>
          <w:tcPr>
            <w:tcW w:type="dxa" w:w="3069"/>
            <w:tcMar>
              <w:top w:type="dxa" w:w="60"/>
              <w:left w:type="dxa" w:w="100"/>
              <w:bottom w:type="dxa" w:w="60"/>
              <w:right w:type="dxa" w:w="100"/>
            </w:tcMar>
          </w:tcPr>
          <w:p>
            <w:pPr>
              <w:spacing w:after="0" w:line="240"/>
            </w:pPr>
            <w:r>
              <w:rPr>
                <w:sz w:val="18"/>
                <w:szCs w:val="18"/>
              </w:rPr>
              <w:t xml:space="preserve">CAMELYON16 spans two centres and CAMELYON17 five</w:t>
            </w:r>
          </w:p>
        </w:tc>
        <w:tc>
          <w:tcPr>
            <w:tcW w:type="dxa" w:w="3791"/>
            <w:tcMar>
              <w:top w:type="dxa" w:w="60"/>
              <w:left w:type="dxa" w:w="100"/>
              <w:bottom w:type="dxa" w:w="60"/>
              <w:right w:type="dxa" w:w="100"/>
            </w:tcMar>
          </w:tcPr>
          <w:p>
            <w:pPr>
              <w:spacing w:after="0" w:line="240"/>
            </w:pPr>
            <w:r>
              <w:rPr>
                <w:sz w:val="18"/>
                <w:szCs w:val="18"/>
              </w:rPr>
              <w:t xml:space="preserve">Stain augmentation at training time; Macenko normalisation available behind a flag</w:t>
            </w:r>
          </w:p>
        </w:tc>
      </w:tr>
      <w:tr>
        <w:tc>
          <w:tcPr>
            <w:tcW w:type="dxa" w:w="2166"/>
            <w:shd w:fill="F2F2F2" w:val="clear"/>
            <w:tcMar>
              <w:top w:type="dxa" w:w="60"/>
              <w:left w:type="dxa" w:w="100"/>
              <w:bottom w:type="dxa" w:w="60"/>
              <w:right w:type="dxa" w:w="100"/>
            </w:tcMar>
          </w:tcPr>
          <w:p>
            <w:pPr>
              <w:spacing w:after="0" w:line="240"/>
            </w:pPr>
            <w:r>
              <w:rPr>
                <w:sz w:val="18"/>
                <w:szCs w:val="18"/>
              </w:rPr>
              <w:t xml:space="preserve">Results not reproducible</w:t>
            </w:r>
          </w:p>
        </w:tc>
        <w:tc>
          <w:tcPr>
            <w:tcW w:type="dxa" w:w="3069"/>
            <w:shd w:fill="F2F2F2" w:val="clear"/>
            <w:tcMar>
              <w:top w:type="dxa" w:w="60"/>
              <w:left w:type="dxa" w:w="100"/>
              <w:bottom w:type="dxa" w:w="60"/>
              <w:right w:type="dxa" w:w="100"/>
            </w:tcMar>
          </w:tcPr>
          <w:p>
            <w:pPr>
              <w:spacing w:after="0" w:line="240"/>
            </w:pPr>
            <w:r>
              <w:rPr>
                <w:sz w:val="18"/>
                <w:szCs w:val="18"/>
              </w:rPr>
              <w:t xml:space="preserve">The usual failure of research code</w:t>
            </w:r>
          </w:p>
        </w:tc>
        <w:tc>
          <w:tcPr>
            <w:tcW w:type="dxa" w:w="3791"/>
            <w:shd w:fill="F2F2F2" w:val="clear"/>
            <w:tcMar>
              <w:top w:type="dxa" w:w="60"/>
              <w:left w:type="dxa" w:w="100"/>
              <w:bottom w:type="dxa" w:w="60"/>
              <w:right w:type="dxa" w:w="100"/>
            </w:tcMar>
          </w:tcPr>
          <w:p>
            <w:pPr>
              <w:spacing w:after="0" w:line="240"/>
            </w:pPr>
            <w:r>
              <w:rPr>
                <w:sz w:val="18"/>
                <w:szCs w:val="18"/>
              </w:rPr>
              <w:t xml:space="preserve">Config, git SHA, environment, index hash and seed embedded in every checkpoint; dirty-tree runs barred from reporting</w:t>
            </w:r>
          </w:p>
        </w:tc>
      </w:tr>
    </w:tbl>
    <w:p>
      <w:r>
        <w:br w:type="page"/>
      </w:r>
    </w:p>
    <w:p>
      <w:pPr>
        <w:pStyle w:val="Heading1"/>
        <w:spacing w:after="180" w:before="360"/>
      </w:pPr>
      <w:r>
        <w:t xml:space="preserve">10. How to Run</w:t>
      </w:r>
    </w:p>
    <w:p>
      <w:pPr>
        <w:pStyle w:val="Heading2"/>
        <w:spacing w:after="140" w:before="280"/>
      </w:pPr>
      <w:r>
        <w:t xml:space="preserve">10.1 Environment isolation</w:t>
      </w:r>
    </w:p>
    <w:p>
      <w:pPr>
        <w:spacing w:after="120" w:line="276"/>
      </w:pPr>
      <w:r>
        <w:rPr>
          <w:sz w:val="21"/>
          <w:szCs w:val="21"/>
        </w:rPr>
        <w:t xml:space="preserve">Install into a dedicated environment, not a shared one. This project requires numpy 2 or later, and installing it into a shared base environment will upgrade numpy underneath everything already there. Any package carrying compiled numpy extensions — numba, gensim, matplotlib's contourpy, older image codecs — breaks on that upgrade, and the breakage is not always immediately visible. This is not a hypothetical: it happened on first external install, and Section 8.7 describes the resulting failure.</w:t>
      </w:r>
    </w:p>
    <w:tbl>
      <w:tblPr>
        <w:tblW w:type="dxa" w:w="9026"/>
        <w:tblBorders>
          <w:top w:val="single" w:color="D0D7DE" w:sz="2"/>
          <w:left w:val="single" w:color="D0D7DE" w:sz="2"/>
          <w:bottom w:val="single" w:color="D0D7DE" w:sz="2"/>
          <w:right w:val="single" w:color="D0D7DE" w:sz="2"/>
          <w:insideH w:val="none"/>
          <w:insideV w:val="none"/>
        </w:tblBorders>
      </w:tblPr>
      <w:tblGrid>
        <w:gridCol w:w="9026"/>
      </w:tblGrid>
      <w:tr>
        <w:tc>
          <w:tcPr>
            <w:tcW w:type="dxa" w:w="9026"/>
            <w:shd w:fill="F8F9FA" w:val="clear"/>
            <w:tcMar>
              <w:top w:type="dxa" w:w="120"/>
              <w:left w:type="dxa" w:w="160"/>
              <w:bottom w:type="dxa" w:w="120"/>
              <w:right w:type="dxa" w:w="120"/>
            </w:tcMar>
          </w:tcPr>
          <w:p>
            <w:pPr>
              <w:spacing w:after="0" w:line="240"/>
            </w:pPr>
            <w:r>
              <w:rPr>
                <w:rFonts w:ascii="Consolas" w:cs="Consolas" w:eastAsia="Consolas" w:hAnsi="Consolas"/>
                <w:sz w:val="16"/>
                <w:szCs w:val="16"/>
              </w:rPr>
              <w:t xml:space="preserve">conda create -n wsi python=3.11 -y     # or: python -m venv .venv</w:t>
            </w:r>
          </w:p>
          <w:p>
            <w:pPr>
              <w:spacing w:after="0" w:line="240"/>
            </w:pPr>
            <w:r>
              <w:rPr>
                <w:rFonts w:ascii="Consolas" w:cs="Consolas" w:eastAsia="Consolas" w:hAnsi="Consolas"/>
                <w:sz w:val="16"/>
                <w:szCs w:val="16"/>
              </w:rPr>
              <w:t xml:space="preserve">conda activate wsi</w:t>
            </w:r>
          </w:p>
        </w:tc>
      </w:tr>
    </w:tbl>
    <w:p>
      <w:pPr>
        <w:spacing w:after="120" w:line="276"/>
      </w:pPr>
      <w:r>
        <w:rPr>
          <w:sz w:val="21"/>
          <w:szCs w:val="21"/>
        </w:rPr>
        <w:t xml:space="preserve"/>
      </w:r>
    </w:p>
    <w:tbl>
      <w:tblPr>
        <w:tblW w:type="dxa" w:w="9026"/>
        <w:tblBorders>
          <w:top w:val="single" w:color="D0D7DE" w:sz="2"/>
          <w:left w:val="single" w:color="D0D7DE" w:sz="2"/>
          <w:bottom w:val="single" w:color="D0D7DE" w:sz="2"/>
          <w:right w:val="single" w:color="D0D7DE" w:sz="2"/>
          <w:insideH w:val="none"/>
          <w:insideV w:val="none"/>
        </w:tblBorders>
      </w:tblPr>
      <w:tblGrid>
        <w:gridCol w:w="9026"/>
      </w:tblGrid>
      <w:tr>
        <w:tc>
          <w:tcPr>
            <w:tcW w:type="dxa" w:w="9026"/>
            <w:shd w:fill="F8F9FA" w:val="clear"/>
            <w:tcMar>
              <w:top w:type="dxa" w:w="120"/>
              <w:left w:type="dxa" w:w="160"/>
              <w:bottom w:type="dxa" w:w="120"/>
              <w:right w:type="dxa" w:w="120"/>
            </w:tcMar>
          </w:tcPr>
          <w:p>
            <w:pPr>
              <w:spacing w:after="0" w:line="240"/>
            </w:pPr>
            <w:r>
              <w:rPr>
                <w:rFonts w:ascii="Consolas" w:cs="Consolas" w:eastAsia="Consolas" w:hAnsi="Consolas"/>
                <w:sz w:val="16"/>
                <w:szCs w:val="16"/>
              </w:rPr>
              <w:t xml:space="preserve"># 1. Install</w:t>
            </w:r>
          </w:p>
          <w:p>
            <w:pPr>
              <w:spacing w:after="0" w:line="240"/>
            </w:pPr>
            <w:r>
              <w:rPr>
                <w:rFonts w:ascii="Consolas" w:cs="Consolas" w:eastAsia="Consolas" w:hAnsi="Consolas"/>
                <w:sz w:val="16"/>
                <w:szCs w:val="16"/>
              </w:rPr>
              <w:t xml:space="preserve">pip install -e ".[dev]"           # add ".[train]" for torch + smp</w:t>
            </w:r>
          </w:p>
          <w:p>
            <w:pPr>
              <w:spacing w:after="0" w:line="240"/>
            </w:pPr>
            <w:r>
              <w:rPr>
                <w:rFonts w:ascii="Consolas" w:cs="Consolas" w:eastAsia="Consolas" w:hAnsi="Consolas"/>
                <w:sz w:val="16"/>
                <w:szCs w:val="16"/>
              </w:rPr>
              <w:t xml:space="preserve"/>
            </w:r>
          </w:p>
          <w:p>
            <w:pPr>
              <w:spacing w:after="0" w:line="240"/>
            </w:pPr>
            <w:r>
              <w:rPr>
                <w:rFonts w:ascii="Consolas" w:cs="Consolas" w:eastAsia="Consolas" w:hAnsi="Consolas"/>
                <w:sz w:val="16"/>
                <w:szCs w:val="16"/>
              </w:rPr>
              <w:t xml:space="preserve"># 2. Generate synthetic fixtures and run the fast gates (no data needed)</w:t>
            </w:r>
          </w:p>
          <w:p>
            <w:pPr>
              <w:spacing w:after="0" w:line="240"/>
            </w:pPr>
            <w:r>
              <w:rPr>
                <w:rFonts w:ascii="Consolas" w:cs="Consolas" w:eastAsia="Consolas" w:hAnsi="Consolas"/>
                <w:sz w:val="16"/>
                <w:szCs w:val="16"/>
              </w:rPr>
              <w:t xml:space="preserve">make fixtures                     # ~15 MB of synthetic pyramidal WSIs</w:t>
            </w:r>
          </w:p>
          <w:p>
            <w:pPr>
              <w:spacing w:after="0" w:line="240"/>
            </w:pPr>
            <w:r>
              <w:rPr>
                <w:rFonts w:ascii="Consolas" w:cs="Consolas" w:eastAsia="Consolas" w:hAnsi="Consolas"/>
                <w:sz w:val="16"/>
                <w:szCs w:val="16"/>
              </w:rPr>
              <w:t xml:space="preserve">make verify                       # gates V0–V6, about 12 minutes</w:t>
            </w:r>
          </w:p>
          <w:p>
            <w:pPr>
              <w:spacing w:after="0" w:line="240"/>
            </w:pPr>
            <w:r>
              <w:rPr>
                <w:rFonts w:ascii="Consolas" w:cs="Consolas" w:eastAsia="Consolas" w:hAnsi="Consolas"/>
                <w:sz w:val="16"/>
                <w:szCs w:val="16"/>
              </w:rPr>
              <w:t xml:space="preserve"/>
            </w:r>
          </w:p>
          <w:p>
            <w:pPr>
              <w:spacing w:after="0" w:line="240"/>
            </w:pPr>
            <w:r>
              <w:rPr>
                <w:rFonts w:ascii="Consolas" w:cs="Consolas" w:eastAsia="Consolas" w:hAnsi="Consolas"/>
                <w:sz w:val="16"/>
                <w:szCs w:val="16"/>
              </w:rPr>
              <w:t xml:space="preserve"># 3. Acquire the dataset</w:t>
            </w:r>
          </w:p>
          <w:p>
            <w:pPr>
              <w:spacing w:after="0" w:line="240"/>
            </w:pPr>
            <w:r>
              <w:rPr>
                <w:rFonts w:ascii="Consolas" w:cs="Consolas" w:eastAsia="Consolas" w:hAnsi="Consolas"/>
                <w:sz w:val="16"/>
                <w:szCs w:val="16"/>
              </w:rPr>
              <w:t xml:space="preserve">aws s3 cp --no-sign-request s3://camelyon-dataset/CAMELYON16/ \</w:t>
            </w:r>
          </w:p>
          <w:p>
            <w:pPr>
              <w:spacing w:after="0" w:line="240"/>
            </w:pPr>
            <w:r>
              <w:rPr>
                <w:rFonts w:ascii="Consolas" w:cs="Consolas" w:eastAsia="Consolas" w:hAnsi="Consolas"/>
                <w:sz w:val="16"/>
                <w:szCs w:val="16"/>
              </w:rPr>
              <w:t xml:space="preserve">        data/raw/camelyon16 --recursive</w:t>
            </w:r>
          </w:p>
          <w:p>
            <w:pPr>
              <w:spacing w:after="0" w:line="240"/>
            </w:pPr>
            <w:r>
              <w:rPr>
                <w:rFonts w:ascii="Consolas" w:cs="Consolas" w:eastAsia="Consolas" w:hAnsi="Consolas"/>
                <w:sz w:val="16"/>
                <w:szCs w:val="16"/>
              </w:rPr>
              <w:t xml:space="preserve">sha256sum data/raw/camelyon16/images/*.tif &gt; data/raw_manifest.sha256</w:t>
            </w:r>
          </w:p>
          <w:p>
            <w:pPr>
              <w:spacing w:after="0" w:line="240"/>
            </w:pPr>
            <w:r>
              <w:rPr>
                <w:rFonts w:ascii="Consolas" w:cs="Consolas" w:eastAsia="Consolas" w:hAnsi="Consolas"/>
                <w:sz w:val="16"/>
                <w:szCs w:val="16"/>
              </w:rPr>
              <w:t xml:space="preserve"/>
            </w:r>
          </w:p>
          <w:p>
            <w:pPr>
              <w:spacing w:after="0" w:line="240"/>
            </w:pPr>
            <w:r>
              <w:rPr>
                <w:rFonts w:ascii="Consolas" w:cs="Consolas" w:eastAsia="Consolas" w:hAnsi="Consolas"/>
                <w:sz w:val="16"/>
                <w:szCs w:val="16"/>
              </w:rPr>
              <w:t xml:space="preserve"># 4. Preprocess</w:t>
            </w:r>
          </w:p>
          <w:p>
            <w:pPr>
              <w:spacing w:after="0" w:line="240"/>
            </w:pPr>
            <w:r>
              <w:rPr>
                <w:rFonts w:ascii="Consolas" w:cs="Consolas" w:eastAsia="Consolas" w:hAnsi="Consolas"/>
                <w:sz w:val="16"/>
                <w:szCs w:val="16"/>
              </w:rPr>
              <w:t xml:space="preserve">python scripts/01_build_tissue_masks.py --config configs/base.yaml \</w:t>
            </w:r>
          </w:p>
          <w:p>
            <w:pPr>
              <w:spacing w:after="0" w:line="240"/>
            </w:pPr>
            <w:r>
              <w:rPr>
                <w:rFonts w:ascii="Consolas" w:cs="Consolas" w:eastAsia="Consolas" w:hAnsi="Consolas"/>
                <w:sz w:val="16"/>
                <w:szCs w:val="16"/>
              </w:rPr>
              <w:t xml:space="preserve">                                        configs/data_camelyon16.yaml</w:t>
            </w:r>
          </w:p>
          <w:p>
            <w:pPr>
              <w:spacing w:after="0" w:line="240"/>
            </w:pPr>
            <w:r>
              <w:rPr>
                <w:rFonts w:ascii="Consolas" w:cs="Consolas" w:eastAsia="Consolas" w:hAnsi="Consolas"/>
                <w:sz w:val="16"/>
                <w:szCs w:val="16"/>
              </w:rPr>
              <w:t xml:space="preserve">python scripts/02_build_patch_index.py  --config configs/base.yaml \</w:t>
            </w:r>
          </w:p>
          <w:p>
            <w:pPr>
              <w:spacing w:after="0" w:line="240"/>
            </w:pPr>
            <w:r>
              <w:rPr>
                <w:rFonts w:ascii="Consolas" w:cs="Consolas" w:eastAsia="Consolas" w:hAnsi="Consolas"/>
                <w:sz w:val="16"/>
                <w:szCs w:val="16"/>
              </w:rPr>
              <w:t xml:space="preserve">                                        configs/data_camelyon16.yaml</w:t>
            </w:r>
          </w:p>
          <w:p>
            <w:pPr>
              <w:spacing w:after="0" w:line="240"/>
            </w:pPr>
            <w:r>
              <w:rPr>
                <w:rFonts w:ascii="Consolas" w:cs="Consolas" w:eastAsia="Consolas" w:hAnsi="Consolas"/>
                <w:sz w:val="16"/>
                <w:szCs w:val="16"/>
              </w:rPr>
              <w:t xml:space="preserve"/>
            </w:r>
          </w:p>
          <w:p>
            <w:pPr>
              <w:spacing w:after="0" w:line="240"/>
            </w:pPr>
            <w:r>
              <w:rPr>
                <w:rFonts w:ascii="Consolas" w:cs="Consolas" w:eastAsia="Consolas" w:hAnsi="Consolas"/>
                <w:sz w:val="16"/>
                <w:szCs w:val="16"/>
              </w:rPr>
              <w:t xml:space="preserve"># 5. Sanity-check the wiring BEFORE spending 14 GPU-hours</w:t>
            </w:r>
          </w:p>
          <w:p>
            <w:pPr>
              <w:spacing w:after="0" w:line="240"/>
            </w:pPr>
            <w:r>
              <w:rPr>
                <w:rFonts w:ascii="Consolas" w:cs="Consolas" w:eastAsia="Consolas" w:hAnsi="Consolas"/>
                <w:sz w:val="16"/>
                <w:szCs w:val="16"/>
              </w:rPr>
              <w:t xml:space="preserve">python scripts/03_train.py --set train.overfit_batches=1 \</w:t>
            </w:r>
          </w:p>
          <w:p>
            <w:pPr>
              <w:spacing w:after="0" w:line="240"/>
            </w:pPr>
            <w:r>
              <w:rPr>
                <w:rFonts w:ascii="Consolas" w:cs="Consolas" w:eastAsia="Consolas" w:hAnsi="Consolas"/>
                <w:sz w:val="16"/>
                <w:szCs w:val="16"/>
              </w:rPr>
              <w:t xml:space="preserve">                           --set train.max_steps=300</w:t>
            </w:r>
          </w:p>
          <w:p>
            <w:pPr>
              <w:spacing w:after="0" w:line="240"/>
            </w:pPr>
            <w:r>
              <w:rPr>
                <w:rFonts w:ascii="Consolas" w:cs="Consolas" w:eastAsia="Consolas" w:hAnsi="Consolas"/>
                <w:sz w:val="16"/>
                <w:szCs w:val="16"/>
              </w:rPr>
              <w:t xml:space="preserve">#   expect: loss ≤ 0.05, dice ≥ 0.97</w:t>
            </w:r>
          </w:p>
          <w:p>
            <w:pPr>
              <w:spacing w:after="0" w:line="240"/>
            </w:pPr>
            <w:r>
              <w:rPr>
                <w:rFonts w:ascii="Consolas" w:cs="Consolas" w:eastAsia="Consolas" w:hAnsi="Consolas"/>
                <w:sz w:val="16"/>
                <w:szCs w:val="16"/>
              </w:rPr>
              <w:t xml:space="preserve"/>
            </w:r>
          </w:p>
          <w:p>
            <w:pPr>
              <w:spacing w:after="0" w:line="240"/>
            </w:pPr>
            <w:r>
              <w:rPr>
                <w:rFonts w:ascii="Consolas" w:cs="Consolas" w:eastAsia="Consolas" w:hAnsi="Consolas"/>
                <w:sz w:val="16"/>
                <w:szCs w:val="16"/>
              </w:rPr>
              <w:t xml:space="preserve"># 6. Train, infer, evaluate</w:t>
            </w:r>
          </w:p>
          <w:p>
            <w:pPr>
              <w:spacing w:after="0" w:line="240"/>
            </w:pPr>
            <w:r>
              <w:rPr>
                <w:rFonts w:ascii="Consolas" w:cs="Consolas" w:eastAsia="Consolas" w:hAnsi="Consolas"/>
                <w:sz w:val="16"/>
                <w:szCs w:val="16"/>
              </w:rPr>
              <w:t xml:space="preserve">python scripts/03_train.py --config configs/base.yaml \</w:t>
            </w:r>
          </w:p>
          <w:p>
            <w:pPr>
              <w:spacing w:after="0" w:line="240"/>
            </w:pPr>
            <w:r>
              <w:rPr>
                <w:rFonts w:ascii="Consolas" w:cs="Consolas" w:eastAsia="Consolas" w:hAnsi="Consolas"/>
                <w:sz w:val="16"/>
                <w:szCs w:val="16"/>
              </w:rPr>
              <w:t xml:space="preserve">                           configs/data_camelyon16.yaml</w:t>
            </w:r>
          </w:p>
          <w:p>
            <w:pPr>
              <w:spacing w:after="0" w:line="240"/>
            </w:pPr>
            <w:r>
              <w:rPr>
                <w:rFonts w:ascii="Consolas" w:cs="Consolas" w:eastAsia="Consolas" w:hAnsi="Consolas"/>
                <w:sz w:val="16"/>
                <w:szCs w:val="16"/>
              </w:rPr>
              <w:t xml:space="preserve">python scripts/04_infer_slide.py --ckpt artifacts/ckpt/$(cat artifacts/ckpt/LATEST)/best.pt \</w:t>
            </w:r>
          </w:p>
          <w:p>
            <w:pPr>
              <w:spacing w:after="0" w:line="240"/>
            </w:pPr>
            <w:r>
              <w:rPr>
                <w:rFonts w:ascii="Consolas" w:cs="Consolas" w:eastAsia="Consolas" w:hAnsi="Consolas"/>
                <w:sz w:val="16"/>
                <w:szCs w:val="16"/>
              </w:rPr>
              <w:t xml:space="preserve">                                 --slide data/raw/camelyon16/images/test_001.tif</w:t>
            </w:r>
          </w:p>
          <w:p>
            <w:pPr>
              <w:spacing w:after="0" w:line="240"/>
            </w:pPr>
            <w:r>
              <w:rPr>
                <w:rFonts w:ascii="Consolas" w:cs="Consolas" w:eastAsia="Consolas" w:hAnsi="Consolas"/>
                <w:sz w:val="16"/>
                <w:szCs w:val="16"/>
              </w:rPr>
              <w:t xml:space="preserve">python scripts/05_evaluate.py --run-id $(cat artifacts/ckpt/LATEST) --split test</w:t>
            </w:r>
          </w:p>
        </w:tc>
      </w:tr>
    </w:tbl>
    <w:p>
      <w:pPr>
        <w:pStyle w:val="Heading2"/>
        <w:spacing w:after="140" w:before="280"/>
      </w:pPr>
      <w:r>
        <w:t xml:space="preserve">10.2 A note on sequencing</w:t>
      </w:r>
    </w:p>
    <w:p>
      <w:pPr>
        <w:spacing w:after="120" w:line="276"/>
      </w:pPr>
      <w:r>
        <w:rPr>
          <w:sz w:val="21"/>
          <w:szCs w:val="21"/>
        </w:rPr>
        <w:t xml:space="preserve">Run make verify between the cheap preprocessing stages and the expensive training stage. Discovering a split-leakage defect after a fourteen-hour training run is a self-inflicted wound, and the gate that catches it takes twelve minutes.</w:t>
      </w:r>
    </w:p>
    <w:p>
      <w:pPr>
        <w:pBdr>
          <w:bottom w:val="single" w:color="C8D1DA" w:sz="6"/>
        </w:pBdr>
        <w:spacing w:after="120" w:before="120"/>
      </w:pPr>
    </w:p>
    <w:p>
      <w:pPr>
        <w:spacing w:after="120" w:line="276"/>
        <w:jc w:val="center"/>
      </w:pPr>
      <w:r>
        <w:rPr>
          <w:i/>
          <w:iCs/>
          <w:sz w:val="21"/>
          <w:szCs w:val="21"/>
        </w:rPr>
        <w:t xml:space="preserve">End of report.</w:t>
      </w:r>
    </w:p>
    <w:sectPr>
      <w:headerReference w:type="default" r:id="rId7"/>
      <w:footerReference w:type="default" r:id="rId8"/>
      <w:pgSz w:w="11906" w:h="16838" w:orient="portrait"/>
      <w:pgMar w:top="1296" w:right="1440" w:bottom="1296"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D1DA" w:sz="4" w:space="6"/>
      </w:pBdr>
      <w:jc w:val="right"/>
    </w:pPr>
    <w:r>
      <w:rPr>
        <w:color w:val="808080"/>
        <w:sz w:val="16"/>
        <w:szCs w:val="16"/>
      </w:rPr>
      <w:t xml:space="preserve">WSI Metastasis Segmentation — Technical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90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80" w:before="360"/>
    </w:pPr>
    <w:rPr>
      <w:rFonts w:ascii="Calibri Light" w:cs="Calibri Light" w:eastAsia="Calibri Light" w:hAnsi="Calibri Light"/>
      <w:b/>
      <w:bCs/>
      <w:color w:val="1F4E79"/>
      <w:sz w:val="32"/>
      <w:szCs w:val="32"/>
    </w:rPr>
  </w:style>
  <w:style w:type="paragraph" w:styleId="Heading2">
    <w:name w:val="Heading 2"/>
    <w:basedOn w:val="Normal"/>
    <w:next w:val="Normal"/>
    <w:qFormat/>
    <w:pPr>
      <w:spacing w:after="140" w:before="280"/>
    </w:pPr>
    <w:rPr>
      <w:rFonts w:ascii="Calibri Light" w:cs="Calibri Light" w:eastAsia="Calibri Light" w:hAnsi="Calibri Light"/>
      <w:b/>
      <w:bCs/>
      <w:color w:val="2E74B5"/>
      <w:sz w:val="26"/>
      <w:szCs w:val="26"/>
    </w:rPr>
  </w:style>
  <w:style w:type="paragraph" w:styleId="Heading3">
    <w:name w:val="Heading 3"/>
    <w:basedOn w:val="Normal"/>
    <w:next w:val="Normal"/>
    <w:qFormat/>
    <w:pPr>
      <w:spacing w:after="120" w:before="220"/>
    </w:pPr>
    <w:rPr>
      <w:rFonts w:ascii="Calibri" w:cs="Calibri" w:eastAsia="Calibri" w:hAnsi="Calibri"/>
      <w:b/>
      <w:bCs/>
      <w:color w:val="404040"/>
      <w:sz w:val="23"/>
      <w:szCs w:val="23"/>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12e70966b515f39720b2bd8b525f58e5f7865ad0.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Gigapixel WSI Tumor Segmentation — Project Technical Report</dc:title>
  <dc:creator>wsi-metastasis-seg</dc:creator>
  <dc:description>Problem statement, architecture, tech stack, dataset source, and completion status</dc:description>
  <cp:lastModifiedBy>Un-named</cp:lastModifiedBy>
  <cp:revision>1</cp:revision>
  <dcterms:created xsi:type="dcterms:W3CDTF">2026-09-12T11:16:15.046Z</dcterms:created>
  <dcterms:modified xsi:type="dcterms:W3CDTF">2026-09-12T11:16:15.056Z</dcterms:modified>
</cp:coreProperties>
</file>

<file path=docProps/custom.xml><?xml version="1.0" encoding="utf-8"?>
<Properties xmlns="http://schemas.openxmlformats.org/officeDocument/2006/custom-properties" xmlns:vt="http://schemas.openxmlformats.org/officeDocument/2006/docPropsVTypes"/>
</file>