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32"/>
          <w:szCs w:val="32"/>
        </w:rPr>
        <w:t xml:space="preserve">MONTHLY PM</w:t>
      </w:r>
      <w:r>
        <w:rPr>
          <w:b/>
          <w:bCs/>
          <w:color w:val="5A5A5A"/>
          <w:sz w:val="22"/>
          <w:szCs w:val="22"/>
        </w:rPr>
        <w:t xml:space="preserve">   MicroWeigh Triple Indexer</w:t>
      </w:r>
    </w:p>
    <w:p>
      <w:pPr>
        <w:pBdr>
          <w:bottom w:val="single" w:color="1F3864" w:sz="10" w:space="6"/>
        </w:pBdr>
        <w:spacing w:after="130"/>
      </w:pPr>
      <w:r>
        <w:rPr>
          <w:color w:val="5A5A5A"/>
          <w:sz w:val="18"/>
          <w:szCs w:val="18"/>
        </w:rPr>
        <w:t xml:space="preserve">Buddy's Kitchen — Lakeville, MN  ·  TRI-LAK-MON  ·  Monthly  ·  Approx. 2 hr  ·  machine down for sections 6–8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2400"/>
        <w:gridCol w:w="2640"/>
        <w:gridCol w:w="2400"/>
        <w:gridCol w:w="264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Date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7"/>
                <w:szCs w:val="17"/>
              </w:rPr>
              <w:t xml:space="preserve">________________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Technician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7"/>
                <w:szCs w:val="17"/>
              </w:rPr>
              <w:t xml:space="preserve">________________</w:t>
            </w:r>
          </w:p>
        </w:tc>
      </w:tr>
    </w:tbl>
    <w:p>
      <w:pPr>
        <w:spacing w:after="110"/>
      </w:pPr>
    </w:p>
    <w:p>
      <w:pPr>
        <w:spacing w:after="100" w:before="0"/>
      </w:pPr>
      <w:r>
        <w:rPr>
          <w:b/>
          <w:bCs/>
          <w:color w:val="8A2B06"/>
          <w:sz w:val="17"/>
          <w:szCs w:val="17"/>
        </w:rPr>
        <w:t xml:space="preserve">SAFETY — LOTO before any panel work or anything that moves a gate. Menu reads are safe while the machine runs. If the scale is sealed for trade, the seal check applies to calibration and any sealed setting.</w:t>
      </w:r>
    </w:p>
    <w:p>
      <w:pPr>
        <w:spacing w:after="100" w:before="0"/>
      </w:pPr>
      <w:r>
        <w:rPr>
          <w:i/>
          <w:iCs/>
          <w:color w:val="5A5A5A"/>
          <w:sz w:val="16"/>
          <w:szCs w:val="16"/>
        </w:rPr>
        <w:t xml:space="preserve">Tick each line as you go. Anything that fails its check — tell the planner, don't just move on. Refs in grey are the WeighTech manual unless marked Invertek.</w:t>
      </w:r>
    </w:p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1. </w:t>
      </w:r>
      <w:r>
        <w:rPr>
          <w:b/>
          <w:bCs/>
          <w:color w:val="1F3864"/>
          <w:sz w:val="22"/>
          <w:szCs w:val="22"/>
        </w:rPr>
        <w:t xml:space="preserve">Startup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all hoppers are empty and all moving parts are in good working condition before powering up.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Power up the machine and indicators. Watch the cylinders.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air cylinder may move at power-on. If one does, STOP — valve or plumbing fault.</w:t>
            </w:r>
            <w:r>
              <w:rPr>
                <w:color w:val="8C8C8C"/>
                <w:sz w:val="15"/>
                <w:szCs w:val="15"/>
              </w:rPr>
              <w:t xml:space="preserve">   [§6.3 p11]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all three displays for a warning banner.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None showing. Setup required / Cal required / Excite Shorted! / ADC Full Scale / comm fail / Downstream jam!</w:t>
            </w:r>
            <w:r>
              <w:rPr>
                <w:color w:val="8C8C8C"/>
                <w:sz w:val="15"/>
                <w:szCs w:val="15"/>
              </w:rPr>
              <w:t xml:space="preserve">   [§9.1 p16-17]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Select Cycle on at the master.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Both remotes follow into Cycle on.</w:t>
            </w:r>
            <w:r>
              <w:rPr>
                <w:color w:val="8C8C8C"/>
                <w:sz w:val="15"/>
                <w:szCs w:val="15"/>
              </w:rPr>
              <w:t xml:space="preserve">   [§6.3 p11]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2. </w:t>
      </w:r>
      <w:r>
        <w:rPr>
          <w:b/>
          <w:bCs/>
          <w:color w:val="1F3864"/>
          <w:sz w:val="22"/>
          <w:szCs w:val="22"/>
        </w:rPr>
        <w:t xml:space="preserve">Air supply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Drain the filter bowl, or confirm the auto-drain is working.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free water in the bowl. The manual names bad air as the leading cause of machine problems.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regulator is at setpoint.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Listen and feel around the manifold, fittings and cylinders.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audible leak, no buzzing valve.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Festo valve DIN plug LEDs.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lit.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3. </w:t>
      </w:r>
      <w:r>
        <w:rPr>
          <w:b/>
          <w:bCs/>
          <w:color w:val="1F3864"/>
          <w:sz w:val="22"/>
          <w:szCs w:val="22"/>
        </w:rPr>
        <w:t xml:space="preserve">Weight accuracy — all three heads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Zero each head.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Zero accepted. It will refuse if the reading is unstable, over or under capacity.</w:t>
            </w:r>
            <w:r>
              <w:rPr>
                <w:color w:val="8C8C8C"/>
                <w:sz w:val="15"/>
                <w:szCs w:val="15"/>
              </w:rPr>
              <w:t xml:space="preserve">   [§5.3 p9]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Place a known test weight on each head and confirm the reading matches.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Within site tolerance. If out, recalibrate per §7 and tell the planner.</w:t>
            </w:r>
            <w:r>
              <w:rPr>
                <w:color w:val="8C8C8C"/>
                <w:sz w:val="15"/>
                <w:szCs w:val="15"/>
              </w:rPr>
              <w:t xml:space="preserve">   [§7 p13-14]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4. </w:t>
      </w:r>
      <w:r>
        <w:rPr>
          <w:b/>
          <w:bCs/>
          <w:color w:val="1F3864"/>
          <w:sz w:val="22"/>
          <w:szCs w:val="22"/>
        </w:rPr>
        <w:t xml:space="preserve">Indicator checks — all three heads (Info menu)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Excite.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Reads 4.0 to 5.0 V. Below 4.0 V blocks calibration. Below 1 V means a short to ground.</w:t>
            </w:r>
            <w:r>
              <w:rPr>
                <w:color w:val="8C8C8C"/>
                <w:sz w:val="15"/>
                <w:szCs w:val="15"/>
              </w:rPr>
              <w:t xml:space="preserve">   [§12.1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S1+ and S1−.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Each about half of Excite, and within 0.5 V of each other. Further apart = miswired or bent cell. One near zero or near 4 V = disconnected signal wire.</w:t>
            </w:r>
            <w:r>
              <w:rPr>
                <w:color w:val="8C8C8C"/>
                <w:sz w:val="15"/>
                <w:szCs w:val="15"/>
              </w:rPr>
              <w:t xml:space="preserve">   [§12.1 p28]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ADC.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Drifts no more than 300 counts when stable. Within ±10,000 counts of zero at no load. Past ±1,000,000 = bent cell.</w:t>
            </w:r>
            <w:r>
              <w:rPr>
                <w:color w:val="8C8C8C"/>
                <w:sz w:val="15"/>
                <w:szCs w:val="15"/>
              </w:rPr>
              <w:t xml:space="preserve">   [§12.1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Batt.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Reads 6 to 8 V.</w:t>
            </w:r>
            <w:r>
              <w:rPr>
                <w:color w:val="8C8C8C"/>
                <w:sz w:val="15"/>
                <w:szCs w:val="15"/>
              </w:rPr>
              <w:t xml:space="preserve">   [§11.6 p27]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Stbl err and Dump err, then reset both.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If either is high, tell the planner before resetting.</w:t>
            </w:r>
            <w:r>
              <w:rPr>
                <w:color w:val="8C8C8C"/>
                <w:sz w:val="15"/>
                <w:szCs w:val="15"/>
              </w:rPr>
              <w:t xml:space="preserve">   [§10.9 p23]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5. </w:t>
      </w:r>
      <w:r>
        <w:rPr>
          <w:b/>
          <w:bCs/>
          <w:color w:val="1F3864"/>
          <w:sz w:val="22"/>
          <w:szCs w:val="22"/>
        </w:rPr>
        <w:t xml:space="preserve">Load cell test (no recalibration)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Enter Calibrate on each head, then press Cancel at the cal weight prompt.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Exits without calibrating. The manual offers this as a load cell test.</w:t>
            </w:r>
            <w:r>
              <w:rPr>
                <w:color w:val="8C8C8C"/>
                <w:sz w:val="15"/>
                <w:szCs w:val="15"/>
              </w:rPr>
              <w:t xml:space="preserve">   [§11.5 p26]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Watch for a warning on entry.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None. Possible: Check load cell / Check excite / Check ex− wire / Check ex+ wire.</w:t>
            </w:r>
            <w:r>
              <w:rPr>
                <w:color w:val="8C8C8C"/>
                <w:sz w:val="15"/>
                <w:szCs w:val="15"/>
              </w:rPr>
              <w:t xml:space="preserve">   [§9.2 p17]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6. </w:t>
      </w:r>
      <w:r>
        <w:rPr>
          <w:b/>
          <w:bCs/>
          <w:color w:val="1F3864"/>
          <w:sz w:val="22"/>
          <w:szCs w:val="22"/>
        </w:rPr>
        <w:t xml:space="preserve">Gate and valve test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Select Cycle off.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valves energize — every gate shuts.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Select Cycle idle.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valves de-energize — every gate opens.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Watch every gate on both steps.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move. If one does not, swap parts to isolate and raise a work order.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7. </w:t>
      </w:r>
      <w:r>
        <w:rPr>
          <w:b/>
          <w:bCs/>
          <w:color w:val="1F3864"/>
          <w:sz w:val="22"/>
          <w:szCs w:val="22"/>
        </w:rPr>
        <w:t xml:space="preserve">I/O test  (Setup menu → I/O test)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Toggle Line.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Infeed belt runs and stops to match.</w:t>
            </w:r>
            <w:r>
              <w:rPr>
                <w:color w:val="8C8C8C"/>
                <w:sz w:val="15"/>
                <w:szCs w:val="15"/>
              </w:rPr>
              <w:t xml:space="preserve">   [§10.7 p22]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Toggle Master dvrt, then Master wgt.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Gate follows the command.</w:t>
            </w:r>
            <w:r>
              <w:rPr>
                <w:color w:val="8C8C8C"/>
                <w:sz w:val="15"/>
                <w:szCs w:val="15"/>
              </w:rPr>
              <w:t xml:space="preserve">   [§10.7 p22]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Toggle Rmt #1 dvrt, then Rmt #1 wgt.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Gate follows the command.</w:t>
            </w:r>
            <w:r>
              <w:rPr>
                <w:color w:val="8C8C8C"/>
                <w:sz w:val="15"/>
                <w:szCs w:val="15"/>
              </w:rPr>
              <w:t xml:space="preserve">   [§10.7 p22]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Toggle Rmt #2 dvrt, then Rmt #2 wgt.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Gate follows the command.</w:t>
            </w:r>
            <w:r>
              <w:rPr>
                <w:color w:val="8C8C8C"/>
                <w:sz w:val="15"/>
                <w:szCs w:val="15"/>
              </w:rPr>
              <w:t xml:space="preserve">   [§10.7 p22]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Toggle Index belt.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Belt runs and stops to match.</w:t>
            </w:r>
            <w:r>
              <w:rPr>
                <w:color w:val="8C8C8C"/>
                <w:sz w:val="15"/>
                <w:szCs w:val="15"/>
              </w:rPr>
              <w:t xml:space="preserve">   [§10.7 p22]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Break the opto beam and watch the Opto display.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Box / no box changes.</w:t>
            </w:r>
            <w:r>
              <w:rPr>
                <w:color w:val="8C8C8C"/>
                <w:sz w:val="15"/>
                <w:szCs w:val="15"/>
              </w:rPr>
              <w:t xml:space="preserve">   [§10.7 p22]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On every point above, check the display matches what the hardware actually did.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 mismatch means the plumbing is reversed, or the Opto mode setting is wrong.</w:t>
            </w:r>
            <w:r>
              <w:rPr>
                <w:color w:val="8C8C8C"/>
                <w:sz w:val="15"/>
                <w:szCs w:val="15"/>
              </w:rPr>
              <w:t xml:space="preserve">   [§6.1 p9]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8. </w:t>
      </w:r>
      <w:r>
        <w:rPr>
          <w:b/>
          <w:bCs/>
          <w:color w:val="1F3864"/>
          <w:sz w:val="22"/>
          <w:szCs w:val="22"/>
        </w:rPr>
        <w:t xml:space="preserve">Function tests  (Info menu)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Force index — index one box without dumping.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Box stops under the hopper funnel.</w:t>
            </w:r>
            <w:r>
              <w:rPr>
                <w:color w:val="8C8C8C"/>
                <w:sz w:val="15"/>
                <w:szCs w:val="15"/>
              </w:rPr>
              <w:t xml:space="preserve">   [§11.6 p27]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Wiggle test — force the diverters to wiggle.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Diverter gates move.</w:t>
            </w:r>
            <w:r>
              <w:rPr>
                <w:color w:val="8C8C8C"/>
                <w:sz w:val="15"/>
                <w:szCs w:val="15"/>
              </w:rPr>
              <w:t xml:space="preserve">   [§10.9 p23]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Fill jam — read the jam status.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Clear.</w:t>
            </w:r>
            <w:r>
              <w:rPr>
                <w:color w:val="8C8C8C"/>
                <w:sz w:val="15"/>
                <w:szCs w:val="15"/>
              </w:rPr>
              <w:t xml:space="preserve">   [§10.9 p23]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9. </w:t>
      </w:r>
      <w:r>
        <w:rPr>
          <w:b/>
          <w:bCs/>
          <w:color w:val="1F3864"/>
          <w:sz w:val="22"/>
          <w:szCs w:val="22"/>
        </w:rPr>
        <w:t xml:space="preserve">Communications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Setup menu → RS-485 menu. Look at 485 crc and 485 err.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At or near zero. Significant counts mean a comm problem — check the RS-485 wiring and head settings.</w:t>
            </w:r>
            <w:r>
              <w:rPr>
                <w:color w:val="8C8C8C"/>
                <w:sz w:val="15"/>
                <w:szCs w:val="15"/>
              </w:rPr>
              <w:t xml:space="preserve">   [§10.8 p22]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Confirm with operations that no comm banner has appeared.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Rmt 1 / Rmt 2 / Mstr comm fail?</w:t>
            </w:r>
            <w:r>
              <w:rPr>
                <w:color w:val="8C8C8C"/>
                <w:sz w:val="15"/>
                <w:szCs w:val="15"/>
              </w:rPr>
              <w:t xml:space="preserve">   [§9.1 p17]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10. </w:t>
      </w:r>
      <w:r>
        <w:rPr>
          <w:b/>
          <w:bCs/>
          <w:color w:val="1F3864"/>
          <w:sz w:val="22"/>
          <w:szCs w:val="22"/>
        </w:rPr>
        <w:t xml:space="preserve">Drives — both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heatsink fans spin freely and are dust free. Confirm cooling air is clear.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dust mat on the fins.</w:t>
            </w:r>
            <w:r>
              <w:rPr>
                <w:color w:val="8C8C8C"/>
                <w:sz w:val="15"/>
                <w:szCs w:val="15"/>
              </w:rPr>
              <w:t xml:space="preserve">   [Invertek 3.9]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P0-23 and P0-24.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BOTH must read 0:00:00. Anything else is a cooling problem — chase it now, before it trips.</w:t>
            </w:r>
            <w:r>
              <w:rPr>
                <w:color w:val="8C8C8C"/>
                <w:sz w:val="15"/>
                <w:szCs w:val="15"/>
              </w:rPr>
              <w:t xml:space="preserve">   [§13/§14]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P0-13 trip log, 4 deep.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faults logged. If there are, tell the planner.</w:t>
            </w:r>
            <w:r>
              <w:rPr>
                <w:color w:val="8C8C8C"/>
                <w:sz w:val="15"/>
                <w:szCs w:val="15"/>
              </w:rPr>
              <w:t xml:space="preserve">   [§13/§14]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enclosure is free of dust and condensation.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Clean and dry inside.</w:t>
            </w:r>
            <w:r>
              <w:rPr>
                <w:color w:val="8C8C8C"/>
                <w:sz w:val="15"/>
                <w:szCs w:val="15"/>
              </w:rPr>
              <w:t xml:space="preserve">   [Invertek 3.9]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11. </w:t>
      </w:r>
      <w:r>
        <w:rPr>
          <w:b/>
          <w:bCs/>
          <w:color w:val="1F3864"/>
          <w:sz w:val="22"/>
          <w:szCs w:val="22"/>
        </w:rPr>
        <w:t xml:space="preserve">Belts and box path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buffer belt (CB0060) and box takeaway belt (CB0126) tracking and condition.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Tracking centered. No torn or missing flights, no edge damage.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Wipe the opto emitter and receiver lenses.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Clean and dry.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12. </w:t>
      </w:r>
      <w:r>
        <w:rPr>
          <w:b/>
          <w:bCs/>
          <w:color w:val="1F3864"/>
          <w:sz w:val="22"/>
          <w:szCs w:val="22"/>
        </w:rPr>
        <w:t xml:space="preserve">Washdown — confirm the crew is doing it right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Confirm indicators go into Washdown mode before hosing.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Keypad locks out. It is touch-sensitive and reacts to water streams — that is why the mode exists.</w:t>
            </w:r>
            <w:r>
              <w:rPr>
                <w:color w:val="8C8C8C"/>
                <w:sz w:val="15"/>
                <w:szCs w:val="15"/>
              </w:rPr>
              <w:t xml:space="preserve">   [§2 p5]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Confirm the machine goes to Cycle idle for cleaning.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gates lock open; indexing belt can run to aid cleanup.</w:t>
            </w:r>
            <w:r>
              <w:rPr>
                <w:color w:val="8C8C8C"/>
                <w:sz w:val="15"/>
                <w:szCs w:val="15"/>
              </w:rPr>
              <w:t xml:space="preserve">   [§6.5 p12]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After washdown, check for standing water in hopper funnels, on cylinders, and on the drive enclosures.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Dry.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00" w:before="0"/>
      </w:pPr>
      <w:r>
        <w:rPr>
          <w:color w:val="000000"/>
          <w:sz w:val="17"/>
          <w:szCs w:val="17"/>
        </w:rPr>
        <w:t xml:space="preserve">Anything found / not completed: ______________________________________________________________________</w:t>
      </w:r>
    </w:p>
    <w:p>
      <w:pPr>
        <w:spacing w:after="100" w:before="0"/>
      </w:pPr>
      <w:r>
        <w:rPr>
          <w:color w:val="000000"/>
          <w:sz w:val="17"/>
          <w:szCs w:val="17"/>
        </w:rPr>
        <w:t xml:space="preserve">________________________________________________________________________________________________</w:t>
      </w:r>
    </w:p>
    <w:sectPr>
      <w:footerReference w:type="default" r:id="rId7"/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5"/>
        <w:szCs w:val="15"/>
      </w:rPr>
      <w:t xml:space="preserve">MONTHLY PM — MicroWeigh Triple Indexer, Lakeville (B20)  ·  TRI-LAK-MON  ·  Rev 2, 2026-09-21  · 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PM — MicroWeigh Triple Indexer (Lakeville)</dc:title>
  <dc:creator>Buddy's Kitchen Maintenance</dc:creator>
  <cp:lastModifiedBy>Un-named</cp:lastModifiedBy>
  <cp:revision>1</cp:revision>
  <dcterms:created xsi:type="dcterms:W3CDTF">2026-09-21T21:47:02.063Z</dcterms:created>
  <dcterms:modified xsi:type="dcterms:W3CDTF">2026-09-21T21:47:02.083Z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