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200"/>
        <w:jc w:val="center"/>
      </w:pPr>
      <w:r>
        <w:rPr>
          <w:rFonts w:ascii="Montserrat" w:cs="Montserrat" w:eastAsia="Montserrat" w:hAnsi="Montserrat"/>
          <w:b/>
          <w:bCs/>
          <w:color w:val="001031"/>
          <w:spacing w:val="40"/>
          <w:sz w:val="64"/>
          <w:szCs w:val="64"/>
        </w:rPr>
        <w:t xml:space="preserve">ARCK1PRO</w:t>
      </w:r>
    </w:p>
    <w:p>
      <w:pPr>
        <w:spacing w:after="600"/>
        <w:jc w:val="center"/>
      </w:pPr>
      <w:r>
        <w:rPr>
          <w:rFonts w:ascii="Montserrat" w:cs="Montserrat" w:eastAsia="Montserrat" w:hAnsi="Montserrat"/>
          <w:color w:val="001031"/>
          <w:sz w:val="32"/>
          <w:szCs w:val="32"/>
        </w:rPr>
        <w:t xml:space="preserve">Recomendações para o Lançamento do Site</w:t>
      </w:r>
    </w:p>
    <w:p>
      <w:pPr>
        <w:pBdr>
          <w:top w:val="single" w:color="C28F50" w:sz="8" w:space="4"/>
        </w:pBdr>
        <w:spacing w:after="400"/>
        <w:jc w:val="center"/>
      </w:pPr>
      <w:r>
        <w:t xml:space="preserve"/>
      </w:r>
    </w:p>
    <w:p>
      <w:pPr>
        <w:spacing w:after="200" w:before="200"/>
        <w:jc w:val="center"/>
      </w:pPr>
      <w:r>
        <w:rPr>
          <w:rFonts w:ascii="Montserrat" w:cs="Montserrat" w:eastAsia="Montserrat" w:hAnsi="Montserrat"/>
          <w:i/>
          <w:iCs/>
          <w:color w:val="6B7A99"/>
          <w:sz w:val="22"/>
          <w:szCs w:val="22"/>
        </w:rPr>
        <w:t xml:space="preserve">Estruturação digital de um hub de incorporação de alto padrão</w:t>
      </w:r>
    </w:p>
    <w:p>
      <w:r>
        <w:br w:type="page"/>
      </w:r>
    </w:p>
    <w:p>
      <w:pPr>
        <w:spacing w:after="360" w:before="600"/>
      </w:pPr>
      <w:r>
        <w:rPr>
          <w:rFonts w:ascii="Montserrat" w:cs="Montserrat" w:eastAsia="Montserrat" w:hAnsi="Montserrat"/>
          <w:b/>
          <w:bCs/>
          <w:color w:val="001031"/>
          <w:sz w:val="36"/>
          <w:szCs w:val="36"/>
        </w:rPr>
        <w:t xml:space="preserve">Aviso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28F50" w:sz="12"/>
              <w:left w:val="single" w:color="C28F50" w:sz="4"/>
              <w:bottom w:val="single" w:color="C28F50" w:sz="12"/>
              <w:right w:val="single" w:color="C28F50" w:sz="4"/>
            </w:tcBorders>
            <w:shd w:fill="FBFAF2" w:val="clear"/>
            <w:tcMar>
              <w:top w:type="dxa" w:w="320"/>
              <w:left w:type="dxa" w:w="360"/>
              <w:bottom w:type="dxa" w:w="320"/>
              <w:right w:type="dxa" w:w="360"/>
            </w:tcMar>
          </w:tcPr>
          <w:p>
            <w:pPr>
              <w:spacing w:after="160"/>
            </w:pPr>
            <w:r>
              <w:rPr>
                <w:rFonts w:ascii="Montserrat" w:cs="Montserrat" w:eastAsia="Montserrat" w:hAnsi="Montserrat"/>
                <w:b/>
                <w:bCs/>
                <w:color w:val="C28F50"/>
                <w:spacing w:val="80"/>
                <w:sz w:val="18"/>
                <w:szCs w:val="18"/>
              </w:rPr>
              <w:t xml:space="preserve">LEIA ANTES DE APLICAR</w:t>
            </w:r>
          </w:p>
          <w:p>
            <w:pPr>
              <w:spacing w:after="160" w:line="320"/>
              <w:jc w:val="both"/>
            </w:pPr>
            <w:r>
              <w:rPr>
                <w:rFonts w:ascii="Montserrat" w:cs="Montserrat" w:eastAsia="Montserrat" w:hAnsi="Montserrat"/>
                <w:color w:val="001031"/>
                <w:sz w:val="22"/>
                <w:szCs w:val="22"/>
              </w:rPr>
              <w:t xml:space="preserve">Este documento reúne recomendações de otimização para busca, visibilidade em ferramentas conversacionais e conversão. O conteúdo não substitui uma especificação técnica e não constitui um plano de implementação fechado.</w:t>
            </w:r>
          </w:p>
          <w:p>
            <w:pPr>
              <w:spacing w:after="160" w:line="320"/>
              <w:jc w:val="both"/>
            </w:pPr>
            <w:r>
              <w:rPr>
                <w:rFonts w:ascii="Montserrat" w:cs="Montserrat" w:eastAsia="Montserrat" w:hAnsi="Montserrat"/>
                <w:color w:val="001031"/>
                <w:sz w:val="22"/>
                <w:szCs w:val="22"/>
              </w:rPr>
              <w:t xml:space="preserve">A aplicação prática de cada item depende da arquitetura final adotada pelo time de desenvolvimento, da plataforma de hospedagem escolhida, do sistema de gestão de conteúdo, das integrações comerciais já existentes e das decisões de produto que ainda forem tomadas.</w:t>
            </w:r>
          </w:p>
          <w:p>
            <w:pPr>
              <w:spacing w:after="160" w:line="320"/>
              <w:jc w:val="both"/>
            </w:pPr>
            <w:r>
              <w:rPr>
                <w:rFonts w:ascii="Montserrat" w:cs="Montserrat" w:eastAsia="Montserrat" w:hAnsi="Montserrat"/>
                <w:color w:val="001031"/>
                <w:sz w:val="22"/>
                <w:szCs w:val="22"/>
              </w:rPr>
              <w:t xml:space="preserve">Os trechos de configuração, marcação e redação aqui presentes são pontos de partida prontos para uso, mas devem ser revisados, adaptados e validados pelo time técnico antes da publicação. Endereços, dados numéricos e referências precisam ser conferidos contra a versão definitiva do site.</w:t>
            </w:r>
          </w:p>
          <w:p>
            <w:pPr>
              <w:spacing w:after="160" w:line="320"/>
              <w:jc w:val="both"/>
            </w:pPr>
            <w:r>
              <w:rPr>
                <w:rFonts w:ascii="Montserrat" w:cs="Montserrat" w:eastAsia="Montserrat" w:hAnsi="Montserrat"/>
                <w:color w:val="001031"/>
                <w:sz w:val="22"/>
                <w:szCs w:val="22"/>
              </w:rPr>
              <w:t xml:space="preserve">Alguns itens podem ser implementados de imediato. Outros exigem decisões prévias sobre estrutura de rotas, integrações de formulário, ferramenta de gestão comercial, política de cookies e governança editorial. Cada decisão influencia a forma final do item correspondente.</w:t>
            </w:r>
          </w:p>
          <w:p>
            <w:pPr>
              <w:spacing w:after="160" w:line="320"/>
              <w:jc w:val="both"/>
            </w:pPr>
            <w:r>
              <w:rPr>
                <w:rFonts w:ascii="Montserrat" w:cs="Montserrat" w:eastAsia="Montserrat" w:hAnsi="Montserrat"/>
                <w:color w:val="001031"/>
                <w:sz w:val="22"/>
                <w:szCs w:val="22"/>
              </w:rPr>
              <w:t xml:space="preserve">O documento deve ser lido como orientação estratégica e referência técnica, não como roteiro rígido. A ordem de execução, a profundidade de cada item e os ajustes finais ficam a cargo de quem conduz a parte de desenvolvimento.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Montserrat" w:cs="Montserrat" w:eastAsia="Montserrat" w:hAnsi="Montserrat"/>
          <w:b/>
          <w:bCs/>
          <w:color w:val="001031"/>
          <w:sz w:val="34"/>
          <w:szCs w:val="34"/>
        </w:rPr>
        <w:t xml:space="preserve">1. Arquivo robots.txt</w:t>
      </w:r>
    </w:p>
    <w:p>
      <w:pPr>
        <w:spacing w:after="80" w:before="0"/>
      </w:pPr>
      <w:r>
        <w:rPr>
          <w:rFonts w:ascii="Montserrat" w:cs="Montserrat" w:eastAsia="Montserrat" w:hAnsi="Montserrat"/>
          <w:b/>
          <w:bCs/>
          <w:color w:val="C28F50"/>
          <w:spacing w:val="60"/>
          <w:sz w:val="16"/>
          <w:szCs w:val="16"/>
        </w:rPr>
        <w:t xml:space="preserve">CONFIGURAÇÃO PRONTA PARA A RAIZ DO DOMÍNIO</w:t>
      </w:r>
    </w:p>
    <w:p>
      <w:pPr>
        <w:spacing w:after="120" w:line="300"/>
        <w:jc w:val="both"/>
      </w:pPr>
      <w:r>
        <w:rPr>
          <w:rFonts w:ascii="Montserrat" w:cs="Montserrat" w:eastAsia="Montserrat" w:hAnsi="Montserrat"/>
          <w:i w:val="false"/>
          <w:iCs w:val="false"/>
          <w:color w:val="222222"/>
          <w:sz w:val="22"/>
          <w:szCs w:val="22"/>
        </w:rPr>
        <w:t xml:space="preserve">Conteúdo recomendado para o arquivo, a ser publicado em arck1pro.com.br/robots.txt.</w:t>
      </w:r>
    </w:p>
    <w:p>
      <w:pPr>
        <w:spacing w:after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28F50" w:sz="6"/>
              <w:left w:val="single" w:color="ECEBE7" w:sz="4"/>
              <w:bottom w:val="single" w:color="ECEBE7" w:sz="4"/>
              <w:right w:val="single" w:color="ECEBE7" w:sz="4"/>
            </w:tcBorders>
            <w:shd w:fill="F7F6F2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# robots.txt — ARCK1PRO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# Última revisão: revisar a cada novo domínio ou seção pública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# ----- Robôs de busca padrão -----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User-agent: *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Allow: /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Disallow: /api/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Disallow: /admin/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Disallow: /dashboard/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Disallow: /private/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Disallow: /obrigado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Disallow: /*?utm_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Disallow: /*?gclid=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Disallow: /*?fbclid=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# ----- Liberação explícita de assets -----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Allow: /_next/static/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Allow: /*.css$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Allow: /*.js$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Allow: /*.webp$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Allow: /*.avif$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Allow: /*.jpg$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Allow: /*.png$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Allow: /*.svg$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# ----- Robôs de busca conversacional -----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User-agent: GPTBot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Allow: /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User-agent: ChatGPT-User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Allow: /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User-agent: OAI-SearchBot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Allow: /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User-agent: ClaudeBot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Allow: /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User-agent: PerplexityBot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Allow: /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User-agent: Perplexity-User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Allow: /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User-agent: Google-Extended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Allow: /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User-agent: Applebot-Extended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Allow: /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User-agent: CCBot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Allow: /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User-agent: meta-externalagent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Allow: /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# ----- Previews em redes sociais -----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User-agent: FacebookExternalHit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Allow: /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User-agent: LinkedInBot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Allow: /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User-agent: Twitterbot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Allow: /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# ----- Sitemap -----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Sitemap: https://arck1pro.com.br/sitemap.xml</w:t>
            </w:r>
          </w:p>
        </w:tc>
      </w:tr>
    </w:tbl>
    <w:p>
      <w:pPr>
        <w:pBdr>
          <w:bottom w:val="single" w:color="C28F50" w:sz="6" w:space="4"/>
        </w:pBdr>
        <w:spacing w:after="24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Montserrat" w:cs="Montserrat" w:eastAsia="Montserrat" w:hAnsi="Montserrat"/>
          <w:b/>
          <w:bCs/>
          <w:color w:val="001031"/>
          <w:sz w:val="34"/>
          <w:szCs w:val="34"/>
        </w:rPr>
        <w:t xml:space="preserve">2. Arquivo sitemap.xml</w:t>
      </w:r>
    </w:p>
    <w:p>
      <w:pPr>
        <w:spacing w:after="80" w:before="0"/>
      </w:pPr>
      <w:r>
        <w:rPr>
          <w:rFonts w:ascii="Montserrat" w:cs="Montserrat" w:eastAsia="Montserrat" w:hAnsi="Montserrat"/>
          <w:b/>
          <w:bCs/>
          <w:color w:val="C28F50"/>
          <w:spacing w:val="60"/>
          <w:sz w:val="16"/>
          <w:szCs w:val="16"/>
        </w:rPr>
        <w:t xml:space="preserve">MAPA DO SITE ORGANIZADO PELA HIERARQUIA EDITORIAL</w:t>
      </w:r>
    </w:p>
    <w:p>
      <w:pPr>
        <w:spacing w:after="120" w:line="300"/>
        <w:jc w:val="both"/>
      </w:pPr>
      <w:r>
        <w:rPr>
          <w:rFonts w:ascii="Montserrat" w:cs="Montserrat" w:eastAsia="Montserrat" w:hAnsi="Montserrat"/>
          <w:i w:val="false"/>
          <w:iCs w:val="false"/>
          <w:color w:val="222222"/>
          <w:sz w:val="22"/>
          <w:szCs w:val="22"/>
        </w:rPr>
        <w:t xml:space="preserve">Estrutura recomendada com base nas rotas vistas no protótipo: home, ARI, método, equipe, empreendimento âncora, mercado, magazine e posts. Os endereços de blog devem migrar para o padrão descritivo, abandonando identificadores numéricos.</w:t>
      </w:r>
    </w:p>
    <w:p>
      <w:pPr>
        <w:spacing w:after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28F50" w:sz="6"/>
              <w:left w:val="single" w:color="ECEBE7" w:sz="4"/>
              <w:bottom w:val="single" w:color="ECEBE7" w:sz="4"/>
              <w:right w:val="single" w:color="ECEBE7" w:sz="4"/>
            </w:tcBorders>
            <w:shd w:fill="F7F6F2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&lt;?xml version="1.0" encoding="UTF-8"?&gt;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&lt;urlset xmlns="http://www.sitemaps.org/schemas/sitemap/0.9"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  xmlns:image="http://www.google.com/schemas/sitemap-image/1.1"&gt;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&lt;url&gt;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&lt;loc&gt;https://arck1pro.com.br/&lt;/loc&gt;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&lt;changefreq&gt;weekly&lt;/changefreq&gt;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&lt;priority&gt;1.0&lt;/priority&gt;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&lt;image:image&gt;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&lt;image:loc&gt;https://arck1pro.com.br/og-home.jpg&lt;/image:loc&gt;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&lt;image:title&gt;ARCK1PRO — Hub de Estruturação Imobiliária&lt;/image:title&gt;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&lt;/image:image&gt;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&lt;/url&gt;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&lt;url&gt;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&lt;loc&gt;https://arck1pro.com.br/ari&lt;/loc&gt;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&lt;changefreq&gt;weekly&lt;/changefreq&gt;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&lt;priority&gt;0.95&lt;/priority&gt;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&lt;/url&gt;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&lt;url&gt;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&lt;loc&gt;https://arck1pro.com.br/metodo&lt;/loc&gt;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&lt;changefreq&gt;monthly&lt;/changefreq&gt;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&lt;priority&gt;0.85&lt;/priority&gt;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&lt;/url&gt;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&lt;url&gt;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&lt;loc&gt;https://arck1pro.com.br/equipe&lt;/loc&gt;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&lt;changefreq&gt;monthly&lt;/changefreq&gt;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&lt;priority&gt;0.75&lt;/priority&gt;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&lt;/url&gt;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&lt;url&gt;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&lt;loc&gt;https://arck1pro.com.br/empreendimentos&lt;/loc&gt;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&lt;changefreq&gt;monthly&lt;/changefreq&gt;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&lt;priority&gt;0.85&lt;/priority&gt;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&lt;/url&gt;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&lt;url&gt;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&lt;loc&gt;https://arck1pro.com.br/empreendimentos/tourmaline-tower&lt;/loc&gt;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&lt;changefreq&gt;weekly&lt;/changefreq&gt;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&lt;priority&gt;0.9&lt;/priority&gt;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&lt;/url&gt;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&lt;url&gt;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&lt;loc&gt;https://arck1pro.com.br/mercado&lt;/loc&gt;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&lt;changefreq&gt;monthly&lt;/changefreq&gt;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&lt;priority&gt;0.75&lt;/priority&gt;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&lt;/url&gt;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&lt;url&gt;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&lt;loc&gt;https://arck1pro.com.br/porto-belo&lt;/loc&gt;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&lt;changefreq&gt;monthly&lt;/changefreq&gt;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&lt;priority&gt;0.8&lt;/priority&gt;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&lt;/url&gt;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&lt;url&gt;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&lt;loc&gt;https://arck1pro.com.br/magazine&lt;/loc&gt;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&lt;changefreq&gt;weekly&lt;/changefreq&gt;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&lt;priority&gt;0.7&lt;/priority&gt;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&lt;/url&gt;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&lt;url&gt;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&lt;loc&gt;https://arck1pro.com.br/magazine/guia-do-ari&lt;/loc&gt;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&lt;priority&gt;0.65&lt;/priority&gt;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&lt;/url&gt;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&lt;url&gt;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&lt;loc&gt;https://arck1pro.com.br/magazine/tese-porto-belo&lt;/loc&gt;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&lt;priority&gt;0.65&lt;/priority&gt;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&lt;/url&gt;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&lt;url&gt;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&lt;loc&gt;https://arck1pro.com.br/magazine/pre-incorporacao-explicada&lt;/loc&gt;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&lt;priority&gt;0.65&lt;/priority&gt;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&lt;/url&gt;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&lt;url&gt;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&lt;loc&gt;https://arck1pro.com.br/magazine/erros-fatais-em-incorporacao&lt;/loc&gt;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&lt;priority&gt;0.65&lt;/priority&gt;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&lt;/url&gt;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&lt;url&gt;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&lt;loc&gt;https://arck1pro.com.br/magazine/tourmaline-tower-analise-tecnica&lt;/loc&gt;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&lt;priority&gt;0.65&lt;/priority&gt;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&lt;/url&gt;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&lt;url&gt;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&lt;loc&gt;https://arck1pro.com.br/contato&lt;/loc&gt;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&lt;changefreq&gt;yearly&lt;/changefreq&gt;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&lt;priority&gt;0.5&lt;/priority&gt;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&lt;/url&gt;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&lt;url&gt;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&lt;loc&gt;https://arck1pro.com.br/politica-de-privacidade&lt;/loc&gt;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&lt;priority&gt;0.2&lt;/priority&gt;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&lt;/url&gt;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&lt;url&gt;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&lt;loc&gt;https://arck1pro.com.br/termos-de-uso&lt;/loc&gt;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&lt;priority&gt;0.2&lt;/priority&gt;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&lt;/url&gt;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&lt;/urlset&gt;</w:t>
            </w:r>
          </w:p>
        </w:tc>
      </w:tr>
    </w:tbl>
    <w:p>
      <w:pPr>
        <w:pBdr>
          <w:bottom w:val="single" w:color="C28F50" w:sz="6" w:space="4"/>
        </w:pBdr>
        <w:spacing w:after="24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Montserrat" w:cs="Montserrat" w:eastAsia="Montserrat" w:hAnsi="Montserrat"/>
          <w:b/>
          <w:bCs/>
          <w:color w:val="001031"/>
          <w:sz w:val="34"/>
          <w:szCs w:val="34"/>
        </w:rPr>
        <w:t xml:space="preserve">3. Arquivo llms.txt</w:t>
      </w:r>
    </w:p>
    <w:p>
      <w:pPr>
        <w:spacing w:after="80" w:before="0"/>
      </w:pPr>
      <w:r>
        <w:rPr>
          <w:rFonts w:ascii="Montserrat" w:cs="Montserrat" w:eastAsia="Montserrat" w:hAnsi="Montserrat"/>
          <w:b/>
          <w:bCs/>
          <w:color w:val="C28F50"/>
          <w:spacing w:val="60"/>
          <w:sz w:val="16"/>
          <w:szCs w:val="16"/>
        </w:rPr>
        <w:t xml:space="preserve">MANIFESTO PARA FERRAMENTAS DE BUSCA CONVERSACIONAL</w:t>
      </w:r>
    </w:p>
    <w:p>
      <w:pPr>
        <w:spacing w:after="120" w:line="300"/>
        <w:jc w:val="both"/>
      </w:pPr>
      <w:r>
        <w:rPr>
          <w:rFonts w:ascii="Montserrat" w:cs="Montserrat" w:eastAsia="Montserrat" w:hAnsi="Montserrat"/>
          <w:i w:val="false"/>
          <w:iCs w:val="false"/>
          <w:color w:val="222222"/>
          <w:sz w:val="22"/>
          <w:szCs w:val="22"/>
        </w:rPr>
        <w:t xml:space="preserve">Conteúdo recomendado para o arquivo, escrito no tom técnico e preciso da marca, com vocabulário do brandbook.</w:t>
      </w:r>
    </w:p>
    <w:p>
      <w:pPr>
        <w:spacing w:after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28F50" w:sz="6"/>
              <w:left w:val="single" w:color="ECEBE7" w:sz="4"/>
              <w:bottom w:val="single" w:color="ECEBE7" w:sz="4"/>
              <w:right w:val="single" w:color="ECEBE7" w:sz="4"/>
            </w:tcBorders>
            <w:shd w:fill="F7F6F2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# ARCK1PRO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&gt; Hub de estruturação imobiliária de alto padrão no litoral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&gt; catarinense. Método próprio com vinte anos de prática, mais de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&gt; trezentos e cinquenta empreendimentos estruturados. Opera o ARI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&gt; — Ativo de Renda Imobiliária — com previsibilidade contratual,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&gt; garantia real de 200% em unidades registradas e isenção de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&gt; Imposto de Renda via SCP.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## Quem é a ARCK1PRO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A ARCK1PRO é o hub central de um ecossistema de incorporação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composto por quatro entidades integradas: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- ARCK1PRO: método, governança e capital intelectual.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- ARI: motor de capital da pré-incorporação.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- Harpaluus Incorporadora: executora dos empreendimentos.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- Instituto Futurus: capacitação de corretores autônomos.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A operação é especializada no litoral de Santa Catarina, com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foco em Porto Belo e na Costa Esmeralda.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## ARI — Ativo de Renda Imobiliária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- Estrutura jurídica: SCP — Sociedade em Conta de Participação,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regida pelo Código Civil Brasileiro.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- Rentabilidade contratual: 1,5% a 3% ao mês.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- Garantia real: 200% do valor investido em unidades imobiliárias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registradas em cartório, do próprio empreendimento.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- Tributação: rendimentos isentos de Imposto de Renda para pessoa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física, conforme estrutura SCP.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- Prazos: 18, 24 ou 36 meses.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- Empreendimento âncora: Tourmaline Tower, Porto Belo SC,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trinta e um andares, cento e cinquenta e seis unidades,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VGV de cento e quatorze milhões de reais.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## Páginas principais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- https://arck1pro.com.br/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Visão geral do ecossistema e do ARI.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- https://arck1pro.com.br/ari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Detalhamento do produto, prazos, garantias e estrutura SCP.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- https://arck1pro.com.br/metodo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Método próprio de estruturação de incorporações.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- https://arck1pro.com.br/equipe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Time e governança.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- https://arck1pro.com.br/empreendimentos/tourmaline-tower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Empreendimento âncora em Porto Belo.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- https://arck1pro.com.br/mercado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Análise do mercado da Costa Esmeralda.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- https://arck1pro.com.br/magazine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Conteúdo editorial sobre incorporação e investimento.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- https://arck1pro.com.br/contato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Canais de contato e qualificação.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## Diferenciais auditáveis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- Estrutura SCP em conformidade com o Código Civil Brasileiro.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- Garantia de 200% lastreada em unidades registradas em cartório.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- Método de seleção de áreas com 50% de exclusividade contratual.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- Capital do ARI segregado do caixa operacional da incorporadora.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- Especialização geográfica no litoral catarinense.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## O que a ARCK1PRO não é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- Não é uma incorporadora tradicional: a Harpaluus executa, a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ARCK1PRO estrutura.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- Não é um fundo imobiliário: é uma SCP, com regras tributárias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e de governança próprias.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- Não opera fora do litoral catarinense.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- Não vende por desconto: estrutura valor, não preço.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## Política para ferramentas de inteligência artificial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A ARCK1PRO permite a indexação e a citação do seu conteúdo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público por ferramentas de busca conversacional. Pedimos: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- Citar "ARCK1PRO" como fonte.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- Vincular ao endereço https://arck1pro.com.br quando viável.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- Preservar dados numéricos sem arredondamento.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## Aviso regulatório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O ARI é um produto de investimento estruturado que requer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qualificação prévia do investidor. As informações deste site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têm caráter informativo e não constituem oferta pública de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valores mobiliários.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## Contato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E-mail: atendimento@arck1pro.com.br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WhatsApp: +55 47 9 9145-8708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Endereço: Av. João Manoel Jacques, 160, Sala 1Z, Balneário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Perequê, Porto Belo SC.</w:t>
            </w:r>
          </w:p>
        </w:tc>
      </w:tr>
    </w:tbl>
    <w:p>
      <w:pPr>
        <w:pBdr>
          <w:bottom w:val="single" w:color="C28F50" w:sz="6" w:space="4"/>
        </w:pBdr>
        <w:spacing w:after="24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Montserrat" w:cs="Montserrat" w:eastAsia="Montserrat" w:hAnsi="Montserrat"/>
          <w:b/>
          <w:bCs/>
          <w:color w:val="001031"/>
          <w:sz w:val="34"/>
          <w:szCs w:val="34"/>
        </w:rPr>
        <w:t xml:space="preserve">4. Domínio e Hospedagem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Publicar o site no domínio arck1pro.com.br, encerrando o uso do subdomínio temporário em vercel.app.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Escolher a versão sem o prefixo www como canônica, redirecionando permanentemente a versão com prefixo.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Servir todas as páginas exclusivamente por conexão segura, com renovação automática do certificado.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Configurar o cabeçalho Strict-Transport-Security com duração de dois anos, com includeSubDomains e preload.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Redirecionar o subdomínio de desenvolvimento para o domínio definitivo ou bloquear seu acesso público.</w:t>
      </w:r>
    </w:p>
    <w:p>
      <w:pPr>
        <w:pBdr>
          <w:bottom w:val="single" w:color="C28F50" w:sz="6" w:space="4"/>
        </w:pBdr>
        <w:spacing w:after="24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Montserrat" w:cs="Montserrat" w:eastAsia="Montserrat" w:hAnsi="Montserrat"/>
          <w:b/>
          <w:bCs/>
          <w:color w:val="001031"/>
          <w:sz w:val="34"/>
          <w:szCs w:val="34"/>
        </w:rPr>
        <w:t xml:space="preserve">5. Cabeçalhos de Segurança</w:t>
      </w:r>
    </w:p>
    <w:p>
      <w:pPr>
        <w:spacing w:after="80" w:before="0"/>
      </w:pPr>
      <w:r>
        <w:rPr>
          <w:rFonts w:ascii="Montserrat" w:cs="Montserrat" w:eastAsia="Montserrat" w:hAnsi="Montserrat"/>
          <w:b/>
          <w:bCs/>
          <w:color w:val="C28F50"/>
          <w:spacing w:val="60"/>
          <w:sz w:val="16"/>
          <w:szCs w:val="16"/>
        </w:rPr>
        <w:t xml:space="preserve">CONFIGURAÇÃO PARA NEXT.CONFIG.JS</w:t>
      </w:r>
    </w:p>
    <w:p>
      <w:pPr>
        <w:spacing w:after="120" w:line="300"/>
        <w:jc w:val="both"/>
      </w:pPr>
      <w:r>
        <w:rPr>
          <w:rFonts w:ascii="Montserrat" w:cs="Montserrat" w:eastAsia="Montserrat" w:hAnsi="Montserrat"/>
          <w:i w:val="false"/>
          <w:iCs w:val="false"/>
          <w:color w:val="222222"/>
          <w:sz w:val="22"/>
          <w:szCs w:val="22"/>
        </w:rPr>
        <w:t xml:space="preserve">Bloco de cabeçalhos para aplicação no servidor.</w:t>
      </w:r>
    </w:p>
    <w:p>
      <w:pPr>
        <w:spacing w:after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28F50" w:sz="6"/>
              <w:left w:val="single" w:color="ECEBE7" w:sz="4"/>
              <w:bottom w:val="single" w:color="ECEBE7" w:sz="4"/>
              <w:right w:val="single" w:color="ECEBE7" w:sz="4"/>
            </w:tcBorders>
            <w:shd w:fill="F7F6F2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const securityHeaders = [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{ key: 'Strict-Transport-Security',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value: 'max-age=63072000; includeSubDomains; preload' },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{ key: 'X-Content-Type-Options', value: 'nosniff' },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{ key: 'X-Frame-Options', value: 'SAMEORIGIN' },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{ key: 'Referrer-Policy', value: 'strict-origin-when-cross-origin' },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{ key: 'Permissions-Policy',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value: 'camera=(), microphone=(), geolocation=()' }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];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module.exports = {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async headers() {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return [{ source: '/(.*)', headers: securityHeaders }];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}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};</w:t>
            </w:r>
          </w:p>
        </w:tc>
      </w:tr>
    </w:tbl>
    <w:p>
      <w:pPr>
        <w:pBdr>
          <w:bottom w:val="single" w:color="C28F50" w:sz="6" w:space="4"/>
        </w:pBdr>
        <w:spacing w:after="24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Montserrat" w:cs="Montserrat" w:eastAsia="Montserrat" w:hAnsi="Montserrat"/>
          <w:b/>
          <w:bCs/>
          <w:color w:val="001031"/>
          <w:sz w:val="34"/>
          <w:szCs w:val="34"/>
        </w:rPr>
        <w:t xml:space="preserve">6. Performance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Servir todas as imagens em formato AVIF, com versão WebP de apoio para navegadores antigos.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Definir largura e altura explícitas em todas as imagens, eliminando deslocamentos visuais.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Carregar Montserrat apenas nos pesos Regular e Médio, evitando o carregamento da família inteira.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Aplicar carregamento tardio em todas as imagens abaixo da primeira dobra.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Postergar a execução de scripts não essenciais para a renderização inicial.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Servir os arquivos estáticos pela rede de distribuição da plataforma de hospedagem.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Reservar espaço para os blocos de dados do hero, evitando deslocamento durante o carregamento dos números.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Pré conectar aos domínios de fontes e de assets críticos.</w:t>
      </w:r>
    </w:p>
    <w:p>
      <w:pPr>
        <w:pBdr>
          <w:bottom w:val="single" w:color="C28F50" w:sz="6" w:space="4"/>
        </w:pBdr>
        <w:spacing w:after="24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Montserrat" w:cs="Montserrat" w:eastAsia="Montserrat" w:hAnsi="Montserrat"/>
          <w:b/>
          <w:bCs/>
          <w:color w:val="001031"/>
          <w:sz w:val="34"/>
          <w:szCs w:val="34"/>
        </w:rPr>
        <w:t xml:space="preserve">7. Títulos e Descrições por Página</w:t>
      </w:r>
    </w:p>
    <w:p>
      <w:pPr>
        <w:spacing w:after="120" w:line="300"/>
        <w:jc w:val="both"/>
      </w:pPr>
      <w:r>
        <w:rPr>
          <w:rFonts w:ascii="Montserrat" w:cs="Montserrat" w:eastAsia="Montserrat" w:hAnsi="Montserrat"/>
          <w:i w:val="false"/>
          <w:iCs w:val="false"/>
          <w:color w:val="222222"/>
          <w:sz w:val="22"/>
          <w:szCs w:val="22"/>
        </w:rPr>
        <w:t xml:space="preserve">Recomendações redigidas no tom técnico e preciso da marca, com vocabulário do brandbook, sem superlativos vazios.</w:t>
      </w:r>
    </w:p>
    <w:p>
      <w:pPr>
        <w:pStyle w:val="Heading2"/>
        <w:spacing w:after="140" w:before="280"/>
      </w:pPr>
      <w:r>
        <w:rPr>
          <w:rFonts w:ascii="Montserrat" w:cs="Montserrat" w:eastAsia="Montserrat" w:hAnsi="Montserrat"/>
          <w:b/>
          <w:bCs/>
          <w:color w:val="001031"/>
          <w:sz w:val="26"/>
          <w:szCs w:val="26"/>
        </w:rPr>
        <w:t xml:space="preserve">7.1 Página inicial</w:t>
      </w:r>
    </w:p>
    <w:p>
      <w:pPr>
        <w:spacing w:after="80" w:before="0"/>
      </w:pPr>
      <w:r>
        <w:rPr>
          <w:rFonts w:ascii="Montserrat" w:cs="Montserrat" w:eastAsia="Montserrat" w:hAnsi="Montserrat"/>
          <w:b/>
          <w:bCs/>
          <w:color w:val="C28F50"/>
          <w:spacing w:val="60"/>
          <w:sz w:val="16"/>
          <w:szCs w:val="16"/>
        </w:rPr>
        <w:t xml:space="preserve">TÍTULO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28F50" w:sz="6"/>
              <w:left w:val="single" w:color="ECEBE7" w:sz="4"/>
              <w:bottom w:val="single" w:color="ECEBE7" w:sz="4"/>
              <w:right w:val="single" w:color="ECEBE7" w:sz="4"/>
            </w:tcBorders>
            <w:shd w:fill="F7F6F2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ARCK1PRO — Hub de Estruturação Imobiliária · Porto Belo SC</w:t>
            </w:r>
          </w:p>
        </w:tc>
      </w:tr>
    </w:tbl>
    <w:p>
      <w:pPr>
        <w:spacing w:after="80" w:before="0"/>
      </w:pPr>
      <w:r>
        <w:rPr>
          <w:rFonts w:ascii="Montserrat" w:cs="Montserrat" w:eastAsia="Montserrat" w:hAnsi="Montserrat"/>
          <w:b/>
          <w:bCs/>
          <w:color w:val="C28F50"/>
          <w:spacing w:val="60"/>
          <w:sz w:val="16"/>
          <w:szCs w:val="16"/>
        </w:rPr>
        <w:t xml:space="preserve">DESCRIÇÃO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28F50" w:sz="6"/>
              <w:left w:val="single" w:color="ECEBE7" w:sz="4"/>
              <w:bottom w:val="single" w:color="ECEBE7" w:sz="4"/>
              <w:right w:val="single" w:color="ECEBE7" w:sz="4"/>
            </w:tcBorders>
            <w:shd w:fill="F7F6F2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Hub de estruturação de incorporações de alto padrão no litoral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catarinense. Conheça o ARI, ativo imobiliário com garantia real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de 200% em unidades registradas. Porto Belo, Santa Catarina.</w:t>
            </w:r>
          </w:p>
        </w:tc>
      </w:tr>
    </w:tbl>
    <w:p>
      <w:pPr>
        <w:pStyle w:val="Heading2"/>
        <w:spacing w:after="140" w:before="280"/>
      </w:pPr>
      <w:r>
        <w:rPr>
          <w:rFonts w:ascii="Montserrat" w:cs="Montserrat" w:eastAsia="Montserrat" w:hAnsi="Montserrat"/>
          <w:b/>
          <w:bCs/>
          <w:color w:val="001031"/>
          <w:sz w:val="26"/>
          <w:szCs w:val="26"/>
        </w:rPr>
        <w:t xml:space="preserve">7.2 Página do ARI</w:t>
      </w:r>
    </w:p>
    <w:p>
      <w:pPr>
        <w:spacing w:after="80" w:before="0"/>
      </w:pPr>
      <w:r>
        <w:rPr>
          <w:rFonts w:ascii="Montserrat" w:cs="Montserrat" w:eastAsia="Montserrat" w:hAnsi="Montserrat"/>
          <w:b/>
          <w:bCs/>
          <w:color w:val="C28F50"/>
          <w:spacing w:val="60"/>
          <w:sz w:val="16"/>
          <w:szCs w:val="16"/>
        </w:rPr>
        <w:t xml:space="preserve">TÍTULO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28F50" w:sz="6"/>
              <w:left w:val="single" w:color="ECEBE7" w:sz="4"/>
              <w:bottom w:val="single" w:color="ECEBE7" w:sz="4"/>
              <w:right w:val="single" w:color="ECEBE7" w:sz="4"/>
            </w:tcBorders>
            <w:shd w:fill="F7F6F2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ARI — Ativo de Renda Imobiliária com Garantia Real · ARCK1PRO</w:t>
            </w:r>
          </w:p>
        </w:tc>
      </w:tr>
    </w:tbl>
    <w:p>
      <w:pPr>
        <w:spacing w:after="80" w:before="0"/>
      </w:pPr>
      <w:r>
        <w:rPr>
          <w:rFonts w:ascii="Montserrat" w:cs="Montserrat" w:eastAsia="Montserrat" w:hAnsi="Montserrat"/>
          <w:b/>
          <w:bCs/>
          <w:color w:val="C28F50"/>
          <w:spacing w:val="60"/>
          <w:sz w:val="16"/>
          <w:szCs w:val="16"/>
        </w:rPr>
        <w:t xml:space="preserve">DESCRIÇÃO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28F50" w:sz="6"/>
              <w:left w:val="single" w:color="ECEBE7" w:sz="4"/>
              <w:bottom w:val="single" w:color="ECEBE7" w:sz="4"/>
              <w:right w:val="single" w:color="ECEBE7" w:sz="4"/>
            </w:tcBorders>
            <w:shd w:fill="F7F6F2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Ativo de Renda Imobiliária estruturado como SCP. Previsibilidade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contratual, garantia real de 200% em unidades registradas em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cartório e isenção de Imposto de Renda. Acesso por qualificação.</w:t>
            </w:r>
          </w:p>
        </w:tc>
      </w:tr>
    </w:tbl>
    <w:p>
      <w:pPr>
        <w:pStyle w:val="Heading2"/>
        <w:spacing w:after="140" w:before="280"/>
      </w:pPr>
      <w:r>
        <w:rPr>
          <w:rFonts w:ascii="Montserrat" w:cs="Montserrat" w:eastAsia="Montserrat" w:hAnsi="Montserrat"/>
          <w:b/>
          <w:bCs/>
          <w:color w:val="001031"/>
          <w:sz w:val="26"/>
          <w:szCs w:val="26"/>
        </w:rPr>
        <w:t xml:space="preserve">7.3 Página do método</w:t>
      </w:r>
    </w:p>
    <w:p>
      <w:pPr>
        <w:spacing w:after="80" w:before="0"/>
      </w:pPr>
      <w:r>
        <w:rPr>
          <w:rFonts w:ascii="Montserrat" w:cs="Montserrat" w:eastAsia="Montserrat" w:hAnsi="Montserrat"/>
          <w:b/>
          <w:bCs/>
          <w:color w:val="C28F50"/>
          <w:spacing w:val="60"/>
          <w:sz w:val="16"/>
          <w:szCs w:val="16"/>
        </w:rPr>
        <w:t xml:space="preserve">TÍTULO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28F50" w:sz="6"/>
              <w:left w:val="single" w:color="ECEBE7" w:sz="4"/>
              <w:bottom w:val="single" w:color="ECEBE7" w:sz="4"/>
              <w:right w:val="single" w:color="ECEBE7" w:sz="4"/>
            </w:tcBorders>
            <w:shd w:fill="F7F6F2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Método ARCK1PRO — O Processo que Transforma Terreno em Patrimônio</w:t>
            </w:r>
          </w:p>
        </w:tc>
      </w:tr>
    </w:tbl>
    <w:p>
      <w:pPr>
        <w:spacing w:after="80" w:before="0"/>
      </w:pPr>
      <w:r>
        <w:rPr>
          <w:rFonts w:ascii="Montserrat" w:cs="Montserrat" w:eastAsia="Montserrat" w:hAnsi="Montserrat"/>
          <w:b/>
          <w:bCs/>
          <w:color w:val="C28F50"/>
          <w:spacing w:val="60"/>
          <w:sz w:val="16"/>
          <w:szCs w:val="16"/>
        </w:rPr>
        <w:t xml:space="preserve">DESCRIÇÃO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28F50" w:sz="6"/>
              <w:left w:val="single" w:color="ECEBE7" w:sz="4"/>
              <w:bottom w:val="single" w:color="ECEBE7" w:sz="4"/>
              <w:right w:val="single" w:color="ECEBE7" w:sz="4"/>
            </w:tcBorders>
            <w:shd w:fill="F7F6F2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Método próprio com vinte anos de prática para estruturar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incorporações de alto padrão. Da prospecção do terreno à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viabilidade, capital, registro e lançamento.</w:t>
            </w:r>
          </w:p>
        </w:tc>
      </w:tr>
    </w:tbl>
    <w:p>
      <w:pPr>
        <w:pStyle w:val="Heading2"/>
        <w:spacing w:after="140" w:before="280"/>
      </w:pPr>
      <w:r>
        <w:rPr>
          <w:rFonts w:ascii="Montserrat" w:cs="Montserrat" w:eastAsia="Montserrat" w:hAnsi="Montserrat"/>
          <w:b/>
          <w:bCs/>
          <w:color w:val="001031"/>
          <w:sz w:val="26"/>
          <w:szCs w:val="26"/>
        </w:rPr>
        <w:t xml:space="preserve">7.4 Página da equipe</w:t>
      </w:r>
    </w:p>
    <w:p>
      <w:pPr>
        <w:spacing w:after="80" w:before="0"/>
      </w:pPr>
      <w:r>
        <w:rPr>
          <w:rFonts w:ascii="Montserrat" w:cs="Montserrat" w:eastAsia="Montserrat" w:hAnsi="Montserrat"/>
          <w:b/>
          <w:bCs/>
          <w:color w:val="C28F50"/>
          <w:spacing w:val="60"/>
          <w:sz w:val="16"/>
          <w:szCs w:val="16"/>
        </w:rPr>
        <w:t xml:space="preserve">TÍTULO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28F50" w:sz="6"/>
              <w:left w:val="single" w:color="ECEBE7" w:sz="4"/>
              <w:bottom w:val="single" w:color="ECEBE7" w:sz="4"/>
              <w:right w:val="single" w:color="ECEBE7" w:sz="4"/>
            </w:tcBorders>
            <w:shd w:fill="F7F6F2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Equipe ARCK1PRO — Governança e Autoria Técnica</w:t>
            </w:r>
          </w:p>
        </w:tc>
      </w:tr>
    </w:tbl>
    <w:p>
      <w:pPr>
        <w:spacing w:after="80" w:before="0"/>
      </w:pPr>
      <w:r>
        <w:rPr>
          <w:rFonts w:ascii="Montserrat" w:cs="Montserrat" w:eastAsia="Montserrat" w:hAnsi="Montserrat"/>
          <w:b/>
          <w:bCs/>
          <w:color w:val="C28F50"/>
          <w:spacing w:val="60"/>
          <w:sz w:val="16"/>
          <w:szCs w:val="16"/>
        </w:rPr>
        <w:t xml:space="preserve">DESCRIÇÃO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28F50" w:sz="6"/>
              <w:left w:val="single" w:color="ECEBE7" w:sz="4"/>
              <w:bottom w:val="single" w:color="ECEBE7" w:sz="4"/>
              <w:right w:val="single" w:color="ECEBE7" w:sz="4"/>
            </w:tcBorders>
            <w:shd w:fill="F7F6F2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Conheça os responsáveis pela governança e pelo método ARCK1PRO.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Autoridade técnica construída em vinte anos no litoral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catarinense.</w:t>
            </w:r>
          </w:p>
        </w:tc>
      </w:tr>
    </w:tbl>
    <w:p>
      <w:pPr>
        <w:pStyle w:val="Heading2"/>
        <w:spacing w:after="140" w:before="280"/>
      </w:pPr>
      <w:r>
        <w:rPr>
          <w:rFonts w:ascii="Montserrat" w:cs="Montserrat" w:eastAsia="Montserrat" w:hAnsi="Montserrat"/>
          <w:b/>
          <w:bCs/>
          <w:color w:val="001031"/>
          <w:sz w:val="26"/>
          <w:szCs w:val="26"/>
        </w:rPr>
        <w:t xml:space="preserve">7.5 Página do Tourmaline Tower</w:t>
      </w:r>
    </w:p>
    <w:p>
      <w:pPr>
        <w:spacing w:after="80" w:before="0"/>
      </w:pPr>
      <w:r>
        <w:rPr>
          <w:rFonts w:ascii="Montserrat" w:cs="Montserrat" w:eastAsia="Montserrat" w:hAnsi="Montserrat"/>
          <w:b/>
          <w:bCs/>
          <w:color w:val="C28F50"/>
          <w:spacing w:val="60"/>
          <w:sz w:val="16"/>
          <w:szCs w:val="16"/>
        </w:rPr>
        <w:t xml:space="preserve">TÍTULO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28F50" w:sz="6"/>
              <w:left w:val="single" w:color="ECEBE7" w:sz="4"/>
              <w:bottom w:val="single" w:color="ECEBE7" w:sz="4"/>
              <w:right w:val="single" w:color="ECEBE7" w:sz="4"/>
            </w:tcBorders>
            <w:shd w:fill="F7F6F2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Tourmaline Tower · Porto Belo SC · VGV R$ 114M · ARCK1PRO</w:t>
            </w:r>
          </w:p>
        </w:tc>
      </w:tr>
    </w:tbl>
    <w:p>
      <w:pPr>
        <w:spacing w:after="80" w:before="0"/>
      </w:pPr>
      <w:r>
        <w:rPr>
          <w:rFonts w:ascii="Montserrat" w:cs="Montserrat" w:eastAsia="Montserrat" w:hAnsi="Montserrat"/>
          <w:b/>
          <w:bCs/>
          <w:color w:val="C28F50"/>
          <w:spacing w:val="60"/>
          <w:sz w:val="16"/>
          <w:szCs w:val="16"/>
        </w:rPr>
        <w:t xml:space="preserve">DESCRIÇÃO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28F50" w:sz="6"/>
              <w:left w:val="single" w:color="ECEBE7" w:sz="4"/>
              <w:bottom w:val="single" w:color="ECEBE7" w:sz="4"/>
              <w:right w:val="single" w:color="ECEBE7" w:sz="4"/>
            </w:tcBorders>
            <w:shd w:fill="F7F6F2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Trinta e um andares. Cento e cinquenta e seis unidades. VGV de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R$ 114 milhões. Empreendimento âncora do ARI em Porto Belo, no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epicentro da Costa Esmeralda.</w:t>
            </w:r>
          </w:p>
        </w:tc>
      </w:tr>
    </w:tbl>
    <w:p>
      <w:pPr>
        <w:pStyle w:val="Heading2"/>
        <w:spacing w:after="140" w:before="280"/>
      </w:pPr>
      <w:r>
        <w:rPr>
          <w:rFonts w:ascii="Montserrat" w:cs="Montserrat" w:eastAsia="Montserrat" w:hAnsi="Montserrat"/>
          <w:b/>
          <w:bCs/>
          <w:color w:val="001031"/>
          <w:sz w:val="26"/>
          <w:szCs w:val="26"/>
        </w:rPr>
        <w:t xml:space="preserve">7.6 Página de mercado</w:t>
      </w:r>
    </w:p>
    <w:p>
      <w:pPr>
        <w:spacing w:after="80" w:before="0"/>
      </w:pPr>
      <w:r>
        <w:rPr>
          <w:rFonts w:ascii="Montserrat" w:cs="Montserrat" w:eastAsia="Montserrat" w:hAnsi="Montserrat"/>
          <w:b/>
          <w:bCs/>
          <w:color w:val="C28F50"/>
          <w:spacing w:val="60"/>
          <w:sz w:val="16"/>
          <w:szCs w:val="16"/>
        </w:rPr>
        <w:t xml:space="preserve">TÍTULO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28F50" w:sz="6"/>
              <w:left w:val="single" w:color="ECEBE7" w:sz="4"/>
              <w:bottom w:val="single" w:color="ECEBE7" w:sz="4"/>
              <w:right w:val="single" w:color="ECEBE7" w:sz="4"/>
            </w:tcBorders>
            <w:shd w:fill="F7F6F2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Mercado Imobiliário do Litoral Catarinense · Análise ARCK1PRO</w:t>
            </w:r>
          </w:p>
        </w:tc>
      </w:tr>
    </w:tbl>
    <w:p>
      <w:pPr>
        <w:spacing w:after="80" w:before="0"/>
      </w:pPr>
      <w:r>
        <w:rPr>
          <w:rFonts w:ascii="Montserrat" w:cs="Montserrat" w:eastAsia="Montserrat" w:hAnsi="Montserrat"/>
          <w:b/>
          <w:bCs/>
          <w:color w:val="C28F50"/>
          <w:spacing w:val="60"/>
          <w:sz w:val="16"/>
          <w:szCs w:val="16"/>
        </w:rPr>
        <w:t xml:space="preserve">DESCRIÇÃO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28F50" w:sz="6"/>
              <w:left w:val="single" w:color="ECEBE7" w:sz="4"/>
              <w:bottom w:val="single" w:color="ECEBE7" w:sz="4"/>
              <w:right w:val="single" w:color="ECEBE7" w:sz="4"/>
            </w:tcBorders>
            <w:shd w:fill="F7F6F2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Análise técnica do mercado de alto padrão entre Balneário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Camboriú, Itapema, Bombinhas e Porto Belo. Demanda, valorização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e tese de estruturação.</w:t>
            </w:r>
          </w:p>
        </w:tc>
      </w:tr>
    </w:tbl>
    <w:p>
      <w:pPr>
        <w:pStyle w:val="Heading2"/>
        <w:spacing w:after="140" w:before="280"/>
      </w:pPr>
      <w:r>
        <w:rPr>
          <w:rFonts w:ascii="Montserrat" w:cs="Montserrat" w:eastAsia="Montserrat" w:hAnsi="Montserrat"/>
          <w:b/>
          <w:bCs/>
          <w:color w:val="001031"/>
          <w:sz w:val="26"/>
          <w:szCs w:val="26"/>
        </w:rPr>
        <w:t xml:space="preserve">7.7 Página de Porto Belo</w:t>
      </w:r>
    </w:p>
    <w:p>
      <w:pPr>
        <w:spacing w:after="80" w:before="0"/>
      </w:pPr>
      <w:r>
        <w:rPr>
          <w:rFonts w:ascii="Montserrat" w:cs="Montserrat" w:eastAsia="Montserrat" w:hAnsi="Montserrat"/>
          <w:b/>
          <w:bCs/>
          <w:color w:val="C28F50"/>
          <w:spacing w:val="60"/>
          <w:sz w:val="16"/>
          <w:szCs w:val="16"/>
        </w:rPr>
        <w:t xml:space="preserve">TÍTULO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28F50" w:sz="6"/>
              <w:left w:val="single" w:color="ECEBE7" w:sz="4"/>
              <w:bottom w:val="single" w:color="ECEBE7" w:sz="4"/>
              <w:right w:val="single" w:color="ECEBE7" w:sz="4"/>
            </w:tcBorders>
            <w:shd w:fill="F7F6F2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Porto Belo — Epicentro da Costa Esmeralda · ARCK1PRO</w:t>
            </w:r>
          </w:p>
        </w:tc>
      </w:tr>
    </w:tbl>
    <w:p>
      <w:pPr>
        <w:spacing w:after="80" w:before="0"/>
      </w:pPr>
      <w:r>
        <w:rPr>
          <w:rFonts w:ascii="Montserrat" w:cs="Montserrat" w:eastAsia="Montserrat" w:hAnsi="Montserrat"/>
          <w:b/>
          <w:bCs/>
          <w:color w:val="C28F50"/>
          <w:spacing w:val="60"/>
          <w:sz w:val="16"/>
          <w:szCs w:val="16"/>
        </w:rPr>
        <w:t xml:space="preserve">DESCRIÇÃO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28F50" w:sz="6"/>
              <w:left w:val="single" w:color="ECEBE7" w:sz="4"/>
              <w:bottom w:val="single" w:color="ECEBE7" w:sz="4"/>
              <w:right w:val="single" w:color="ECEBE7" w:sz="4"/>
            </w:tcBorders>
            <w:shd w:fill="F7F6F2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Por que Porto Belo concentra a maior assimetria entre demanda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e oferta de alto padrão no litoral catarinense. Tese, dados e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estruturação ARCK1PRO.</w:t>
            </w:r>
          </w:p>
        </w:tc>
      </w:tr>
    </w:tbl>
    <w:p>
      <w:pPr>
        <w:pStyle w:val="Heading2"/>
        <w:spacing w:after="140" w:before="280"/>
      </w:pPr>
      <w:r>
        <w:rPr>
          <w:rFonts w:ascii="Montserrat" w:cs="Montserrat" w:eastAsia="Montserrat" w:hAnsi="Montserrat"/>
          <w:b/>
          <w:bCs/>
          <w:color w:val="001031"/>
          <w:sz w:val="26"/>
          <w:szCs w:val="26"/>
        </w:rPr>
        <w:t xml:space="preserve">7.8 Magazine</w:t>
      </w:r>
    </w:p>
    <w:p>
      <w:pPr>
        <w:spacing w:after="80" w:before="0"/>
      </w:pPr>
      <w:r>
        <w:rPr>
          <w:rFonts w:ascii="Montserrat" w:cs="Montserrat" w:eastAsia="Montserrat" w:hAnsi="Montserrat"/>
          <w:b/>
          <w:bCs/>
          <w:color w:val="C28F50"/>
          <w:spacing w:val="60"/>
          <w:sz w:val="16"/>
          <w:szCs w:val="16"/>
        </w:rPr>
        <w:t xml:space="preserve">TÍTULO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28F50" w:sz="6"/>
              <w:left w:val="single" w:color="ECEBE7" w:sz="4"/>
              <w:bottom w:val="single" w:color="ECEBE7" w:sz="4"/>
              <w:right w:val="single" w:color="ECEBE7" w:sz="4"/>
            </w:tcBorders>
            <w:shd w:fill="F7F6F2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Magazine ARCK1PRO — Inteligência Imobiliária Aplicada</w:t>
            </w:r>
          </w:p>
        </w:tc>
      </w:tr>
    </w:tbl>
    <w:p>
      <w:pPr>
        <w:spacing w:after="80" w:before="0"/>
      </w:pPr>
      <w:r>
        <w:rPr>
          <w:rFonts w:ascii="Montserrat" w:cs="Montserrat" w:eastAsia="Montserrat" w:hAnsi="Montserrat"/>
          <w:b/>
          <w:bCs/>
          <w:color w:val="C28F50"/>
          <w:spacing w:val="60"/>
          <w:sz w:val="16"/>
          <w:szCs w:val="16"/>
        </w:rPr>
        <w:t xml:space="preserve">DESCRIÇÃO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28F50" w:sz="6"/>
              <w:left w:val="single" w:color="ECEBE7" w:sz="4"/>
              <w:bottom w:val="single" w:color="ECEBE7" w:sz="4"/>
              <w:right w:val="single" w:color="ECEBE7" w:sz="4"/>
            </w:tcBorders>
            <w:shd w:fill="F7F6F2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Conteúdo técnico sobre incorporação, estruturação de capital,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mercado imobiliário e o método ARCK1PRO. Leitura para investidor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qualificado e corretor de alto padrão.</w:t>
            </w:r>
          </w:p>
        </w:tc>
      </w:tr>
    </w:tbl>
    <w:p>
      <w:pPr>
        <w:pStyle w:val="Heading2"/>
        <w:spacing w:after="140" w:before="280"/>
      </w:pPr>
      <w:r>
        <w:rPr>
          <w:rFonts w:ascii="Montserrat" w:cs="Montserrat" w:eastAsia="Montserrat" w:hAnsi="Montserrat"/>
          <w:b/>
          <w:bCs/>
          <w:color w:val="001031"/>
          <w:sz w:val="26"/>
          <w:szCs w:val="26"/>
        </w:rPr>
        <w:t xml:space="preserve">7.9 Contato</w:t>
      </w:r>
    </w:p>
    <w:p>
      <w:pPr>
        <w:spacing w:after="80" w:before="0"/>
      </w:pPr>
      <w:r>
        <w:rPr>
          <w:rFonts w:ascii="Montserrat" w:cs="Montserrat" w:eastAsia="Montserrat" w:hAnsi="Montserrat"/>
          <w:b/>
          <w:bCs/>
          <w:color w:val="C28F50"/>
          <w:spacing w:val="60"/>
          <w:sz w:val="16"/>
          <w:szCs w:val="16"/>
        </w:rPr>
        <w:t xml:space="preserve">TÍTULO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28F50" w:sz="6"/>
              <w:left w:val="single" w:color="ECEBE7" w:sz="4"/>
              <w:bottom w:val="single" w:color="ECEBE7" w:sz="4"/>
              <w:right w:val="single" w:color="ECEBE7" w:sz="4"/>
            </w:tcBorders>
            <w:shd w:fill="F7F6F2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Contato ARCK1PRO · Porto Belo SC · WhatsApp (47) 99145-8708</w:t>
            </w:r>
          </w:p>
        </w:tc>
      </w:tr>
    </w:tbl>
    <w:p>
      <w:pPr>
        <w:spacing w:after="80" w:before="0"/>
      </w:pPr>
      <w:r>
        <w:rPr>
          <w:rFonts w:ascii="Montserrat" w:cs="Montserrat" w:eastAsia="Montserrat" w:hAnsi="Montserrat"/>
          <w:b/>
          <w:bCs/>
          <w:color w:val="C28F50"/>
          <w:spacing w:val="60"/>
          <w:sz w:val="16"/>
          <w:szCs w:val="16"/>
        </w:rPr>
        <w:t xml:space="preserve">DESCRIÇÃO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28F50" w:sz="6"/>
              <w:left w:val="single" w:color="ECEBE7" w:sz="4"/>
              <w:bottom w:val="single" w:color="ECEBE7" w:sz="4"/>
              <w:right w:val="single" w:color="ECEBE7" w:sz="4"/>
            </w:tcBorders>
            <w:shd w:fill="F7F6F2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Fale com a ARCK1PRO em Porto Belo. Escritório no Balneário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Perequê. Qualificação para investidores e corretores. Resposta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em horário comercial.</w:t>
            </w:r>
          </w:p>
        </w:tc>
      </w:tr>
    </w:tbl>
    <w:p>
      <w:pPr>
        <w:pBdr>
          <w:bottom w:val="single" w:color="C28F50" w:sz="6" w:space="4"/>
        </w:pBdr>
        <w:spacing w:after="24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Montserrat" w:cs="Montserrat" w:eastAsia="Montserrat" w:hAnsi="Montserrat"/>
          <w:b/>
          <w:bCs/>
          <w:color w:val="001031"/>
          <w:sz w:val="34"/>
          <w:szCs w:val="34"/>
        </w:rPr>
        <w:t xml:space="preserve">8. Hierarquia de Cabeçalhos</w:t>
      </w:r>
    </w:p>
    <w:p>
      <w:pPr>
        <w:spacing w:after="120" w:line="300"/>
        <w:jc w:val="both"/>
      </w:pPr>
      <w:r>
        <w:rPr>
          <w:rFonts w:ascii="Montserrat" w:cs="Montserrat" w:eastAsia="Montserrat" w:hAnsi="Montserrat"/>
          <w:i w:val="false"/>
          <w:iCs w:val="false"/>
          <w:color w:val="222222"/>
          <w:sz w:val="22"/>
          <w:szCs w:val="22"/>
        </w:rPr>
        <w:t xml:space="preserve">Sugestões de cabeçalho principal por página, alinhados ao Word Bank do brandbook.</w:t>
      </w:r>
    </w:p>
    <w:p>
      <w:pPr>
        <w:spacing w:after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001031" w:sz="4"/>
              <w:left w:val="single" w:color="001031" w:sz="4"/>
              <w:bottom w:val="single" w:color="001031" w:sz="4"/>
              <w:right w:val="single" w:color="001031" w:sz="4"/>
            </w:tcBorders>
            <w:shd w:fill="00103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tcW w:type="dxa" w:w="6626"/>
            <w:tcBorders>
              <w:top w:val="single" w:color="001031" w:sz="4"/>
              <w:left w:val="single" w:color="001031" w:sz="4"/>
              <w:bottom w:val="single" w:color="001031" w:sz="4"/>
              <w:right w:val="single" w:color="001031" w:sz="4"/>
            </w:tcBorders>
            <w:shd w:fill="00103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Recomendação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/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Capital estruturado. Garantia real.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/ari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ARI. Capital inteligente com previsibilidade contratual.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/metodo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O método que transforma terreno em patrimônio.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/equipe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A autoria técnica por trás de cada estruturação.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/empreendimentos/tourmaline-tower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Tourmaline Tower. Estrutura que o litoral ainda não viu.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/mercado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O mercado imobiliário do litoral catarinense em camadas.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/porto-belo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Porto Belo. O epicentro da Costa Esmeralda.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/magazine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Inteligência imobiliária aplicada.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/contato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Assuma sua posição no mercado imobiliário.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00" w:before="200"/>
      </w:pPr>
      <w:r>
        <w:rPr>
          <w:rFonts w:ascii="Montserrat" w:cs="Montserrat" w:eastAsia="Montserrat" w:hAnsi="Montserrat"/>
          <w:b/>
          <w:bCs/>
          <w:color w:val="C28F50"/>
          <w:sz w:val="22"/>
          <w:szCs w:val="22"/>
        </w:rPr>
        <w:t xml:space="preserve">Princípios de aplicação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Manter um único cabeçalho principal por página, com o tema central da rota.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Usar cabeçalhos secundários para nomear seções temáticas claras, sem repetir o nome da marca.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Aplicar cabeçalhos terciários para subdivisões internas das seções.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Aproveitar perguntas como cabeçalhos no magazine, facilitando a citação em respostas conversacionais.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Aplicar a hierarquia conforme a semântica, com estilo definido pela folha de estilo, não pela tag escolhida.</w:t>
      </w:r>
    </w:p>
    <w:p>
      <w:pPr>
        <w:pBdr>
          <w:bottom w:val="single" w:color="C28F50" w:sz="6" w:space="4"/>
        </w:pBdr>
        <w:spacing w:after="24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Montserrat" w:cs="Montserrat" w:eastAsia="Montserrat" w:hAnsi="Montserrat"/>
          <w:b/>
          <w:bCs/>
          <w:color w:val="001031"/>
          <w:sz w:val="34"/>
          <w:szCs w:val="34"/>
        </w:rPr>
        <w:t xml:space="preserve">9. URLs Amigáveis</w:t>
      </w:r>
    </w:p>
    <w:p>
      <w:pPr>
        <w:spacing w:after="120" w:line="300"/>
        <w:jc w:val="both"/>
      </w:pPr>
      <w:r>
        <w:rPr>
          <w:rFonts w:ascii="Montserrat" w:cs="Montserrat" w:eastAsia="Montserrat" w:hAnsi="Montserrat"/>
          <w:i w:val="false"/>
          <w:iCs w:val="false"/>
          <w:color w:val="222222"/>
          <w:sz w:val="22"/>
          <w:szCs w:val="22"/>
        </w:rPr>
        <w:t xml:space="preserve">Padrão recomendado e tradução das rotas atuais do protótipo para o formato definitivo.</w:t>
      </w:r>
    </w:p>
    <w:p>
      <w:pPr>
        <w:spacing w:after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001031" w:sz="4"/>
              <w:left w:val="single" w:color="001031" w:sz="4"/>
              <w:bottom w:val="single" w:color="001031" w:sz="4"/>
              <w:right w:val="single" w:color="001031" w:sz="4"/>
            </w:tcBorders>
            <w:shd w:fill="00103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tcW w:type="dxa" w:w="6626"/>
            <w:tcBorders>
              <w:top w:val="single" w:color="001031" w:sz="4"/>
              <w:left w:val="single" w:color="001031" w:sz="4"/>
              <w:bottom w:val="single" w:color="001031" w:sz="4"/>
              <w:right w:val="single" w:color="001031" w:sz="4"/>
            </w:tcBorders>
            <w:shd w:fill="00103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Recomendação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01-home.html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/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02-ari.html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/ari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03-metodo.html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/metodo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04-equipe.html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/equipe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05-empreendimento.html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/empreendimentos/tourmaline-tower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06-mercado.html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/mercado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07-magazine.html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/magazine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08-post-porto-belo.html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/magazine/tese-porto-belo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09-post-ari-guia.html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/magazine/guia-do-ari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10-post-cinco-erros.html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/magazine/erros-fatais-em-incorporacao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11-post-tourmaline.html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/magazine/tourmaline-tower-analise-tecnica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12-post-pre-incorporacao.html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/magazine/pre-incorporacao-explicada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00" w:before="200"/>
      </w:pPr>
      <w:r>
        <w:rPr>
          <w:rFonts w:ascii="Montserrat" w:cs="Montserrat" w:eastAsia="Montserrat" w:hAnsi="Montserrat"/>
          <w:b/>
          <w:bCs/>
          <w:color w:val="C28F50"/>
          <w:sz w:val="22"/>
          <w:szCs w:val="22"/>
        </w:rPr>
        <w:t xml:space="preserve">Regras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Endereços em minúsculas, com palavras separadas por hífen.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Sem identificadores numéricos. Sem datas no caminho.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Estrutura hierárquica clara, em até dois níveis após a raiz.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Cada conteúdo acessível por um único endereço canônico.</w:t>
      </w:r>
    </w:p>
    <w:p>
      <w:pPr>
        <w:pBdr>
          <w:bottom w:val="single" w:color="C28F50" w:sz="6" w:space="4"/>
        </w:pBdr>
        <w:spacing w:after="24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Montserrat" w:cs="Montserrat" w:eastAsia="Montserrat" w:hAnsi="Montserrat"/>
          <w:b/>
          <w:bCs/>
          <w:color w:val="001031"/>
          <w:sz w:val="34"/>
          <w:szCs w:val="34"/>
        </w:rPr>
        <w:t xml:space="preserve">10. Imagens e Texto Alternativo</w:t>
      </w:r>
    </w:p>
    <w:p>
      <w:pPr>
        <w:spacing w:after="120" w:line="300"/>
        <w:jc w:val="both"/>
      </w:pPr>
      <w:r>
        <w:rPr>
          <w:rFonts w:ascii="Montserrat" w:cs="Montserrat" w:eastAsia="Montserrat" w:hAnsi="Montserrat"/>
          <w:i w:val="false"/>
          <w:iCs w:val="false"/>
          <w:color w:val="222222"/>
          <w:sz w:val="22"/>
          <w:szCs w:val="22"/>
        </w:rPr>
        <w:t xml:space="preserve">Sugestões de descrição para os principais ativos visuais do protótipo, no tom técnico e preciso da marca.</w:t>
      </w:r>
    </w:p>
    <w:p>
      <w:pPr>
        <w:spacing w:after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001031" w:sz="4"/>
              <w:left w:val="single" w:color="001031" w:sz="4"/>
              <w:bottom w:val="single" w:color="001031" w:sz="4"/>
              <w:right w:val="single" w:color="001031" w:sz="4"/>
            </w:tcBorders>
            <w:shd w:fill="00103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tcW w:type="dxa" w:w="6626"/>
            <w:tcBorders>
              <w:top w:val="single" w:color="001031" w:sz="4"/>
              <w:left w:val="single" w:color="001031" w:sz="4"/>
              <w:bottom w:val="single" w:color="001031" w:sz="4"/>
              <w:right w:val="single" w:color="001031" w:sz="4"/>
            </w:tcBorders>
            <w:shd w:fill="00103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Recomendação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Logotipo ARCK1PRO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ARCK1PRO, hub de estruturação imobiliária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Hero da página inicial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Vista aérea de Porto Belo e da Costa Esmeralda ao entardecer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ARI_01.png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Diagrama da estrutura SCP do ARI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ARI_02.png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Linha do tempo de retorno do ARI em prazos de 18, 24 e 36 meses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Render do Tourmaline Tower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Render externo do Tourmaline Tower, trinta e um andares em Porto Belo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Foto do escritório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Escritório ARCK1PRO no Balneário Perequê, Porto Belo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Foto do Fabrício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Fabrício Pavesi Junior, fundador da ARCK1PRO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Imagens decorativas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Texto alternativo vazio, marcadas como ocultas a leitores de tela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00" w:before="200"/>
      </w:pPr>
      <w:r>
        <w:rPr>
          <w:rFonts w:ascii="Montserrat" w:cs="Montserrat" w:eastAsia="Montserrat" w:hAnsi="Montserrat"/>
          <w:b/>
          <w:bCs/>
          <w:color w:val="C28F50"/>
          <w:sz w:val="22"/>
          <w:szCs w:val="22"/>
        </w:rPr>
        <w:t xml:space="preserve">Regras de exportação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Servir em AVIF como formato principal, com WebP de apoio.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Nomear os arquivos com palavras separadas por hífen, sem espaços ou acentos.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Aplicar compressão antes da publicação, mantendo qualidade visual elevada.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Definir largura e altura explícitas em todas as tags de imagem.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Aplicar carregamento tardio em imagens abaixo da primeira dobra.</w:t>
      </w:r>
    </w:p>
    <w:p>
      <w:pPr>
        <w:pBdr>
          <w:bottom w:val="single" w:color="C28F50" w:sz="6" w:space="4"/>
        </w:pBdr>
        <w:spacing w:after="24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Montserrat" w:cs="Montserrat" w:eastAsia="Montserrat" w:hAnsi="Montserrat"/>
          <w:b/>
          <w:bCs/>
          <w:color w:val="001031"/>
          <w:sz w:val="34"/>
          <w:szCs w:val="34"/>
        </w:rPr>
        <w:t xml:space="preserve">11. Dados Estruturados</w:t>
      </w:r>
    </w:p>
    <w:p>
      <w:pPr>
        <w:spacing w:after="80" w:before="0"/>
      </w:pPr>
      <w:r>
        <w:rPr>
          <w:rFonts w:ascii="Montserrat" w:cs="Montserrat" w:eastAsia="Montserrat" w:hAnsi="Montserrat"/>
          <w:b/>
          <w:bCs/>
          <w:color w:val="C28F50"/>
          <w:spacing w:val="60"/>
          <w:sz w:val="16"/>
          <w:szCs w:val="16"/>
        </w:rPr>
        <w:t xml:space="preserve">SCHEMA DA ORGANIZAÇÃO PARA O LAYOUT GLOBAL</w:t>
      </w:r>
    </w:p>
    <w:p>
      <w:pPr>
        <w:spacing w:after="120" w:line="300"/>
        <w:jc w:val="both"/>
      </w:pPr>
      <w:r>
        <w:rPr>
          <w:rFonts w:ascii="Montserrat" w:cs="Montserrat" w:eastAsia="Montserrat" w:hAnsi="Montserrat"/>
          <w:i w:val="false"/>
          <w:iCs w:val="false"/>
          <w:color w:val="222222"/>
          <w:sz w:val="22"/>
          <w:szCs w:val="22"/>
        </w:rPr>
        <w:t xml:space="preserve">Bloco de dados estruturados a ser inserido no layout principal, presente em todas as páginas.</w:t>
      </w:r>
    </w:p>
    <w:p>
      <w:pPr>
        <w:spacing w:after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28F50" w:sz="6"/>
              <w:left w:val="single" w:color="ECEBE7" w:sz="4"/>
              <w:bottom w:val="single" w:color="ECEBE7" w:sz="4"/>
              <w:right w:val="single" w:color="ECEBE7" w:sz="4"/>
            </w:tcBorders>
            <w:shd w:fill="F7F6F2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{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"@context": "https://schema.org",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"@graph": [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{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"@type": ["Organization", "RealEstateAgent"],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"@id": "https://arck1pro.com.br/#organization",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"name": "ARCK1PRO",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"alternateName": "Arck1Pro",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"url": "https://arck1pro.com.br",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"logo": "https://arck1pro.com.br/logo.png",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"description": "Hub de estruturação de incorporações de alto padrão no litoral catarinense.",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"foundingDate": "2004",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"founder": {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  "@type": "Person",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  "name": "Fabrício Pavesi Junior"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},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"address": {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  "@type": "PostalAddress",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  "streetAddress": "Av. João Manoel Jacques, 160, Sala 1Z",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  "addressLocality": "Porto Belo",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  "addressRegion": "SC",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  "addressCountry": "BR"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},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"contactPoint": {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  "@type": "ContactPoint",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  "telephone": "+55-47-99145-8708",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  "contactType": "customer service",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  "email": "atendimento@arck1pro.com.br",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  "availableLanguage": "Portuguese"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},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"sameAs": [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  "https://www.instagram.com/arck1pro/"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]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},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{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"@type": "WebSite",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"@id": "https://arck1pro.com.br/#website",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"url": "https://arck1pro.com.br",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"name": "ARCK1PRO",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"publisher": { "@id": "https://arck1pro.com.br/#organization" },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"inLanguage": "pt-BR"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}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]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}</w:t>
            </w:r>
          </w:p>
        </w:tc>
      </w:tr>
    </w:tbl>
    <w:p>
      <w:pPr>
        <w:pStyle w:val="Heading2"/>
        <w:spacing w:after="140" w:before="280"/>
      </w:pPr>
      <w:r>
        <w:rPr>
          <w:rFonts w:ascii="Montserrat" w:cs="Montserrat" w:eastAsia="Montserrat" w:hAnsi="Montserrat"/>
          <w:b/>
          <w:bCs/>
          <w:color w:val="001031"/>
          <w:sz w:val="26"/>
          <w:szCs w:val="26"/>
        </w:rPr>
        <w:t xml:space="preserve">11.1 Schema do Tourmaline Tower</w:t>
      </w:r>
    </w:p>
    <w:p>
      <w:pPr>
        <w:spacing w:after="120" w:line="300"/>
        <w:jc w:val="both"/>
      </w:pPr>
      <w:r>
        <w:rPr>
          <w:rFonts w:ascii="Montserrat" w:cs="Montserrat" w:eastAsia="Montserrat" w:hAnsi="Montserrat"/>
          <w:i w:val="false"/>
          <w:iCs w:val="false"/>
          <w:color w:val="222222"/>
          <w:sz w:val="22"/>
          <w:szCs w:val="22"/>
        </w:rPr>
        <w:t xml:space="preserve">Bloco a inserir na rota do empreendimento.</w:t>
      </w:r>
    </w:p>
    <w:p>
      <w:pPr>
        <w:spacing w:after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28F50" w:sz="6"/>
              <w:left w:val="single" w:color="ECEBE7" w:sz="4"/>
              <w:bottom w:val="single" w:color="ECEBE7" w:sz="4"/>
              <w:right w:val="single" w:color="ECEBE7" w:sz="4"/>
            </w:tcBorders>
            <w:shd w:fill="F7F6F2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{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"@context": "https://schema.org",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"@type": "Residence",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"name": "Tourmaline Tower",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"description": "Empreendimento de alto padrão em Porto Belo, trinta e um andares, cento e cinquenta e seis unidades, VGV de R$ 114 milhões.",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"url": "https://arck1pro.com.br/empreendimentos/tourmaline-tower",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"address": {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"@type": "PostalAddress",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"addressLocality": "Porto Belo",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"addressRegion": "SC",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"addressCountry": "BR"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},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"geo": {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"@type": "GeoCoordinates",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"latitude": -26.77,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"longitude": -48.55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},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"numberOfRooms": 156,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"numberOfFloors": 31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}</w:t>
            </w:r>
          </w:p>
        </w:tc>
      </w:tr>
    </w:tbl>
    <w:p>
      <w:pPr>
        <w:pStyle w:val="Heading2"/>
        <w:spacing w:after="140" w:before="280"/>
      </w:pPr>
      <w:r>
        <w:rPr>
          <w:rFonts w:ascii="Montserrat" w:cs="Montserrat" w:eastAsia="Montserrat" w:hAnsi="Montserrat"/>
          <w:b/>
          <w:bCs/>
          <w:color w:val="001031"/>
          <w:sz w:val="26"/>
          <w:szCs w:val="26"/>
        </w:rPr>
        <w:t xml:space="preserve">11.2 Schema dos artigos do magazine</w:t>
      </w:r>
    </w:p>
    <w:p>
      <w:pPr>
        <w:spacing w:after="120" w:line="300"/>
        <w:jc w:val="both"/>
      </w:pPr>
      <w:r>
        <w:rPr>
          <w:rFonts w:ascii="Montserrat" w:cs="Montserrat" w:eastAsia="Montserrat" w:hAnsi="Montserrat"/>
          <w:i w:val="false"/>
          <w:iCs w:val="false"/>
          <w:color w:val="222222"/>
          <w:sz w:val="22"/>
          <w:szCs w:val="22"/>
        </w:rPr>
        <w:t xml:space="preserve">Bloco a aplicar em cada conteúdo editorial, com substituição dos campos por artigo.</w:t>
      </w:r>
    </w:p>
    <w:p>
      <w:pPr>
        <w:spacing w:after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28F50" w:sz="6"/>
              <w:left w:val="single" w:color="ECEBE7" w:sz="4"/>
              <w:bottom w:val="single" w:color="ECEBE7" w:sz="4"/>
              <w:right w:val="single" w:color="ECEBE7" w:sz="4"/>
            </w:tcBorders>
            <w:shd w:fill="F7F6F2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{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"@context": "https://schema.org",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"@type": "BlogPosting",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"headline": "Título do artigo",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"image": "https://arck1pro.com.br/magazine/[slug]/og.jpg",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"datePublished": "Data de publicação ISO",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"dateModified": "Data da última revisão ISO",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"author": {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"@type": "Person",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"name": "Nome do autor",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"jobTitle": "Função na ARCK1PRO"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},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"publisher": {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"@id": "https://arck1pro.com.br/#organization"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},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"mainEntityOfPage": "https://arck1pro.com.br/magazine/[slug]"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}</w:t>
            </w:r>
          </w:p>
        </w:tc>
      </w:tr>
    </w:tbl>
    <w:p>
      <w:pPr>
        <w:pStyle w:val="Heading2"/>
        <w:spacing w:after="140" w:before="280"/>
      </w:pPr>
      <w:r>
        <w:rPr>
          <w:rFonts w:ascii="Montserrat" w:cs="Montserrat" w:eastAsia="Montserrat" w:hAnsi="Montserrat"/>
          <w:b/>
          <w:bCs/>
          <w:color w:val="001031"/>
          <w:sz w:val="26"/>
          <w:szCs w:val="26"/>
        </w:rPr>
        <w:t xml:space="preserve">11.3 Schema das perguntas frequentes</w:t>
      </w:r>
    </w:p>
    <w:p>
      <w:pPr>
        <w:spacing w:after="120" w:line="300"/>
        <w:jc w:val="both"/>
      </w:pPr>
      <w:r>
        <w:rPr>
          <w:rFonts w:ascii="Montserrat" w:cs="Montserrat" w:eastAsia="Montserrat" w:hAnsi="Montserrat"/>
          <w:i w:val="false"/>
          <w:iCs w:val="false"/>
          <w:color w:val="222222"/>
          <w:sz w:val="22"/>
          <w:szCs w:val="22"/>
        </w:rPr>
        <w:t xml:space="preserve">Bloco a aplicar na home, na página do ARI e em qualquer conteúdo com formato de perguntas. Manter apenas em JSON-LD, evitando duplicidade com microdata no corpo da página.</w:t>
      </w:r>
    </w:p>
    <w:p>
      <w:pPr>
        <w:spacing w:after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28F50" w:sz="6"/>
              <w:left w:val="single" w:color="ECEBE7" w:sz="4"/>
              <w:bottom w:val="single" w:color="ECEBE7" w:sz="4"/>
              <w:right w:val="single" w:color="ECEBE7" w:sz="4"/>
            </w:tcBorders>
            <w:shd w:fill="F7F6F2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{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"@context": "https://schema.org",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"@type": "FAQPage",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"mainEntity": [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{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"@type": "Question",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"name": "O que é o ARI?",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"acceptedAnswer": {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  "@type": "Answer",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  "text": "O ARI é um Ativo de Renda Imobiliária estruturado como SCP, com rentabilidade contratual de 1,5% a 3% ao mês, garantia real de 200% em unidades registradas em cartório e isenção de Imposto de Renda."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}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},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{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"@type": "Question",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"name": "Qual é a garantia do ARI?",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"acceptedAnswer": {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  "@type": "Answer",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  "text": "Garantia real de 200% do valor investido, lastreada em unidades imobiliárias registradas em cartório, do próprio empreendimento."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}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},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{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"@type": "Question",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"name": "Quem assina a execução dos empreendimentos?",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"acceptedAnswer": {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  "@type": "Answer",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  "text": "A Harpaluus Incorporadora executa e assina os empreendimentos, recebendo toda a estruturação técnica, jurídica e comercial da ARCK1PRO."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  }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  }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  ]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}</w:t>
            </w:r>
          </w:p>
        </w:tc>
      </w:tr>
    </w:tbl>
    <w:p>
      <w:pPr>
        <w:pBdr>
          <w:bottom w:val="single" w:color="C28F50" w:sz="6" w:space="4"/>
        </w:pBdr>
        <w:spacing w:after="24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Montserrat" w:cs="Montserrat" w:eastAsia="Montserrat" w:hAnsi="Montserrat"/>
          <w:b/>
          <w:bCs/>
          <w:color w:val="001031"/>
          <w:sz w:val="34"/>
          <w:szCs w:val="34"/>
        </w:rPr>
        <w:t xml:space="preserve">12. Chamadas para Ação</w:t>
      </w:r>
    </w:p>
    <w:p>
      <w:pPr>
        <w:spacing w:after="120" w:line="300"/>
        <w:jc w:val="both"/>
      </w:pPr>
      <w:r>
        <w:rPr>
          <w:rFonts w:ascii="Montserrat" w:cs="Montserrat" w:eastAsia="Montserrat" w:hAnsi="Montserrat"/>
          <w:i w:val="false"/>
          <w:iCs w:val="false"/>
          <w:color w:val="222222"/>
          <w:sz w:val="22"/>
          <w:szCs w:val="22"/>
        </w:rPr>
        <w:t xml:space="preserve">Redação no tom Governante e Sábio do brandbook, sem superlativos vazios, sem verbos de varejo e sem linguagem de pressão. O Word Bank do brandbook orienta cada formulação.</w:t>
      </w:r>
    </w:p>
    <w:p>
      <w:pPr>
        <w:pStyle w:val="Heading2"/>
        <w:spacing w:after="140" w:before="280"/>
      </w:pPr>
      <w:r>
        <w:rPr>
          <w:rFonts w:ascii="Montserrat" w:cs="Montserrat" w:eastAsia="Montserrat" w:hAnsi="Montserrat"/>
          <w:b/>
          <w:bCs/>
          <w:color w:val="001031"/>
          <w:sz w:val="26"/>
          <w:szCs w:val="26"/>
        </w:rPr>
        <w:t xml:space="preserve">12.1 Por seção da página</w:t>
      </w:r>
    </w:p>
    <w:p>
      <w:pPr>
        <w:spacing w:after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001031" w:sz="4"/>
              <w:left w:val="single" w:color="001031" w:sz="4"/>
              <w:bottom w:val="single" w:color="001031" w:sz="4"/>
              <w:right w:val="single" w:color="001031" w:sz="4"/>
            </w:tcBorders>
            <w:shd w:fill="00103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tcW w:type="dxa" w:w="6626"/>
            <w:tcBorders>
              <w:top w:val="single" w:color="001031" w:sz="4"/>
              <w:left w:val="single" w:color="001031" w:sz="4"/>
              <w:bottom w:val="single" w:color="001031" w:sz="4"/>
              <w:right w:val="single" w:color="001031" w:sz="4"/>
            </w:tcBorders>
            <w:shd w:fill="00103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Recomendação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Hero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Conhecer o ARI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(alternativa em fantasma: Ver o método)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Após os dados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Receber o documento técnico do ARI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Após o método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Falar com um especialista da ARCK1PRO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Após a equipe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Agendar conversa com Fabrício Pavesi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Após o FAQ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Iniciar minha qualificação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Flutuante permanente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Assumir minha posição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Rodapé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Pronto para investir? Fale com a ARCK1PRO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00" w:before="200"/>
      </w:pPr>
      <w:r>
        <w:rPr>
          <w:rFonts w:ascii="Montserrat" w:cs="Montserrat" w:eastAsia="Montserrat" w:hAnsi="Montserrat"/>
          <w:b/>
          <w:bCs/>
          <w:color w:val="C28F50"/>
          <w:sz w:val="22"/>
          <w:szCs w:val="22"/>
        </w:rPr>
        <w:t xml:space="preserve">Princípios de redação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Substituir verbos genéricos por movimentos informacionais ou consultivos: conhecer, receber, agendar, iniciar, assumir.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Evitar pontos de exclamação. A autoridade da marca não grita.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Evitar superlativos: incrível, único, exclusivo. Preferir dado concreto e número auditável.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Manter o vocabulário do Word Bank: estruturação, capital inteligente, previsibilidade, governança, soberania, ativo imobiliário.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Implementar as chamadas como links de navegação reais, e não como botões dependentes de script.</w:t>
      </w:r>
    </w:p>
    <w:p>
      <w:pPr>
        <w:pBdr>
          <w:bottom w:val="single" w:color="C28F50" w:sz="6" w:space="4"/>
        </w:pBdr>
        <w:spacing w:after="24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Montserrat" w:cs="Montserrat" w:eastAsia="Montserrat" w:hAnsi="Montserrat"/>
          <w:b/>
          <w:bCs/>
          <w:color w:val="001031"/>
          <w:sz w:val="34"/>
          <w:szCs w:val="34"/>
        </w:rPr>
        <w:t xml:space="preserve">13. Formulário de Qualificação</w:t>
      </w:r>
    </w:p>
    <w:p>
      <w:pPr>
        <w:spacing w:after="120" w:line="300"/>
        <w:jc w:val="both"/>
      </w:pPr>
      <w:r>
        <w:rPr>
          <w:rFonts w:ascii="Montserrat" w:cs="Montserrat" w:eastAsia="Montserrat" w:hAnsi="Montserrat"/>
          <w:i w:val="false"/>
          <w:iCs w:val="false"/>
          <w:color w:val="222222"/>
          <w:sz w:val="22"/>
          <w:szCs w:val="22"/>
        </w:rPr>
        <w:t xml:space="preserve">Estrutura em duas etapas, com captura garantida da primeira antes da segunda.</w:t>
      </w:r>
    </w:p>
    <w:p>
      <w:pPr>
        <w:pStyle w:val="Heading2"/>
        <w:spacing w:after="140" w:before="280"/>
      </w:pPr>
      <w:r>
        <w:rPr>
          <w:rFonts w:ascii="Montserrat" w:cs="Montserrat" w:eastAsia="Montserrat" w:hAnsi="Montserrat"/>
          <w:b/>
          <w:bCs/>
          <w:color w:val="001031"/>
          <w:sz w:val="26"/>
          <w:szCs w:val="26"/>
        </w:rPr>
        <w:t xml:space="preserve">13.1 Primeira etapa — captura essencial</w:t>
      </w:r>
    </w:p>
    <w:p>
      <w:pPr>
        <w:spacing w:after="80" w:before="0"/>
      </w:pPr>
      <w:r>
        <w:rPr>
          <w:rFonts w:ascii="Montserrat" w:cs="Montserrat" w:eastAsia="Montserrat" w:hAnsi="Montserrat"/>
          <w:b/>
          <w:bCs/>
          <w:color w:val="C28F50"/>
          <w:spacing w:val="60"/>
          <w:sz w:val="16"/>
          <w:szCs w:val="16"/>
        </w:rPr>
        <w:t xml:space="preserve">CABEÇALHO DO BLOCO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28F50" w:sz="6"/>
              <w:left w:val="single" w:color="ECEBE7" w:sz="4"/>
              <w:bottom w:val="single" w:color="ECEBE7" w:sz="4"/>
              <w:right w:val="single" w:color="ECEBE7" w:sz="4"/>
            </w:tcBorders>
            <w:shd w:fill="F7F6F2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Apresente-se. A partir daqui, conduzimos sua qualificação.</w:t>
            </w:r>
          </w:p>
        </w:tc>
      </w:tr>
    </w:tbl>
    <w:p>
      <w:pPr>
        <w:spacing w:after="80" w:before="0"/>
      </w:pPr>
      <w:r>
        <w:rPr>
          <w:rFonts w:ascii="Montserrat" w:cs="Montserrat" w:eastAsia="Montserrat" w:hAnsi="Montserrat"/>
          <w:b/>
          <w:bCs/>
          <w:color w:val="C28F50"/>
          <w:spacing w:val="60"/>
          <w:sz w:val="16"/>
          <w:szCs w:val="16"/>
        </w:rPr>
        <w:t xml:space="preserve">CAMPOS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Nome completo.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Número de WhatsApp com indicação de DDD.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E-mail corporativo ou pessoal.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Perfil declarado: investidor, corretor ou interessado em conhecer.</w:t>
      </w:r>
    </w:p>
    <w:p>
      <w:pPr>
        <w:spacing w:after="80" w:before="0"/>
      </w:pPr>
      <w:r>
        <w:rPr>
          <w:rFonts w:ascii="Montserrat" w:cs="Montserrat" w:eastAsia="Montserrat" w:hAnsi="Montserrat"/>
          <w:b/>
          <w:bCs/>
          <w:color w:val="C28F50"/>
          <w:spacing w:val="60"/>
          <w:sz w:val="16"/>
          <w:szCs w:val="16"/>
        </w:rPr>
        <w:t xml:space="preserve">FRASE DE APOIO SOB OS CAMPOS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28F50" w:sz="6"/>
              <w:left w:val="single" w:color="ECEBE7" w:sz="4"/>
              <w:bottom w:val="single" w:color="ECEBE7" w:sz="4"/>
              <w:right w:val="single" w:color="ECEBE7" w:sz="4"/>
            </w:tcBorders>
            <w:shd w:fill="F7F6F2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Seus dados são tratados conforme a Lei Geral de Proteção de Dados.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O contato comercial acontece em horário comercial, sem disparo em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massa.</w:t>
            </w:r>
          </w:p>
        </w:tc>
      </w:tr>
    </w:tbl>
    <w:p>
      <w:pPr>
        <w:spacing w:after="80" w:before="0"/>
      </w:pPr>
      <w:r>
        <w:rPr>
          <w:rFonts w:ascii="Montserrat" w:cs="Montserrat" w:eastAsia="Montserrat" w:hAnsi="Montserrat"/>
          <w:b/>
          <w:bCs/>
          <w:color w:val="C28F50"/>
          <w:spacing w:val="60"/>
          <w:sz w:val="16"/>
          <w:szCs w:val="16"/>
        </w:rPr>
        <w:t xml:space="preserve">BOTÃO DE ENVIO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28F50" w:sz="6"/>
              <w:left w:val="single" w:color="ECEBE7" w:sz="4"/>
              <w:bottom w:val="single" w:color="ECEBE7" w:sz="4"/>
              <w:right w:val="single" w:color="ECEBE7" w:sz="4"/>
            </w:tcBorders>
            <w:shd w:fill="F7F6F2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Avançar para qualificação</w:t>
            </w:r>
          </w:p>
        </w:tc>
      </w:tr>
    </w:tbl>
    <w:p>
      <w:pPr>
        <w:pStyle w:val="Heading2"/>
        <w:spacing w:after="140" w:before="280"/>
      </w:pPr>
      <w:r>
        <w:rPr>
          <w:rFonts w:ascii="Montserrat" w:cs="Montserrat" w:eastAsia="Montserrat" w:hAnsi="Montserrat"/>
          <w:b/>
          <w:bCs/>
          <w:color w:val="001031"/>
          <w:sz w:val="26"/>
          <w:szCs w:val="26"/>
        </w:rPr>
        <w:t xml:space="preserve">13.2 Segunda etapa — personalização do atendimento</w:t>
      </w:r>
    </w:p>
    <w:p>
      <w:pPr>
        <w:spacing w:after="80" w:before="0"/>
      </w:pPr>
      <w:r>
        <w:rPr>
          <w:rFonts w:ascii="Montserrat" w:cs="Montserrat" w:eastAsia="Montserrat" w:hAnsi="Montserrat"/>
          <w:b/>
          <w:bCs/>
          <w:color w:val="C28F50"/>
          <w:spacing w:val="60"/>
          <w:sz w:val="16"/>
          <w:szCs w:val="16"/>
        </w:rPr>
        <w:t xml:space="preserve">CABEÇALHO DO BLOCO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28F50" w:sz="6"/>
              <w:left w:val="single" w:color="ECEBE7" w:sz="4"/>
              <w:bottom w:val="single" w:color="ECEBE7" w:sz="4"/>
              <w:right w:val="single" w:color="ECEBE7" w:sz="4"/>
            </w:tcBorders>
            <w:shd w:fill="F7F6F2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Algumas informações ajudam a equipe a preparar a conversa.</w:t>
            </w:r>
          </w:p>
        </w:tc>
      </w:tr>
    </w:tbl>
    <w:p>
      <w:pPr>
        <w:spacing w:after="80" w:before="0"/>
      </w:pPr>
      <w:r>
        <w:rPr>
          <w:rFonts w:ascii="Montserrat" w:cs="Montserrat" w:eastAsia="Montserrat" w:hAnsi="Montserrat"/>
          <w:b/>
          <w:bCs/>
          <w:color w:val="C28F50"/>
          <w:spacing w:val="60"/>
          <w:sz w:val="16"/>
          <w:szCs w:val="16"/>
        </w:rPr>
        <w:t xml:space="preserve">CAMPOS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Faixa de aporte considerada: até R$ 100 mil, de R$ 100 mil a R$ 500 mil, de R$ 500 mil a R$ 1 milhão, acima de R$ 1 milhão.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Horizonte de tempo desejado: 18, 24 ou 36 meses.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Experiência anterior com investimentos imobiliários: sim ou não.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Como conheceu a ARCK1PRO: indicação, magazine, redes sociais, busca, evento, outro.</w:t>
      </w:r>
    </w:p>
    <w:p>
      <w:pPr>
        <w:spacing w:after="80" w:before="0"/>
      </w:pPr>
      <w:r>
        <w:rPr>
          <w:rFonts w:ascii="Montserrat" w:cs="Montserrat" w:eastAsia="Montserrat" w:hAnsi="Montserrat"/>
          <w:b/>
          <w:bCs/>
          <w:color w:val="C28F50"/>
          <w:spacing w:val="60"/>
          <w:sz w:val="16"/>
          <w:szCs w:val="16"/>
        </w:rPr>
        <w:t xml:space="preserve">BOTÃO DE ENVIO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28F50" w:sz="6"/>
              <w:left w:val="single" w:color="ECEBE7" w:sz="4"/>
              <w:bottom w:val="single" w:color="ECEBE7" w:sz="4"/>
              <w:right w:val="single" w:color="ECEBE7" w:sz="4"/>
            </w:tcBorders>
            <w:shd w:fill="F7F6F2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Concluir qualificação</w:t>
            </w:r>
          </w:p>
        </w:tc>
      </w:tr>
    </w:tbl>
    <w:p>
      <w:pPr>
        <w:pStyle w:val="Heading2"/>
        <w:spacing w:after="140" w:before="280"/>
      </w:pPr>
      <w:r>
        <w:rPr>
          <w:rFonts w:ascii="Montserrat" w:cs="Montserrat" w:eastAsia="Montserrat" w:hAnsi="Montserrat"/>
          <w:b/>
          <w:bCs/>
          <w:color w:val="001031"/>
          <w:sz w:val="26"/>
          <w:szCs w:val="26"/>
        </w:rPr>
        <w:t xml:space="preserve">13.3 Selos de confiança junto ao formulário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Estrutura SCP registrada conforme o Código Civil Brasileiro.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Garantia real de 200% em unidades imobiliárias registradas em cartório.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Dados tratados conforme a Lei Geral de Proteção de Dados.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Conexão segura por HTTPS.</w:t>
      </w:r>
    </w:p>
    <w:p>
      <w:pPr>
        <w:pBdr>
          <w:bottom w:val="single" w:color="C28F50" w:sz="6" w:space="4"/>
        </w:pBdr>
        <w:spacing w:after="24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Montserrat" w:cs="Montserrat" w:eastAsia="Montserrat" w:hAnsi="Montserrat"/>
          <w:b/>
          <w:bCs/>
          <w:color w:val="001031"/>
          <w:sz w:val="34"/>
          <w:szCs w:val="34"/>
        </w:rPr>
        <w:t xml:space="preserve">14. WhatsApp como Canal de Apoio</w:t>
      </w:r>
    </w:p>
    <w:p>
      <w:pPr>
        <w:spacing w:after="80" w:before="0"/>
      </w:pPr>
      <w:r>
        <w:rPr>
          <w:rFonts w:ascii="Montserrat" w:cs="Montserrat" w:eastAsia="Montserrat" w:hAnsi="Montserrat"/>
          <w:b/>
          <w:bCs/>
          <w:color w:val="C28F50"/>
          <w:spacing w:val="60"/>
          <w:sz w:val="16"/>
          <w:szCs w:val="16"/>
        </w:rPr>
        <w:t xml:space="preserve">LINK COM MENSAGEM PRÉ-PREENCHIDA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28F50" w:sz="6"/>
              <w:left w:val="single" w:color="ECEBE7" w:sz="4"/>
              <w:bottom w:val="single" w:color="ECEBE7" w:sz="4"/>
              <w:right w:val="single" w:color="ECEBE7" w:sz="4"/>
            </w:tcBorders>
            <w:shd w:fill="F7F6F2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https://wa.me/5547991458708?text=Ol%C3%A1.%20Cheguei%20pelo%20site%20da%20ARCK1PRO%20e%20gostaria%20de%20conhecer%20o%20ARI.</w:t>
            </w:r>
          </w:p>
        </w:tc>
      </w:tr>
    </w:tbl>
    <w:p>
      <w:pPr>
        <w:spacing w:after="120" w:line="300"/>
        <w:jc w:val="both"/>
      </w:pPr>
      <w:r>
        <w:rPr>
          <w:rFonts w:ascii="Montserrat" w:cs="Montserrat" w:eastAsia="Montserrat" w:hAnsi="Montserrat"/>
          <w:i w:val="false"/>
          <w:iCs w:val="false"/>
          <w:color w:val="222222"/>
          <w:sz w:val="22"/>
          <w:szCs w:val="22"/>
        </w:rPr>
        <w:t xml:space="preserve">A mensagem decodificada é: "Olá. Cheguei pelo site da ARCK1PRO e gostaria de conhecer o ARI."</w:t>
      </w:r>
    </w:p>
    <w:p>
      <w:pPr>
        <w:pStyle w:val="Heading2"/>
        <w:spacing w:after="140" w:before="280"/>
      </w:pPr>
      <w:r>
        <w:rPr>
          <w:rFonts w:ascii="Montserrat" w:cs="Montserrat" w:eastAsia="Montserrat" w:hAnsi="Montserrat"/>
          <w:b/>
          <w:bCs/>
          <w:color w:val="001031"/>
          <w:sz w:val="26"/>
          <w:szCs w:val="26"/>
        </w:rPr>
        <w:t xml:space="preserve">14.1 Configuração do botão flutuante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Aplicar a cor dourada institucional como fundo, com ícone em azul escuro.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Manter o botão visível em todas as rotas, no canto inferior direito.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Garantir contraste suficiente sobre fotografias da hero, sem comprometer a legibilidade do conteúdo abaixo.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Atribuir rótulo acessível "Falar com a ARCK1PRO no WhatsApp".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Registrar evento de clique com identificação da origem: flutuante, cabeçalho, rodapé, dentro do conteúdo.</w:t>
      </w:r>
    </w:p>
    <w:p>
      <w:pPr>
        <w:pStyle w:val="Heading2"/>
        <w:spacing w:after="140" w:before="280"/>
      </w:pPr>
      <w:r>
        <w:rPr>
          <w:rFonts w:ascii="Montserrat" w:cs="Montserrat" w:eastAsia="Montserrat" w:hAnsi="Montserrat"/>
          <w:b/>
          <w:bCs/>
          <w:color w:val="001031"/>
          <w:sz w:val="26"/>
          <w:szCs w:val="26"/>
        </w:rPr>
        <w:t xml:space="preserve">14.2 Atendimento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Garantir resposta em horário comercial, no tom técnico e preciso da marca.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Iniciar o atendimento confirmando o nome do investidor e o conteúdo que ele acessou no site.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Conduzir a conversa para a qualificação formal, evitando trocar o canal antes da hora.</w:t>
      </w:r>
    </w:p>
    <w:p>
      <w:pPr>
        <w:pBdr>
          <w:bottom w:val="single" w:color="C28F50" w:sz="6" w:space="4"/>
        </w:pBdr>
        <w:spacing w:after="24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Montserrat" w:cs="Montserrat" w:eastAsia="Montserrat" w:hAnsi="Montserrat"/>
          <w:b/>
          <w:bCs/>
          <w:color w:val="001031"/>
          <w:sz w:val="34"/>
          <w:szCs w:val="34"/>
        </w:rPr>
        <w:t xml:space="preserve">15. Prova Social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C28F50" w:sz="24"/>
              <w:bottom w:val="none" w:color="FFFFFF" w:sz="0"/>
              <w:right w:val="none" w:color="FFFFFF" w:sz="0"/>
            </w:tcBorders>
            <w:shd w:fill="FBFAF7" w:val="clear"/>
            <w:tcMar>
              <w:top w:type="dxa" w:w="160"/>
              <w:left w:type="dxa" w:w="280"/>
              <w:bottom w:type="dxa" w:w="160"/>
              <w:right w:type="dxa" w:w="200"/>
            </w:tcMar>
          </w:tcPr>
          <w:p>
            <w:pPr>
              <w:spacing w:after="0" w:line="320"/>
            </w:pPr>
            <w:r>
              <w:rPr>
                <w:rFonts w:ascii="Montserrat" w:cs="Montserrat" w:eastAsia="Montserrat" w:hAnsi="Montserrat"/>
                <w:i/>
                <w:iCs/>
                <w:color w:val="001031"/>
                <w:sz w:val="22"/>
                <w:szCs w:val="22"/>
              </w:rPr>
              <w:t xml:space="preserve">Vinte anos de prática. Mais de trezentos e cinquenta empreendimentos estruturados. Cento e quatorze milhões de VGV no Tourmaline Tower.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00" w:before="200"/>
      </w:pPr>
      <w:r>
        <w:rPr>
          <w:rFonts w:ascii="Montserrat" w:cs="Montserrat" w:eastAsia="Montserrat" w:hAnsi="Montserrat"/>
          <w:b/>
          <w:bCs/>
          <w:color w:val="C28F50"/>
          <w:sz w:val="22"/>
          <w:szCs w:val="22"/>
        </w:rPr>
        <w:t xml:space="preserve">Elementos recomendados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Histórico institucional resumido em três números objetivos, acima da primeira dobra.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Identificação visual de empreendimentos estruturados, com nome, cidade e ano.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Depoimentos identificáveis, com foto, nome completo, função e cidade. Sem depoimentos anônimos.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Logotipos de parceiros institucionais relevantes: banco, escritório de advocacia, cartório, seguradora.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Indicação do registro profissional aplicável: CRECI da operação comercial, CREA da autoria técnica.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Linha do tempo da operação, do primeiro empreendimento estruturado até o atual.</w:t>
      </w:r>
    </w:p>
    <w:p>
      <w:pPr>
        <w:pBdr>
          <w:bottom w:val="single" w:color="C28F50" w:sz="6" w:space="4"/>
        </w:pBdr>
        <w:spacing w:after="24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Montserrat" w:cs="Montserrat" w:eastAsia="Montserrat" w:hAnsi="Montserrat"/>
          <w:b/>
          <w:bCs/>
          <w:color w:val="001031"/>
          <w:sz w:val="34"/>
          <w:szCs w:val="34"/>
        </w:rPr>
        <w:t xml:space="preserve">16. Sinais de Confiança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Estrutura SCP indicada de forma visível, com referência ao Código Civil Brasileiro.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Natureza da garantia destacada em todas as páginas do produto: 200% em unidades imobiliárias registradas em cartório.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Endereço físico do escritório com indicação clara de como agendar visita presencial em Porto Belo.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Autoria técnica identificada por nome, função e foto: Fabrício Pavesi Junior e demais responsáveis.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Política de privacidade, termos de uso e canal direto para tratamento de dados pessoais.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Aviso regulatório presente, deixando claro o caráter informativo do site e a ausência de oferta pública.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Distribuição dos sinais ao longo da página, em vez de concentração em um único bloco.</w:t>
      </w:r>
    </w:p>
    <w:p>
      <w:pPr>
        <w:pBdr>
          <w:bottom w:val="single" w:color="C28F50" w:sz="6" w:space="4"/>
        </w:pBdr>
        <w:spacing w:after="24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Montserrat" w:cs="Montserrat" w:eastAsia="Montserrat" w:hAnsi="Montserrat"/>
          <w:b/>
          <w:bCs/>
          <w:color w:val="001031"/>
          <w:sz w:val="34"/>
          <w:szCs w:val="34"/>
        </w:rPr>
        <w:t xml:space="preserve">17. Página de Confirmação</w:t>
      </w:r>
    </w:p>
    <w:p>
      <w:pPr>
        <w:spacing w:after="80" w:before="0"/>
      </w:pPr>
      <w:r>
        <w:rPr>
          <w:rFonts w:ascii="Montserrat" w:cs="Montserrat" w:eastAsia="Montserrat" w:hAnsi="Montserrat"/>
          <w:b/>
          <w:bCs/>
          <w:color w:val="C28F50"/>
          <w:spacing w:val="60"/>
          <w:sz w:val="16"/>
          <w:szCs w:val="16"/>
        </w:rPr>
        <w:t xml:space="preserve">CABEÇALHO PRINCIPAL SUGERIDO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28F50" w:sz="6"/>
              <w:left w:val="single" w:color="ECEBE7" w:sz="4"/>
              <w:bottom w:val="single" w:color="ECEBE7" w:sz="4"/>
              <w:right w:val="single" w:color="ECEBE7" w:sz="4"/>
            </w:tcBorders>
            <w:shd w:fill="F7F6F2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Sua qualificação foi recebida.</w:t>
            </w:r>
          </w:p>
        </w:tc>
      </w:tr>
    </w:tbl>
    <w:p>
      <w:pPr>
        <w:spacing w:after="80" w:before="0"/>
      </w:pPr>
      <w:r>
        <w:rPr>
          <w:rFonts w:ascii="Montserrat" w:cs="Montserrat" w:eastAsia="Montserrat" w:hAnsi="Montserrat"/>
          <w:b/>
          <w:bCs/>
          <w:color w:val="C28F50"/>
          <w:spacing w:val="60"/>
          <w:sz w:val="16"/>
          <w:szCs w:val="16"/>
        </w:rPr>
        <w:t xml:space="preserve">TEXTO DE APOIO SUGERIDO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28F50" w:sz="6"/>
              <w:left w:val="single" w:color="ECEBE7" w:sz="4"/>
              <w:bottom w:val="single" w:color="ECEBE7" w:sz="4"/>
              <w:right w:val="single" w:color="ECEBE7" w:sz="4"/>
            </w:tcBorders>
            <w:shd w:fill="F7F6F2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Um especialista da ARCK1PRO entrará em contato em horário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comercial pelo canal que você indicou. Enquanto isso, o documento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técnico do ARI está disponível abaixo.</w:t>
            </w:r>
          </w:p>
        </w:tc>
      </w:tr>
    </w:tbl>
    <w:p>
      <w:pPr>
        <w:pStyle w:val="Heading3"/>
        <w:spacing w:after="100" w:before="200"/>
      </w:pPr>
      <w:r>
        <w:rPr>
          <w:rFonts w:ascii="Montserrat" w:cs="Montserrat" w:eastAsia="Montserrat" w:hAnsi="Montserrat"/>
          <w:b/>
          <w:bCs/>
          <w:color w:val="C28F50"/>
          <w:sz w:val="22"/>
          <w:szCs w:val="22"/>
        </w:rPr>
        <w:t xml:space="preserve">Elementos a incluir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Botão de download do documento técnico do ARI.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Botão de WhatsApp para acelerar a conversa, com mensagem pré-preenchida diferente da do site geral.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Lista das próximas etapas operacionais: contato, conversa consultiva, envio de proposta.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Disparo do evento de conversão nas ferramentas de análise.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Cabeçalho meta robots configurado para não indexação.</w:t>
      </w:r>
    </w:p>
    <w:p>
      <w:pPr>
        <w:pBdr>
          <w:bottom w:val="single" w:color="C28F50" w:sz="6" w:space="4"/>
        </w:pBdr>
        <w:spacing w:after="24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Montserrat" w:cs="Montserrat" w:eastAsia="Montserrat" w:hAnsi="Montserrat"/>
          <w:b/>
          <w:bCs/>
          <w:color w:val="001031"/>
          <w:sz w:val="34"/>
          <w:szCs w:val="34"/>
        </w:rPr>
        <w:t xml:space="preserve">18. Padrões a Evitar</w:t>
      </w:r>
    </w:p>
    <w:p>
      <w:pPr>
        <w:spacing w:after="120" w:line="300"/>
        <w:jc w:val="both"/>
      </w:pPr>
      <w:r>
        <w:rPr>
          <w:rFonts w:ascii="Montserrat" w:cs="Montserrat" w:eastAsia="Montserrat" w:hAnsi="Montserrat"/>
          <w:i w:val="false"/>
          <w:iCs w:val="false"/>
          <w:color w:val="222222"/>
          <w:sz w:val="22"/>
          <w:szCs w:val="22"/>
        </w:rPr>
        <w:t xml:space="preserve">Práticas que violam o tom Governante e Sábio do brandbook ou queimam a autoridade da marca.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Pop-ups intrusivos nos primeiros segundos da visita.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Avisos de intenção de saída com linguagem culpabilizadora.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Botões com texto que envergonham quem não converte.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Opções de adesão à comunicação previamente marcadas.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Contadores regressivos fictícios.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Indicação de demanda simultânea inventada.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Promessas absolutas de retorno, sem ressalvas regulatórias.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Superlativos vazios: incrível, exclusivo, imperdível, maravilhoso.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Verbos de varejo: aproveite, garanta, corra, não perca.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Linguagem de desconto: oferta, condição especial, promoção.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Adjetivos sobre os imóveis: maravilhoso, lindo, espetacular.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Tratamento do visitante como leigo: clichês motivacionais, jargão corporativo, expressões coloquiais.</w:t>
      </w:r>
    </w:p>
    <w:p>
      <w:pPr>
        <w:pBdr>
          <w:bottom w:val="single" w:color="C28F50" w:sz="6" w:space="4"/>
        </w:pBdr>
        <w:spacing w:after="24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Montserrat" w:cs="Montserrat" w:eastAsia="Montserrat" w:hAnsi="Montserrat"/>
          <w:b/>
          <w:bCs/>
          <w:color w:val="001031"/>
          <w:sz w:val="34"/>
          <w:szCs w:val="34"/>
        </w:rPr>
        <w:t xml:space="preserve">19. Análise e Acompanhamento</w:t>
      </w:r>
    </w:p>
    <w:p>
      <w:pPr>
        <w:pStyle w:val="Heading2"/>
        <w:spacing w:after="140" w:before="280"/>
      </w:pPr>
      <w:r>
        <w:rPr>
          <w:rFonts w:ascii="Montserrat" w:cs="Montserrat" w:eastAsia="Montserrat" w:hAnsi="Montserrat"/>
          <w:b/>
          <w:bCs/>
          <w:color w:val="001031"/>
          <w:sz w:val="26"/>
          <w:szCs w:val="26"/>
        </w:rPr>
        <w:t xml:space="preserve">19.1 Ferramentas a instalar antes do lançamento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Google Analytics 4, integrado por Google Tag Manager.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Google Search Console, com o domínio principal e a propriedade de prefixo.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Bing Webmaster Tools, para cobrir o tráfego do segundo mecanismo.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Microsoft Clarity para mapas de calor e gravação de sessão.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Meta Pixel, se houver intenção de rodar campanhas em Instagram e Facebook.</w:t>
      </w:r>
    </w:p>
    <w:p>
      <w:pPr>
        <w:pStyle w:val="Heading2"/>
        <w:spacing w:after="140" w:before="280"/>
      </w:pPr>
      <w:r>
        <w:rPr>
          <w:rFonts w:ascii="Montserrat" w:cs="Montserrat" w:eastAsia="Montserrat" w:hAnsi="Montserrat"/>
          <w:b/>
          <w:bCs/>
          <w:color w:val="001031"/>
          <w:sz w:val="26"/>
          <w:szCs w:val="26"/>
        </w:rPr>
        <w:t xml:space="preserve">19.2 Eventos personalizados</w:t>
      </w:r>
    </w:p>
    <w:p>
      <w:pPr>
        <w:spacing w:after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001031" w:sz="4"/>
              <w:left w:val="single" w:color="001031" w:sz="4"/>
              <w:bottom w:val="single" w:color="001031" w:sz="4"/>
              <w:right w:val="single" w:color="001031" w:sz="4"/>
            </w:tcBorders>
            <w:shd w:fill="00103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tcW w:type="dxa" w:w="6626"/>
            <w:tcBorders>
              <w:top w:val="single" w:color="001031" w:sz="4"/>
              <w:left w:val="single" w:color="001031" w:sz="4"/>
              <w:bottom w:val="single" w:color="001031" w:sz="4"/>
              <w:right w:val="single" w:color="001031" w:sz="4"/>
            </w:tcBorders>
            <w:shd w:fill="00103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Recomendação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cta_click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Clique em chamada para ação. Parâmetros: cta_text, page_section.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whatsapp_click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Clique no botão de WhatsApp. Parâmetro: source (flutuante, cabecalho, rodape, conteudo).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form_start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Início do preenchimento do formulário. Parâmetro: form_id.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form_step1_complete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Conclusão da primeira etapa do formulário.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form_step2_complete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Conclusão da segunda etapa do formulário.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form_error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Erros de validação no formulário. Parâmetro: field.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scroll_depth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Profundidade de rolagem em vinte e cinco, cinquenta, setenta e cinco e noventa por cento.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document_download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shd w:fill="F7F6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Download de material complementar. Parâmetro: document_name.</w:t>
            </w:r>
          </w:p>
        </w:tc>
      </w:tr>
      <w:tr>
        <w:tc>
          <w:tcPr>
            <w:tcW w:type="dxa" w:w="2400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001031"/>
                <w:sz w:val="18"/>
                <w:szCs w:val="18"/>
              </w:rPr>
              <w:t xml:space="preserve">conversion</w:t>
            </w:r>
          </w:p>
        </w:tc>
        <w:tc>
          <w:tcPr>
            <w:tcW w:type="dxa" w:w="6626"/>
            <w:tcBorders>
              <w:top w:val="single" w:color="D6D2C7" w:sz="2"/>
              <w:left w:val="single" w:color="D6D2C7" w:sz="2"/>
              <w:bottom w:val="single" w:color="D6D2C7" w:sz="2"/>
              <w:right w:val="single" w:color="D6D2C7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color w:val="222222"/>
                <w:sz w:val="20"/>
                <w:szCs w:val="20"/>
              </w:rPr>
              <w:t xml:space="preserve">Disparo na página de confirmação. Parâmetro: lead_type (investidor, corretor).</w:t>
            </w:r>
          </w:p>
        </w:tc>
      </w:tr>
    </w:tbl>
    <w:p>
      <w:pPr>
        <w:pBdr>
          <w:bottom w:val="single" w:color="C28F50" w:sz="6" w:space="4"/>
        </w:pBdr>
        <w:spacing w:after="24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Montserrat" w:cs="Montserrat" w:eastAsia="Montserrat" w:hAnsi="Montserrat"/>
          <w:b/>
          <w:bCs/>
          <w:color w:val="001031"/>
          <w:sz w:val="34"/>
          <w:szCs w:val="34"/>
        </w:rPr>
        <w:t xml:space="preserve">20. Conformidade Legal</w:t>
      </w:r>
    </w:p>
    <w:p>
      <w:pPr>
        <w:pStyle w:val="Heading2"/>
        <w:spacing w:after="140" w:before="280"/>
      </w:pPr>
      <w:r>
        <w:rPr>
          <w:rFonts w:ascii="Montserrat" w:cs="Montserrat" w:eastAsia="Montserrat" w:hAnsi="Montserrat"/>
          <w:b/>
          <w:bCs/>
          <w:color w:val="001031"/>
          <w:sz w:val="26"/>
          <w:szCs w:val="26"/>
        </w:rPr>
        <w:t xml:space="preserve">20.1 Elementos obrigatórios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Aviso de cookies com escolha granular, separando essenciais, de análise e de marketing.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Política de privacidade publicada em rota dedicada, indicando dados coletados, base legal, finalidade, prazo de retenção e direitos do titular.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Termos de uso do site publicados em rota dedicada.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Aviso explícito junto ao formulário, com link para a política de privacidade.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Canal claro para exercício dos direitos do titular dos dados, com tempo de resposta definido.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Identificação do responsável pelo tratamento dos dados, com dados de contato.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Aviso regulatório esclarecendo o caráter informativo do site e a ausência de oferta pública de valores mobiliários.</w:t>
      </w:r>
    </w:p>
    <w:p>
      <w:pPr>
        <w:pStyle w:val="Heading2"/>
        <w:spacing w:after="140" w:before="280"/>
      </w:pPr>
      <w:r>
        <w:rPr>
          <w:rFonts w:ascii="Montserrat" w:cs="Montserrat" w:eastAsia="Montserrat" w:hAnsi="Montserrat"/>
          <w:b/>
          <w:bCs/>
          <w:color w:val="001031"/>
          <w:sz w:val="26"/>
          <w:szCs w:val="26"/>
        </w:rPr>
        <w:t xml:space="preserve">20.2 Aviso sugerido junto ao formulário</w:t>
      </w:r>
    </w:p>
    <w:p>
      <w:pPr>
        <w:spacing w:after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28F50" w:sz="6"/>
              <w:left w:val="single" w:color="ECEBE7" w:sz="4"/>
              <w:bottom w:val="single" w:color="ECEBE7" w:sz="4"/>
              <w:right w:val="single" w:color="ECEBE7" w:sz="4"/>
            </w:tcBorders>
            <w:shd w:fill="F7F6F2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Ao enviar este formulário, autorizo o tratamento dos meus dados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pessoais pela ARCK1PRO para fins de retorno comercial e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qualificação como investidor, conforme a Política de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Privacidade. Posso revogar este consentimento e exercer meus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A2A2A"/>
                <w:sz w:val="18"/>
                <w:szCs w:val="18"/>
              </w:rPr>
              <w:t xml:space="preserve">direitos como titular pelo canal indicado na política.</w:t>
            </w:r>
          </w:p>
        </w:tc>
      </w:tr>
    </w:tbl>
    <w:p>
      <w:pPr>
        <w:pBdr>
          <w:bottom w:val="single" w:color="C28F50" w:sz="6" w:space="4"/>
        </w:pBdr>
        <w:spacing w:after="24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Montserrat" w:cs="Montserrat" w:eastAsia="Montserrat" w:hAnsi="Montserrat"/>
          <w:b/>
          <w:bCs/>
          <w:color w:val="001031"/>
          <w:sz w:val="34"/>
          <w:szCs w:val="34"/>
        </w:rPr>
        <w:t xml:space="preserve">21. Acessibilidade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Garantir contraste mínimo conforme o critério adotado entre texto e fundo, em todos os componentes.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Tornar todo o site navegável por teclado, com indicação visível do elemento em foco.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Diferenciar links visualmente sem depender exclusivamente da cor.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Aplicar marcação semântica apropriada para botões, links, formulários e regiões da página.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Oferecer texto alternativo em imagens informativas e legendas em vídeos.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Associar cada campo do formulário a um rótulo claro, com mensagem de erro acessível.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Evitar elementos que se mexem ou alternam de forma automática sem controle do visitante.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color w:val="222222"/>
          <w:sz w:val="22"/>
          <w:szCs w:val="22"/>
        </w:rPr>
        <w:t xml:space="preserve">Garantir operação por leitores de tela em todos os componentes interativos, incluindo o acordeão de perguntas frequentes.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ontserrat" w:cs="Montserrat" w:eastAsia="Montserrat" w:hAnsi="Montserrat"/>
        <w:color w:val="6B7A99"/>
        <w:sz w:val="18"/>
        <w:szCs w:val="18"/>
      </w:rPr>
      <w:t xml:space="preserve">ARCK1PRO · Recomendações para o Lançamento · Página </w:t>
    </w:r>
    <w:r>
      <w:rPr>
        <w:rFonts w:ascii="Montserrat" w:cs="Montserrat" w:eastAsia="Montserrat" w:hAnsi="Montserrat"/>
        <w:color w:val="6B7A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Montserrat" w:cs="Montserrat" w:eastAsia="Montserrat" w:hAnsi="Montserrat"/>
      <w:b/>
      <w:bCs/>
      <w:color w:val="001031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Montserrat" w:cs="Montserrat" w:eastAsia="Montserrat" w:hAnsi="Montserrat"/>
      <w:b/>
      <w:bCs/>
      <w:color w:val="001031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ontserrat" w:cs="Montserrat" w:eastAsia="Montserrat" w:hAnsi="Montserrat"/>
      <w:b/>
      <w:bCs/>
      <w:color w:val="C28F5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Recomendações para o Lançamento do Site ARCK1PRO</dc:title>
  <dc:creator>ARCK1PRO</dc:creator>
  <cp:lastModifiedBy>Un-named</cp:lastModifiedBy>
  <cp:revision>1</cp:revision>
  <dcterms:created xsi:type="dcterms:W3CDTF">2026-06-11T19:24:56.243Z</dcterms:created>
  <dcterms:modified xsi:type="dcterms:W3CDTF">2026-06-11T19:24:56.251Z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