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06" w:rsidRPr="005C3D06" w:rsidRDefault="005C3D06" w:rsidP="005C3D06">
      <w:pPr>
        <w:spacing w:after="0" w:line="480" w:lineRule="auto"/>
        <w:rPr>
          <w:rFonts w:asciiTheme="minorBidi" w:hAnsiTheme="minorBidi"/>
          <w:b/>
          <w:bCs/>
          <w:lang w:val="id-ID"/>
        </w:rPr>
      </w:pPr>
      <w:r w:rsidRPr="005C3D06">
        <w:rPr>
          <w:rFonts w:asciiTheme="minorBidi" w:hAnsiTheme="minorBidi"/>
          <w:b/>
          <w:bCs/>
          <w:lang w:val="id-ID"/>
        </w:rPr>
        <w:t xml:space="preserve">MATERI </w:t>
      </w:r>
      <w:r w:rsidRPr="005C3D06">
        <w:rPr>
          <w:rFonts w:asciiTheme="minorBidi" w:hAnsiTheme="minorBidi"/>
          <w:b/>
          <w:bCs/>
          <w:i/>
          <w:iCs/>
          <w:lang w:val="id-ID"/>
        </w:rPr>
        <w:t>SELF MANAGEMENT</w:t>
      </w:r>
      <w:r w:rsidRPr="005C3D06">
        <w:rPr>
          <w:rFonts w:asciiTheme="minorBidi" w:hAnsiTheme="minorBidi"/>
          <w:b/>
          <w:bCs/>
          <w:lang w:val="id-ID"/>
        </w:rPr>
        <w:t xml:space="preserve"> (MANAJEMEN DIRI)</w:t>
      </w:r>
    </w:p>
    <w:p w:rsidR="005C3D06" w:rsidRPr="005C3D06" w:rsidRDefault="005C3D06" w:rsidP="005C3D06">
      <w:pPr>
        <w:pStyle w:val="ListParagraph"/>
        <w:numPr>
          <w:ilvl w:val="0"/>
          <w:numId w:val="8"/>
        </w:numPr>
        <w:spacing w:after="0" w:line="480" w:lineRule="auto"/>
        <w:rPr>
          <w:rFonts w:asciiTheme="minorBidi" w:hAnsiTheme="minorBidi"/>
          <w:b/>
          <w:bCs/>
          <w:lang w:val="id-ID"/>
        </w:rPr>
      </w:pPr>
      <w:r w:rsidRPr="005C3D06">
        <w:rPr>
          <w:rFonts w:asciiTheme="minorBidi" w:hAnsiTheme="minorBidi"/>
          <w:b/>
          <w:bCs/>
          <w:lang w:val="id-ID"/>
        </w:rPr>
        <w:t xml:space="preserve">Definisi self management </w:t>
      </w:r>
    </w:p>
    <w:p w:rsidR="005C3D06" w:rsidRPr="005C3D06" w:rsidRDefault="005C3D06" w:rsidP="005C3D06">
      <w:pPr>
        <w:spacing w:line="480" w:lineRule="auto"/>
        <w:ind w:left="720" w:firstLine="360"/>
        <w:rPr>
          <w:rFonts w:asciiTheme="minorBidi" w:hAnsiTheme="minorBidi"/>
          <w:lang w:val="id-ID"/>
        </w:rPr>
      </w:pPr>
      <w:r w:rsidRPr="005C3D06">
        <w:rPr>
          <w:rFonts w:asciiTheme="minorBidi" w:hAnsiTheme="minorBidi"/>
          <w:i/>
          <w:iCs/>
        </w:rPr>
        <w:t>Self management</w:t>
      </w:r>
      <w:r w:rsidRPr="005C3D06">
        <w:rPr>
          <w:rFonts w:asciiTheme="minorBidi" w:hAnsiTheme="minorBidi"/>
        </w:rPr>
        <w:t xml:space="preserve"> merupakan perawatan diri yang dilakukan secara mandiri oleh pasien seperti kontrol tekanan darah, mencegah komplikasi, dan memperbaiki kualitas hidupnya</w:t>
      </w:r>
      <w:r w:rsidRPr="005C3D06">
        <w:rPr>
          <w:rFonts w:asciiTheme="minorBidi" w:hAnsiTheme="minorBidi"/>
        </w:rPr>
        <w:fldChar w:fldCharType="begin" w:fldLock="1"/>
      </w:r>
      <w:r w:rsidRPr="005C3D06">
        <w:rPr>
          <w:rFonts w:asciiTheme="minorBidi" w:hAnsiTheme="minorBidi"/>
        </w:rPr>
        <w:instrText>ADDIN CSL_CITATION {"citationItems":[{"id":"ITEM-1","itemData":{"DOI":"10.1002/nur.20258","ISSN":"01606891","PMID":"18213627","abstract":"The purpose of this study was to develop and psychometrically test a new instrument for measuring self-management of adults with type 2 diabetes. Data were collected from 634 diabetic adults recruited from three teaching hospitals in Taiwan. Construct validity was determined by confirmatory factor analysis (CFA). Tests of internal consistency and test-retest were used to assess the reliability of the diabetes self-management instrument (DSMI). Initial results of CFA did not fully support the proposed five-factor model. After the model was modified, the fit indices indicated that this model fits the data best. This model was further cross validated in a second sample. Cronbach's alpha coefficient of the DSMI total scale was .94. The test-retest correlations for the DSMI total scale were acceptable (r = .73, P &lt; .01 ). © 2008 Wiley Periodicals, Inc.","author":[{"dropping-particle":"","family":"Lin","given":"Chiu Chu","non-dropping-particle":"","parse-names":false,"suffix":""},{"dropping-particle":"","family":"Anderson","given":"Robert M.","non-dropping-particle":"","parse-names":false,"suffix":""},{"dropping-particle":"","family":"Chang","given":"Chao Sung","non-dropping-particle":"","parse-names":false,"suffix":""},{"dropping-particle":"","family":"Hagerty","given":"Bonnie M.","non-dropping-particle":"","parse-names":false,"suffix":""},{"dropping-particle":"","family":"Loveland-Cherry","given":"Carol J.","non-dropping-particle":"","parse-names":false,"suffix":""}],"container-title":"Research in Nursing and Health","id":"ITEM-1","issue":"4","issued":{"date-parts":[["2008"]]},"page":"370-380","title":"Development and testing of the diabetes self-management instrument: A confirmatory analysis","type":"article-journal","volume":"31"},"uris":["http://www.mendeley.com/documents/?uuid=7b544bcd-8cc1-4e98-9e73-906753e97940"]}],"mendeley":{"formattedCitation":"(Lin et al., 2008)","plainTextFormattedCitation":"(Lin et al., 2008)","previouslyFormattedCitation":"(Lin et al., 2008)"},"properties":{"noteIndex":0},"schema":"https://github.com/citation-style-language/schema/raw/master/csl-citation.json"}</w:instrText>
      </w:r>
      <w:r w:rsidRPr="005C3D06">
        <w:rPr>
          <w:rFonts w:asciiTheme="minorBidi" w:hAnsiTheme="minorBidi"/>
        </w:rPr>
        <w:fldChar w:fldCharType="separate"/>
      </w:r>
      <w:r>
        <w:rPr>
          <w:rFonts w:asciiTheme="minorBidi" w:hAnsiTheme="minorBidi"/>
          <w:noProof/>
          <w:lang w:val="id-ID"/>
        </w:rPr>
        <w:t>.</w:t>
      </w:r>
      <w:r w:rsidRPr="005C3D06">
        <w:rPr>
          <w:rFonts w:asciiTheme="minorBidi" w:hAnsiTheme="minorBidi"/>
        </w:rPr>
        <w:fldChar w:fldCharType="end"/>
      </w:r>
      <w:r w:rsidRPr="005C3D06">
        <w:rPr>
          <w:rFonts w:asciiTheme="minorBidi" w:hAnsiTheme="minorBidi"/>
          <w:lang w:val="id-ID"/>
        </w:rPr>
        <w:t xml:space="preserve"> </w:t>
      </w:r>
      <w:r w:rsidRPr="005C3D06">
        <w:rPr>
          <w:rFonts w:asciiTheme="minorBidi" w:hAnsiTheme="minorBidi"/>
          <w:lang w:val="id-ID"/>
        </w:rPr>
        <w:t xml:space="preserve">  </w:t>
      </w:r>
    </w:p>
    <w:p w:rsidR="005C3D06" w:rsidRDefault="005C3D06" w:rsidP="005C3D06">
      <w:pPr>
        <w:spacing w:line="480" w:lineRule="auto"/>
        <w:ind w:left="710" w:firstLine="720"/>
        <w:rPr>
          <w:rFonts w:asciiTheme="minorBidi" w:hAnsiTheme="minorBidi"/>
          <w:lang w:val="id-ID"/>
        </w:rPr>
      </w:pPr>
      <w:r w:rsidRPr="005C3D06">
        <w:rPr>
          <w:rFonts w:asciiTheme="minorBidi" w:hAnsiTheme="minorBidi"/>
          <w:lang w:val="id-ID"/>
        </w:rPr>
        <w:t>Self-management adalah kapasitas individual, komunitas atau autoritas nasional untuk berinisiatif menerima tanggung jawab untuk perkembangan kesehatan mereka sendiri dan mengadopsi pengukuran yang adekuat untuk menjaga kesehatan yang dimengerti oleh mereka dan diterima oleh mereka, mengetahui kekuatan dan sumber mereka dan bagaimana untuk menggunakan mereka dan mengetahui kapan, dan untuk apa tujuannya, yang selanjutnya diberikan ke yang lain untuk dukungan dan kerja sama. Manajemen diri berhubungan dengan tugas-tugas yang harus dilakukan seseorang untuk hidup baik dengan satu atau lebih kondisi kronis. Tugas-tugas ini termasuk meningkatkan kepercayaan diri untuk menghadapi manajemen medis, aturan manajemen, dan manajemen emosional</w:t>
      </w:r>
      <w:r w:rsidRPr="005C3D06">
        <w:rPr>
          <w:rFonts w:asciiTheme="minorBidi" w:hAnsiTheme="minorBidi"/>
        </w:rPr>
        <w:fldChar w:fldCharType="begin" w:fldLock="1"/>
      </w:r>
      <w:r w:rsidRPr="005C3D06">
        <w:rPr>
          <w:rFonts w:asciiTheme="minorBidi" w:hAnsiTheme="minorBidi"/>
        </w:rPr>
        <w:instrText>ADDIN CSL_CITATION {"citationItems":[{"id":"ITEM-1","itemData":{"DOI":"10.1002/nur.20258","ISSN":"01606891","PMID":"18213627","abstract":"The purpose of this study was to develop and psychometrically test a new instrument for measuring self-management of adults with type 2 diabetes. Data were collected from 634 diabetic adults recruited from three teaching hospitals in Taiwan. Construct validity was determined by confirmatory factor analysis (CFA). Tests of internal consistency and test-retest were used to assess the reliability of the diabetes self-management instrument (DSMI). Initial results of CFA did not fully support the proposed five-factor model. After the model was modified, the fit indices indicated that this model fits the data best. This model was further cross validated in a second sample. Cronbach's alpha coefficient of the DSMI total scale was .94. The test-retest correlations for the DSMI total scale were acceptable (r = .73, P &lt; .01 ). © 2008 Wiley Periodicals, Inc.","author":[{"dropping-particle":"","family":"Lin","given":"Chiu Chu","non-dropping-particle":"","parse-names":false,"suffix":""},{"dropping-particle":"","family":"Anderson","given":"Robert M.","non-dropping-particle":"","parse-names":false,"suffix":""},{"dropping-particle":"","family":"Chang","given":"Chao Sung","non-dropping-particle":"","parse-names":false,"suffix":""},{"dropping-particle":"","family":"Hagerty","given":"Bonnie M.","non-dropping-particle":"","parse-names":false,"suffix":""},{"dropping-particle":"","family":"Loveland-Cherry","given":"Carol J.","non-dropping-particle":"","parse-names":false,"suffix":""}],"container-title":"Research in Nursing and Health","id":"ITEM-1","issue":"4","issued":{"date-parts":[["2008"]]},"page":"370-380","title":"Development and testing of the diabetes self-management instrument: A confirmatory analysis","type":"article-journal","volume":"31"},"uris":["http://www.mendeley.com/documents/?uuid=7b544bcd-8cc1-4e98-9e73-906753e97940"]}],"mendeley":{"formattedCitation":"(Lin et al., 2008)","plainTextFormattedCitation":"(Lin et al., 2008)","previouslyFormattedCitation":"(Lin et al., 2008)"},"properties":{"noteIndex":0},"schema":"https://github.com/citation-style-language/schema/raw/master/csl-citation.json"}</w:instrText>
      </w:r>
      <w:r w:rsidRPr="005C3D06">
        <w:rPr>
          <w:rFonts w:asciiTheme="minorBidi" w:hAnsiTheme="minorBidi"/>
        </w:rPr>
        <w:fldChar w:fldCharType="separate"/>
      </w:r>
      <w:r w:rsidRPr="005C3D06">
        <w:rPr>
          <w:rFonts w:asciiTheme="minorBidi" w:hAnsiTheme="minorBidi"/>
          <w:noProof/>
        </w:rPr>
        <w:t>(Lin et al., 2008)</w:t>
      </w:r>
      <w:r w:rsidRPr="005C3D06">
        <w:rPr>
          <w:rFonts w:asciiTheme="minorBidi" w:hAnsiTheme="minorBidi"/>
        </w:rPr>
        <w:fldChar w:fldCharType="end"/>
      </w:r>
      <w:r w:rsidRPr="005C3D06">
        <w:rPr>
          <w:rFonts w:asciiTheme="minorBidi" w:hAnsiTheme="minorBidi"/>
          <w:lang w:val="id-ID"/>
        </w:rPr>
        <w:t xml:space="preserve">  </w:t>
      </w:r>
    </w:p>
    <w:p w:rsidR="005C3D06" w:rsidRDefault="005C3D06" w:rsidP="005C3D06">
      <w:pPr>
        <w:spacing w:line="480" w:lineRule="auto"/>
        <w:ind w:left="710" w:firstLine="720"/>
        <w:rPr>
          <w:rFonts w:asciiTheme="minorBidi" w:hAnsiTheme="minorBidi"/>
          <w:lang w:val="id-ID"/>
        </w:rPr>
      </w:pPr>
    </w:p>
    <w:p w:rsidR="005C3D06" w:rsidRDefault="005C3D06" w:rsidP="005C3D06">
      <w:pPr>
        <w:spacing w:line="480" w:lineRule="auto"/>
        <w:ind w:left="710" w:firstLine="720"/>
        <w:rPr>
          <w:rFonts w:asciiTheme="minorBidi" w:hAnsiTheme="minorBidi"/>
          <w:lang w:val="id-ID"/>
        </w:rPr>
      </w:pPr>
    </w:p>
    <w:p w:rsidR="005C3D06" w:rsidRDefault="005C3D06" w:rsidP="005C3D06">
      <w:pPr>
        <w:spacing w:line="480" w:lineRule="auto"/>
        <w:ind w:left="710" w:firstLine="720"/>
        <w:rPr>
          <w:rFonts w:asciiTheme="minorBidi" w:hAnsiTheme="minorBidi"/>
          <w:lang w:val="id-ID"/>
        </w:rPr>
      </w:pPr>
    </w:p>
    <w:p w:rsidR="005C3D06" w:rsidRPr="005C3D06" w:rsidRDefault="005C3D06" w:rsidP="005C3D06">
      <w:pPr>
        <w:pStyle w:val="ListParagraph"/>
        <w:numPr>
          <w:ilvl w:val="0"/>
          <w:numId w:val="8"/>
        </w:numPr>
        <w:spacing w:line="480" w:lineRule="auto"/>
        <w:rPr>
          <w:rFonts w:asciiTheme="minorBidi" w:hAnsiTheme="minorBidi"/>
          <w:b/>
          <w:bCs/>
          <w:lang w:val="id-ID"/>
        </w:rPr>
      </w:pPr>
      <w:r w:rsidRPr="005C3D06">
        <w:rPr>
          <w:rFonts w:asciiTheme="minorBidi" w:hAnsiTheme="minorBidi"/>
          <w:b/>
          <w:bCs/>
          <w:lang w:val="id-ID"/>
        </w:rPr>
        <w:lastRenderedPageBreak/>
        <w:t>Tujuan self management</w:t>
      </w:r>
    </w:p>
    <w:p w:rsidR="005C3D06" w:rsidRPr="00336DDE" w:rsidRDefault="005C3D06" w:rsidP="005C3D06">
      <w:pPr>
        <w:pStyle w:val="ListParagraph"/>
        <w:spacing w:line="480" w:lineRule="auto"/>
        <w:ind w:left="1080" w:firstLine="360"/>
        <w:rPr>
          <w:rFonts w:asciiTheme="minorBidi" w:hAnsiTheme="minorBidi"/>
          <w:lang w:val="id-ID"/>
        </w:rPr>
      </w:pPr>
      <w:r w:rsidRPr="00882BDD">
        <w:rPr>
          <w:rFonts w:asciiTheme="minorBidi" w:hAnsiTheme="minorBidi"/>
          <w:i/>
          <w:iCs/>
        </w:rPr>
        <w:t>Self-management</w:t>
      </w:r>
      <w:r w:rsidRPr="00336DDE">
        <w:rPr>
          <w:rFonts w:asciiTheme="minorBidi" w:hAnsiTheme="minorBidi"/>
        </w:rPr>
        <w:t xml:space="preserve"> bertujuan untuk mengoptimalkan kesehatan, mengontrol dan memanajemen tanda dan gejala yang muncul, mencegah terjadinya komplikasi, meminimalisir gangguan yang ditimbulkan pada fungsi tubuh, emosi, dan hubungan interpersonal dengan orang lain yang dapat mengganggu kehidupan klien</w:t>
      </w:r>
      <w:r w:rsidRPr="00336DDE">
        <w:rPr>
          <w:rFonts w:asciiTheme="minorBidi" w:hAnsiTheme="minorBidi"/>
        </w:rPr>
        <w:fldChar w:fldCharType="begin" w:fldLock="1"/>
      </w:r>
      <w:r w:rsidRPr="00336DDE">
        <w:rPr>
          <w:rFonts w:asciiTheme="minorBidi" w:hAnsiTheme="minorBidi"/>
        </w:rPr>
        <w:instrText>ADDIN CSL_CITATION {"citationItems":[{"id":"ITEM-1","itemData":{"DOI":"10.1007/978-3-319-51769-8","ISBN":"9783319517698","abstract":"This book describes the latest advances in health education and patients’ self-management, addressing core questions such as: How can you motivate a patient to adopt a healthier lifestyle, and how can you support their self-management? Though there is a broad consensus within the nursing profession on the importance of health promotion and the promotion of self-management, nursing professionals often struggle with the underlying theoretical and practical aspects involved, as well as the right type of intervention to use and how to evaluate the results. The book departs from international trends, which primarily underline the importance of prevention and focus on such issues as the increase in the number of people with chronic health problems and co-morbidity, the empowerment of patients, and the technological developments in the health care system. In the first chapters, it examines health at the micro-, meso- and macro-level, combined with epidemiological health indicators. The following chapters focus on prevention, health promotion and self-management, while also broadly discussing prevention. The book then turns to the development and purpose of, as well as plans for, health promotion and health education. The Intervention Mapping protocol is the starting point, addressing questions such as how to motivate a patient to other, healthier behavior. Subsequently, the field of health promotion is extended to disease prevention, patient education and self-management. On the basis of patients’ needs, the book describes methods and interventions to promote self-management in detail. Self-management and chronic health problems are also highlighted, along with the patient’s social network in connection with self-management and eHealth. Lastly, the book explores the relationship between nursing and health promotion, as well as disease prevention, diagnoses, interventions and care results. Additionally, this edition includes two trainings on ‘Promoting the self-management of the patient’ and on ‘What is the role of the nursing professional in promoting self-management of the patient?’. This book is intended for bachelor and master courses for nursing professionals and is linked to the CanMeds competencies of health promoters and reflective evidence-based working professionals.","author":[{"dropping-particle":"","family":"Barbara Sassen","given":"","non-dropping-particle":"","parse-names":false,"suffix":""}],"container-title":"Nursing: Health Education and Improving Patient Self-Management","id":"ITEM-1","issued":{"date-parts":[["2014"]]},"number-of-pages":"1-265","title":"Nursing: Health education and improving patient self-management","type":"book"},"uris":["http://www.mendeley.com/documents/?uuid=70c35b15-076a-4f7c-9d71-490318ce6bf9"]}],"mendeley":{"formattedCitation":"(Barbara Sassen, 2014)","plainTextFormattedCitation":"(Barbara Sassen, 2014)","previouslyFormattedCitation":"(Barbara Sassen, 2014)"},"properties":{"noteIndex":0},"schema":"https://github.com/citation-style-language/schema/raw/master/csl-citation.json"}</w:instrText>
      </w:r>
      <w:r w:rsidRPr="00336DDE">
        <w:rPr>
          <w:rFonts w:asciiTheme="minorBidi" w:hAnsiTheme="minorBidi"/>
        </w:rPr>
        <w:fldChar w:fldCharType="separate"/>
      </w:r>
      <w:r w:rsidRPr="00336DDE">
        <w:rPr>
          <w:rFonts w:asciiTheme="minorBidi" w:hAnsiTheme="minorBidi"/>
          <w:noProof/>
        </w:rPr>
        <w:t>(Barbara Sassen, 2014)</w:t>
      </w:r>
      <w:r w:rsidRPr="00336DDE">
        <w:rPr>
          <w:rFonts w:asciiTheme="minorBidi" w:hAnsiTheme="minorBidi"/>
        </w:rPr>
        <w:fldChar w:fldCharType="end"/>
      </w:r>
      <w:r w:rsidRPr="00336DDE">
        <w:rPr>
          <w:rFonts w:asciiTheme="minorBidi" w:hAnsiTheme="minorBidi"/>
          <w:lang w:val="id-ID"/>
        </w:rPr>
        <w:t xml:space="preserve"> </w:t>
      </w:r>
    </w:p>
    <w:p w:rsidR="005C3D06" w:rsidRPr="005C3D06" w:rsidRDefault="005C3D06" w:rsidP="005C3D06">
      <w:pPr>
        <w:pStyle w:val="ListParagraph"/>
        <w:numPr>
          <w:ilvl w:val="0"/>
          <w:numId w:val="8"/>
        </w:numPr>
        <w:spacing w:after="0" w:line="480" w:lineRule="auto"/>
        <w:rPr>
          <w:rFonts w:asciiTheme="minorBidi" w:hAnsiTheme="minorBidi"/>
          <w:b/>
          <w:bCs/>
          <w:lang w:val="id-ID"/>
        </w:rPr>
      </w:pPr>
      <w:r w:rsidRPr="005C3D06">
        <w:rPr>
          <w:rFonts w:asciiTheme="minorBidi" w:hAnsiTheme="minorBidi"/>
          <w:b/>
          <w:bCs/>
          <w:lang w:val="id-ID"/>
        </w:rPr>
        <w:t xml:space="preserve">Komponen self management </w:t>
      </w:r>
    </w:p>
    <w:p w:rsidR="005C3D06" w:rsidRPr="005C3D06" w:rsidRDefault="005C3D06" w:rsidP="005C3D06">
      <w:pPr>
        <w:spacing w:line="480" w:lineRule="auto"/>
        <w:ind w:left="720" w:firstLine="360"/>
        <w:rPr>
          <w:rFonts w:asciiTheme="minorBidi" w:hAnsiTheme="minorBidi"/>
        </w:rPr>
      </w:pPr>
      <w:r w:rsidRPr="005C3D06">
        <w:rPr>
          <w:rFonts w:asciiTheme="minorBidi" w:hAnsiTheme="minorBidi"/>
        </w:rPr>
        <w:t xml:space="preserve">Terdapat lima komponen self management pada klien hipertensi yaitu </w:t>
      </w:r>
      <w:r w:rsidRPr="005C3D06">
        <w:rPr>
          <w:rFonts w:asciiTheme="minorBidi" w:hAnsiTheme="minorBidi"/>
        </w:rPr>
        <w:fldChar w:fldCharType="begin" w:fldLock="1"/>
      </w:r>
      <w:r w:rsidRPr="005C3D06">
        <w:rPr>
          <w:rFonts w:asciiTheme="minorBidi" w:hAnsiTheme="minorBidi"/>
        </w:rPr>
        <w:instrText>ADDIN CSL_CITATION {"citationItems":[{"id":"ITEM-1","itemData":{"ISBN":"9789526030654","abstract":"Escuela de Graduados en Administración y Dirección de Empresas (EGADE) del Tecnológico de Monterrey en Monterrey, N. L., 27 al 30 de abril de 2010.","author":[{"dropping-particle":"","family":"Akhter","given":"Nargis","non-dropping-particle":"","parse-names":false,"suffix":""}],"container-title":"Doctoral dissertation, Prince of Songkla University","id":"ITEM-1","issued":{"date-parts":[["2010"]]},"title":"Self Management Among Patients With Hypertension In Bangladesh","type":"thesis"},"uris":["http://www.mendeley.com/documents/?uuid=6a4694e1-e3a4-461f-8e0a-42634bbc2d4f"]}],"mendeley":{"formattedCitation":"(Akhter, 2010)","plainTextFormattedCitation":"(Akhter, 2010)","previouslyFormattedCitation":"(Akhter, 2010)"},"properties":{"noteIndex":0},"schema":"https://github.com/citation-style-language/schema/raw/master/csl-citation.json"}</w:instrText>
      </w:r>
      <w:r w:rsidRPr="005C3D06">
        <w:rPr>
          <w:rFonts w:asciiTheme="minorBidi" w:hAnsiTheme="minorBidi"/>
        </w:rPr>
        <w:fldChar w:fldCharType="separate"/>
      </w:r>
      <w:r w:rsidRPr="005C3D06">
        <w:rPr>
          <w:rFonts w:asciiTheme="minorBidi" w:hAnsiTheme="minorBidi"/>
          <w:noProof/>
        </w:rPr>
        <w:t>(Akhter, 2010)</w:t>
      </w:r>
      <w:r w:rsidRPr="005C3D06">
        <w:rPr>
          <w:rFonts w:asciiTheme="minorBidi" w:hAnsiTheme="minorBidi"/>
        </w:rPr>
        <w:fldChar w:fldCharType="end"/>
      </w:r>
    </w:p>
    <w:p w:rsidR="005C3D06" w:rsidRPr="0053161F" w:rsidRDefault="005C3D06" w:rsidP="005C3D06">
      <w:pPr>
        <w:pStyle w:val="ListParagraph"/>
        <w:numPr>
          <w:ilvl w:val="0"/>
          <w:numId w:val="5"/>
        </w:numPr>
        <w:spacing w:after="0" w:line="480" w:lineRule="auto"/>
        <w:rPr>
          <w:rFonts w:asciiTheme="minorBidi" w:hAnsiTheme="minorBidi"/>
        </w:rPr>
      </w:pPr>
      <w:r w:rsidRPr="0053161F">
        <w:rPr>
          <w:rFonts w:asciiTheme="minorBidi" w:hAnsiTheme="minorBidi"/>
          <w:lang w:val="id-ID"/>
        </w:rPr>
        <w:t xml:space="preserve"> </w:t>
      </w:r>
      <w:r w:rsidRPr="0053161F">
        <w:rPr>
          <w:rFonts w:asciiTheme="minorBidi" w:hAnsiTheme="minorBidi"/>
        </w:rPr>
        <w:t xml:space="preserve">Integrasi Diri </w:t>
      </w:r>
    </w:p>
    <w:p w:rsidR="005C3D06" w:rsidRPr="0094317B" w:rsidRDefault="005C3D06" w:rsidP="005C3D06">
      <w:pPr>
        <w:pStyle w:val="ListParagraph"/>
        <w:spacing w:line="480" w:lineRule="auto"/>
        <w:ind w:left="1440" w:firstLine="360"/>
        <w:rPr>
          <w:rFonts w:asciiTheme="minorBidi" w:hAnsiTheme="minorBidi"/>
          <w:lang w:val="id-ID"/>
        </w:rPr>
      </w:pPr>
      <w:r w:rsidRPr="0053161F">
        <w:rPr>
          <w:rFonts w:asciiTheme="minorBidi" w:hAnsiTheme="minorBidi"/>
        </w:rPr>
        <w:t>Mengacu pada kemampuan pasien untuk mengintegrasikan layanan kesehatan dalam kehidupan sehari-hari mereka melalui kegiatan seperti diet yang tepat, olahraga dan kontrol berat badan. P</w:t>
      </w:r>
      <w:r>
        <w:rPr>
          <w:rFonts w:asciiTheme="minorBidi" w:hAnsiTheme="minorBidi"/>
        </w:rPr>
        <w:t>enderita hipertensi harus mampu</w:t>
      </w:r>
      <w:r>
        <w:rPr>
          <w:rFonts w:asciiTheme="minorBidi" w:hAnsiTheme="minorBidi"/>
          <w:lang w:val="id-ID"/>
        </w:rPr>
        <w:t>:</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Mengelola porsi dan pilihan makanan ketika makan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Makan lebih banyak buah, sayuran, biji-bijian dan kacangkacangan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Mengurangi konsumsi lemak jenuh</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Mempertimbangkan efek pada tekanan darah ketika membuat pilihan makanan untuk dikonsumsi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lastRenderedPageBreak/>
        <w:t xml:space="preserve">Menghindari minum alkohol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Mengkonsumsi makanan rendah garam atau menggunakan sedikit garam ketika membumbui masakan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Mengurangi berat badan secara efektif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Latihan/olahraga untuk mengontrol tekanan darah dan berat badan dengan berjalan kaki, jogging atau bersepeda selama 30-60 menit setiap hari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 Berhenti merokok</w:t>
      </w:r>
      <w:r w:rsidRPr="0053161F">
        <w:rPr>
          <w:rFonts w:asciiTheme="minorBidi" w:hAnsiTheme="minorBidi"/>
          <w:lang w:val="id-ID"/>
        </w:rPr>
        <w:t xml:space="preserve"> </w:t>
      </w:r>
    </w:p>
    <w:p w:rsidR="005C3D06" w:rsidRPr="0053161F" w:rsidRDefault="005C3D06" w:rsidP="005C3D06">
      <w:pPr>
        <w:pStyle w:val="ListParagraph"/>
        <w:numPr>
          <w:ilvl w:val="0"/>
          <w:numId w:val="1"/>
        </w:numPr>
        <w:spacing w:after="0" w:line="480" w:lineRule="auto"/>
        <w:rPr>
          <w:rFonts w:asciiTheme="minorBidi" w:hAnsiTheme="minorBidi"/>
        </w:rPr>
      </w:pPr>
      <w:r w:rsidRPr="0053161F">
        <w:rPr>
          <w:rFonts w:asciiTheme="minorBidi" w:hAnsiTheme="minorBidi"/>
        </w:rPr>
        <w:t xml:space="preserve">Mengontrol stres dengan mendengarkan musik, istirahat dan berbicara dengan anggota keluarga. </w:t>
      </w:r>
    </w:p>
    <w:p w:rsidR="005C3D06" w:rsidRPr="0053161F" w:rsidRDefault="005C3D06" w:rsidP="005C3D06">
      <w:pPr>
        <w:spacing w:line="480" w:lineRule="auto"/>
        <w:ind w:left="720" w:firstLine="360"/>
        <w:rPr>
          <w:rFonts w:asciiTheme="minorBidi" w:hAnsiTheme="minorBidi"/>
        </w:rPr>
      </w:pPr>
      <w:r w:rsidRPr="0053161F">
        <w:rPr>
          <w:rFonts w:asciiTheme="minorBidi" w:hAnsiTheme="minorBidi"/>
          <w:lang w:val="id-ID"/>
        </w:rPr>
        <w:t xml:space="preserve">2). </w:t>
      </w:r>
      <w:r w:rsidRPr="0053161F">
        <w:rPr>
          <w:rFonts w:asciiTheme="minorBidi" w:hAnsiTheme="minorBidi"/>
        </w:rPr>
        <w:t xml:space="preserve">Regulasi Diri </w:t>
      </w:r>
    </w:p>
    <w:p w:rsidR="005C3D06" w:rsidRPr="0053161F" w:rsidRDefault="005C3D06" w:rsidP="005C3D06">
      <w:pPr>
        <w:pStyle w:val="ListParagraph"/>
        <w:spacing w:line="480" w:lineRule="auto"/>
        <w:ind w:left="1440" w:firstLine="360"/>
        <w:rPr>
          <w:rFonts w:asciiTheme="minorBidi" w:hAnsiTheme="minorBidi"/>
        </w:rPr>
      </w:pPr>
      <w:r w:rsidRPr="0053161F">
        <w:rPr>
          <w:rFonts w:asciiTheme="minorBidi" w:hAnsiTheme="minorBidi"/>
        </w:rPr>
        <w:t xml:space="preserve">Mencerminkan perilaku mereka melalui memonitor diri tandatanda dan gejala tubuh (yang mengidentifikasi situasi kehidupan dan penyebab terkait dengan perubahan tekanan darah dan mengambil tindakan berdasarkan pada pengamatan ini/ regulasi diri). Perilaku regulasi diri mencakup: </w:t>
      </w:r>
    </w:p>
    <w:p w:rsidR="005C3D06" w:rsidRPr="0053161F" w:rsidRDefault="005C3D06" w:rsidP="005C3D06">
      <w:pPr>
        <w:pStyle w:val="ListParagraph"/>
        <w:numPr>
          <w:ilvl w:val="0"/>
          <w:numId w:val="2"/>
        </w:numPr>
        <w:spacing w:after="0" w:line="480" w:lineRule="auto"/>
        <w:rPr>
          <w:rFonts w:asciiTheme="minorBidi" w:hAnsiTheme="minorBidi"/>
          <w:lang w:val="id-ID"/>
        </w:rPr>
      </w:pPr>
      <w:r w:rsidRPr="0053161F">
        <w:rPr>
          <w:rFonts w:asciiTheme="minorBidi" w:hAnsiTheme="minorBidi"/>
          <w:lang w:val="id-ID"/>
        </w:rPr>
        <w:t xml:space="preserve">Mengetahui penyebab berubahnya tekanan darah </w:t>
      </w:r>
    </w:p>
    <w:p w:rsidR="005C3D06" w:rsidRPr="0053161F" w:rsidRDefault="005C3D06" w:rsidP="005C3D06">
      <w:pPr>
        <w:pStyle w:val="ListParagraph"/>
        <w:numPr>
          <w:ilvl w:val="0"/>
          <w:numId w:val="2"/>
        </w:numPr>
        <w:spacing w:after="0" w:line="480" w:lineRule="auto"/>
        <w:rPr>
          <w:rFonts w:asciiTheme="minorBidi" w:hAnsiTheme="minorBidi"/>
          <w:lang w:val="id-ID"/>
        </w:rPr>
      </w:pPr>
      <w:r w:rsidRPr="0053161F">
        <w:rPr>
          <w:rFonts w:asciiTheme="minorBidi" w:hAnsiTheme="minorBidi"/>
          <w:lang w:val="id-ID"/>
        </w:rPr>
        <w:t xml:space="preserve">Mengenali tanda dan gejala tekanan darah tinggi dan rendah </w:t>
      </w:r>
    </w:p>
    <w:p w:rsidR="005C3D06" w:rsidRPr="0053161F" w:rsidRDefault="005C3D06" w:rsidP="005C3D06">
      <w:pPr>
        <w:pStyle w:val="ListParagraph"/>
        <w:numPr>
          <w:ilvl w:val="0"/>
          <w:numId w:val="2"/>
        </w:numPr>
        <w:spacing w:after="0" w:line="480" w:lineRule="auto"/>
        <w:rPr>
          <w:rFonts w:asciiTheme="minorBidi" w:hAnsiTheme="minorBidi"/>
          <w:lang w:val="id-ID"/>
        </w:rPr>
      </w:pPr>
      <w:r w:rsidRPr="0053161F">
        <w:rPr>
          <w:rFonts w:asciiTheme="minorBidi" w:hAnsiTheme="minorBidi"/>
          <w:lang w:val="id-ID"/>
        </w:rPr>
        <w:t xml:space="preserve">Bertindak dalam menanggapi gejala </w:t>
      </w:r>
    </w:p>
    <w:p w:rsidR="005C3D06" w:rsidRPr="0053161F" w:rsidRDefault="005C3D06" w:rsidP="005C3D06">
      <w:pPr>
        <w:pStyle w:val="ListParagraph"/>
        <w:numPr>
          <w:ilvl w:val="0"/>
          <w:numId w:val="2"/>
        </w:numPr>
        <w:spacing w:after="0" w:line="480" w:lineRule="auto"/>
        <w:rPr>
          <w:rFonts w:asciiTheme="minorBidi" w:hAnsiTheme="minorBidi"/>
          <w:lang w:val="id-ID"/>
        </w:rPr>
      </w:pPr>
      <w:r w:rsidRPr="0053161F">
        <w:rPr>
          <w:rFonts w:asciiTheme="minorBidi" w:hAnsiTheme="minorBidi"/>
          <w:lang w:val="id-ID"/>
        </w:rPr>
        <w:t xml:space="preserve">Membuat keputusan berdasarkan pengalaman </w:t>
      </w:r>
    </w:p>
    <w:p w:rsidR="005C3D06" w:rsidRPr="0053161F" w:rsidRDefault="005C3D06" w:rsidP="005C3D06">
      <w:pPr>
        <w:pStyle w:val="ListParagraph"/>
        <w:numPr>
          <w:ilvl w:val="0"/>
          <w:numId w:val="2"/>
        </w:numPr>
        <w:spacing w:after="0" w:line="480" w:lineRule="auto"/>
        <w:rPr>
          <w:rFonts w:asciiTheme="minorBidi" w:hAnsiTheme="minorBidi"/>
          <w:lang w:val="id-ID"/>
        </w:rPr>
      </w:pPr>
      <w:r w:rsidRPr="0053161F">
        <w:rPr>
          <w:rFonts w:asciiTheme="minorBidi" w:hAnsiTheme="minorBidi"/>
          <w:lang w:val="id-ID"/>
        </w:rPr>
        <w:t xml:space="preserve">Mengetahui situasi yang dapat mempengaruhi tekanan darah </w:t>
      </w:r>
    </w:p>
    <w:p w:rsidR="005C3D06" w:rsidRPr="000C6C0D" w:rsidRDefault="005C3D06" w:rsidP="005C3D06">
      <w:pPr>
        <w:pStyle w:val="ListParagraph"/>
        <w:numPr>
          <w:ilvl w:val="0"/>
          <w:numId w:val="2"/>
        </w:numPr>
        <w:spacing w:after="0" w:line="480" w:lineRule="auto"/>
        <w:rPr>
          <w:rFonts w:asciiTheme="minorBidi" w:hAnsiTheme="minorBidi"/>
          <w:lang w:val="id-ID"/>
        </w:rPr>
      </w:pPr>
      <w:r w:rsidRPr="0053161F">
        <w:rPr>
          <w:rFonts w:asciiTheme="minorBidi" w:hAnsiTheme="minorBidi"/>
          <w:lang w:val="id-ID"/>
        </w:rPr>
        <w:lastRenderedPageBreak/>
        <w:t xml:space="preserve">Membandingkan perbedaan antara tingkat tekanan darah </w:t>
      </w:r>
    </w:p>
    <w:p w:rsidR="005C3D06" w:rsidRPr="0053161F" w:rsidRDefault="005C3D06" w:rsidP="005C3D06">
      <w:pPr>
        <w:spacing w:line="480" w:lineRule="auto"/>
        <w:ind w:left="1134"/>
        <w:rPr>
          <w:rFonts w:asciiTheme="minorBidi" w:hAnsiTheme="minorBidi"/>
          <w:lang w:val="id-ID"/>
        </w:rPr>
      </w:pPr>
      <w:r w:rsidRPr="0053161F">
        <w:rPr>
          <w:rFonts w:asciiTheme="minorBidi" w:hAnsiTheme="minorBidi"/>
          <w:lang w:val="id-ID"/>
        </w:rPr>
        <w:t xml:space="preserve">3). Interaksi dengan tenaga kesehatan dan lainnya. </w:t>
      </w:r>
    </w:p>
    <w:p w:rsidR="005C3D06" w:rsidRPr="0053161F" w:rsidRDefault="005C3D06" w:rsidP="005C3D06">
      <w:pPr>
        <w:pStyle w:val="ListParagraph"/>
        <w:spacing w:line="480" w:lineRule="auto"/>
        <w:ind w:left="1440" w:firstLine="360"/>
        <w:rPr>
          <w:rFonts w:asciiTheme="minorBidi" w:hAnsiTheme="minorBidi"/>
          <w:lang w:val="id-ID"/>
        </w:rPr>
      </w:pPr>
      <w:r w:rsidRPr="0053161F">
        <w:rPr>
          <w:rFonts w:asciiTheme="minorBidi" w:hAnsiTheme="minorBidi"/>
          <w:lang w:val="id-ID"/>
        </w:rPr>
        <w:t xml:space="preserve">Interaksi dengan tenaga kesehatan dan yang terkait lainnya Didasarkan pada konsep bahwa perawatan kesehatan yang baik melibatkan kolaborasi dengan penyedia layanan kesehatan dan terkait lainnya yang tercermin sebagai berikut: </w:t>
      </w:r>
    </w:p>
    <w:p w:rsidR="005C3D06" w:rsidRPr="0053161F" w:rsidRDefault="005C3D06" w:rsidP="005C3D06">
      <w:pPr>
        <w:pStyle w:val="ListParagraph"/>
        <w:numPr>
          <w:ilvl w:val="0"/>
          <w:numId w:val="3"/>
        </w:numPr>
        <w:spacing w:after="0" w:line="480" w:lineRule="auto"/>
        <w:rPr>
          <w:rFonts w:asciiTheme="minorBidi" w:hAnsiTheme="minorBidi"/>
          <w:lang w:val="id-ID"/>
        </w:rPr>
      </w:pPr>
      <w:r w:rsidRPr="0053161F">
        <w:rPr>
          <w:rFonts w:asciiTheme="minorBidi" w:hAnsiTheme="minorBidi"/>
          <w:lang w:val="id-ID"/>
        </w:rPr>
        <w:t xml:space="preserve">Nyaman ketika mendiskusikan rencana pengobatan dengan penyedia layanan kesehatan </w:t>
      </w:r>
    </w:p>
    <w:p w:rsidR="005C3D06" w:rsidRPr="0053161F" w:rsidRDefault="005C3D06" w:rsidP="005C3D06">
      <w:pPr>
        <w:pStyle w:val="ListParagraph"/>
        <w:numPr>
          <w:ilvl w:val="0"/>
          <w:numId w:val="3"/>
        </w:numPr>
        <w:spacing w:after="0" w:line="480" w:lineRule="auto"/>
        <w:rPr>
          <w:rFonts w:asciiTheme="minorBidi" w:hAnsiTheme="minorBidi"/>
          <w:lang w:val="id-ID"/>
        </w:rPr>
      </w:pPr>
      <w:r w:rsidRPr="0053161F">
        <w:rPr>
          <w:rFonts w:asciiTheme="minorBidi" w:hAnsiTheme="minorBidi"/>
          <w:lang w:val="id-ID"/>
        </w:rPr>
        <w:t xml:space="preserve">Nyaman ketika menyarankan perubahan rencana perawatan kepada penyedia layanan kesehatan </w:t>
      </w:r>
    </w:p>
    <w:p w:rsidR="005C3D06" w:rsidRPr="0053161F" w:rsidRDefault="005C3D06" w:rsidP="005C3D06">
      <w:pPr>
        <w:pStyle w:val="ListParagraph"/>
        <w:numPr>
          <w:ilvl w:val="0"/>
          <w:numId w:val="3"/>
        </w:numPr>
        <w:spacing w:after="0" w:line="480" w:lineRule="auto"/>
        <w:rPr>
          <w:rFonts w:asciiTheme="minorBidi" w:hAnsiTheme="minorBidi"/>
          <w:lang w:val="id-ID"/>
        </w:rPr>
      </w:pPr>
      <w:r w:rsidRPr="0053161F">
        <w:rPr>
          <w:rFonts w:asciiTheme="minorBidi" w:hAnsiTheme="minorBidi"/>
          <w:lang w:val="id-ID"/>
        </w:rPr>
        <w:t xml:space="preserve">Nyaman ketika bertanya kepada penyedia layanan kesehatan terkait hal yang tidak dipahami </w:t>
      </w:r>
    </w:p>
    <w:p w:rsidR="005C3D06" w:rsidRPr="0053161F" w:rsidRDefault="005C3D06" w:rsidP="005C3D06">
      <w:pPr>
        <w:pStyle w:val="ListParagraph"/>
        <w:numPr>
          <w:ilvl w:val="0"/>
          <w:numId w:val="3"/>
        </w:numPr>
        <w:spacing w:after="0" w:line="480" w:lineRule="auto"/>
        <w:rPr>
          <w:rFonts w:asciiTheme="minorBidi" w:hAnsiTheme="minorBidi"/>
          <w:lang w:val="id-ID"/>
        </w:rPr>
      </w:pPr>
      <w:r w:rsidRPr="0053161F">
        <w:rPr>
          <w:rFonts w:asciiTheme="minorBidi" w:hAnsiTheme="minorBidi"/>
          <w:lang w:val="id-ID"/>
        </w:rPr>
        <w:t xml:space="preserve">Berkolaborasi dengan penyedia layanan kesehatan untuk mengidentifikasi alasan berubahnya tingkat tekanan darah </w:t>
      </w:r>
    </w:p>
    <w:p w:rsidR="005C3D06" w:rsidRPr="0053161F" w:rsidRDefault="005C3D06" w:rsidP="005C3D06">
      <w:pPr>
        <w:pStyle w:val="ListParagraph"/>
        <w:numPr>
          <w:ilvl w:val="0"/>
          <w:numId w:val="3"/>
        </w:numPr>
        <w:spacing w:after="0" w:line="480" w:lineRule="auto"/>
        <w:rPr>
          <w:rFonts w:asciiTheme="minorBidi" w:hAnsiTheme="minorBidi"/>
          <w:lang w:val="id-ID"/>
        </w:rPr>
      </w:pPr>
      <w:r w:rsidRPr="0053161F">
        <w:rPr>
          <w:rFonts w:asciiTheme="minorBidi" w:hAnsiTheme="minorBidi"/>
          <w:lang w:val="id-ID"/>
        </w:rPr>
        <w:t xml:space="preserve">Meminta orang lain membantu dalam mengontrol tekanan darah </w:t>
      </w:r>
    </w:p>
    <w:p w:rsidR="005C3D06" w:rsidRDefault="005C3D06" w:rsidP="005C3D06">
      <w:pPr>
        <w:pStyle w:val="ListParagraph"/>
        <w:numPr>
          <w:ilvl w:val="0"/>
          <w:numId w:val="3"/>
        </w:numPr>
        <w:spacing w:after="0" w:line="480" w:lineRule="auto"/>
        <w:rPr>
          <w:rFonts w:asciiTheme="minorBidi" w:hAnsiTheme="minorBidi"/>
          <w:lang w:val="id-ID"/>
        </w:rPr>
      </w:pPr>
      <w:r w:rsidRPr="0053161F">
        <w:rPr>
          <w:rFonts w:asciiTheme="minorBidi" w:hAnsiTheme="minorBidi"/>
          <w:lang w:val="id-ID"/>
        </w:rPr>
        <w:t xml:space="preserve">Nyaman ketika bertanya pada orang lain terkait teknik manajemen yang dilakukan untuk menurunkan tekanan darah </w:t>
      </w:r>
    </w:p>
    <w:p w:rsidR="005C3D06" w:rsidRDefault="005C3D06" w:rsidP="005C3D06">
      <w:pPr>
        <w:spacing w:after="0" w:line="480" w:lineRule="auto"/>
        <w:rPr>
          <w:rFonts w:asciiTheme="minorBidi" w:hAnsiTheme="minorBidi"/>
          <w:lang w:val="id-ID"/>
        </w:rPr>
      </w:pPr>
    </w:p>
    <w:p w:rsidR="005C3D06" w:rsidRPr="005C3D06" w:rsidRDefault="005C3D06" w:rsidP="005C3D06">
      <w:pPr>
        <w:spacing w:after="0" w:line="480" w:lineRule="auto"/>
        <w:rPr>
          <w:rFonts w:asciiTheme="minorBidi" w:hAnsiTheme="minorBidi"/>
          <w:lang w:val="id-ID"/>
        </w:rPr>
      </w:pPr>
    </w:p>
    <w:p w:rsidR="005C3D06" w:rsidRPr="0053161F" w:rsidRDefault="005C3D06" w:rsidP="005C3D06">
      <w:pPr>
        <w:spacing w:line="480" w:lineRule="auto"/>
        <w:ind w:left="993"/>
        <w:rPr>
          <w:rFonts w:asciiTheme="minorBidi" w:hAnsiTheme="minorBidi"/>
          <w:lang w:val="id-ID"/>
        </w:rPr>
      </w:pPr>
      <w:r w:rsidRPr="0053161F">
        <w:rPr>
          <w:rFonts w:asciiTheme="minorBidi" w:hAnsiTheme="minorBidi"/>
          <w:lang w:val="id-ID"/>
        </w:rPr>
        <w:lastRenderedPageBreak/>
        <w:t xml:space="preserve">  4). </w:t>
      </w:r>
      <w:r w:rsidRPr="0053161F">
        <w:rPr>
          <w:rFonts w:asciiTheme="minorBidi" w:hAnsiTheme="minorBidi"/>
        </w:rPr>
        <w:t xml:space="preserve">Pemantauan </w:t>
      </w:r>
      <w:r w:rsidRPr="0053161F">
        <w:rPr>
          <w:rFonts w:asciiTheme="minorBidi" w:hAnsiTheme="minorBidi"/>
          <w:lang w:val="id-ID"/>
        </w:rPr>
        <w:t>tekana darah</w:t>
      </w:r>
    </w:p>
    <w:p w:rsidR="005C3D06" w:rsidRPr="0053161F" w:rsidRDefault="005C3D06" w:rsidP="005C3D06">
      <w:pPr>
        <w:pStyle w:val="ListParagraph"/>
        <w:spacing w:line="480" w:lineRule="auto"/>
        <w:ind w:left="1440" w:firstLine="360"/>
        <w:rPr>
          <w:rFonts w:asciiTheme="minorBidi" w:hAnsiTheme="minorBidi"/>
        </w:rPr>
      </w:pPr>
      <w:r w:rsidRPr="0053161F">
        <w:rPr>
          <w:rFonts w:asciiTheme="minorBidi" w:hAnsiTheme="minorBidi"/>
        </w:rPr>
        <w:t xml:space="preserve">Dilakukan untuk mendeteksi tingkat tekanan darah sehingga klien dapat menyesuaikan tindakan yang akan dilakukan dalam </w:t>
      </w:r>
      <w:r w:rsidRPr="00F479EE">
        <w:rPr>
          <w:rFonts w:asciiTheme="minorBidi" w:hAnsiTheme="minorBidi"/>
          <w:i/>
          <w:iCs/>
        </w:rPr>
        <w:t>self</w:t>
      </w:r>
      <w:r w:rsidRPr="00F479EE">
        <w:rPr>
          <w:rFonts w:asciiTheme="minorBidi" w:hAnsiTheme="minorBidi"/>
          <w:i/>
          <w:iCs/>
          <w:lang w:val="id-ID"/>
        </w:rPr>
        <w:t xml:space="preserve"> </w:t>
      </w:r>
      <w:r w:rsidRPr="00F479EE">
        <w:rPr>
          <w:rFonts w:asciiTheme="minorBidi" w:hAnsiTheme="minorBidi"/>
          <w:i/>
          <w:iCs/>
        </w:rPr>
        <w:t>management</w:t>
      </w:r>
      <w:r w:rsidRPr="0053161F">
        <w:rPr>
          <w:rFonts w:asciiTheme="minorBidi" w:hAnsiTheme="minorBidi"/>
        </w:rPr>
        <w:t xml:space="preserve">. Perilaku pemantauan tekanan darah meliputi: </w:t>
      </w:r>
    </w:p>
    <w:p w:rsidR="005C3D06" w:rsidRPr="0053161F" w:rsidRDefault="005C3D06" w:rsidP="005C3D06">
      <w:pPr>
        <w:pStyle w:val="ListParagraph"/>
        <w:numPr>
          <w:ilvl w:val="0"/>
          <w:numId w:val="4"/>
        </w:numPr>
        <w:spacing w:after="0" w:line="480" w:lineRule="auto"/>
        <w:rPr>
          <w:rFonts w:asciiTheme="minorBidi" w:hAnsiTheme="minorBidi"/>
          <w:lang w:val="id-ID"/>
        </w:rPr>
      </w:pPr>
      <w:r w:rsidRPr="0053161F">
        <w:rPr>
          <w:rFonts w:asciiTheme="minorBidi" w:hAnsiTheme="minorBidi"/>
          <w:lang w:val="id-ID"/>
        </w:rPr>
        <w:t xml:space="preserve">Memeriksa tekanan darah saat merasa sakit </w:t>
      </w:r>
    </w:p>
    <w:p w:rsidR="005C3D06" w:rsidRPr="0053161F" w:rsidRDefault="005C3D06" w:rsidP="005C3D06">
      <w:pPr>
        <w:pStyle w:val="ListParagraph"/>
        <w:numPr>
          <w:ilvl w:val="0"/>
          <w:numId w:val="4"/>
        </w:numPr>
        <w:spacing w:after="0" w:line="480" w:lineRule="auto"/>
        <w:rPr>
          <w:rFonts w:asciiTheme="minorBidi" w:hAnsiTheme="minorBidi"/>
          <w:lang w:val="id-ID"/>
        </w:rPr>
      </w:pPr>
      <w:r w:rsidRPr="0053161F">
        <w:rPr>
          <w:rFonts w:asciiTheme="minorBidi" w:hAnsiTheme="minorBidi"/>
          <w:lang w:val="id-ID"/>
        </w:rPr>
        <w:t>Memeriksa tekanan darah ketika mengalami gejala tekanan darah rendah</w:t>
      </w:r>
    </w:p>
    <w:p w:rsidR="005C3D06" w:rsidRPr="0053161F" w:rsidRDefault="005C3D06" w:rsidP="005C3D06">
      <w:pPr>
        <w:pStyle w:val="ListParagraph"/>
        <w:numPr>
          <w:ilvl w:val="0"/>
          <w:numId w:val="4"/>
        </w:numPr>
        <w:spacing w:after="0" w:line="480" w:lineRule="auto"/>
        <w:rPr>
          <w:rFonts w:asciiTheme="minorBidi" w:hAnsiTheme="minorBidi"/>
          <w:lang w:val="id-ID"/>
        </w:rPr>
      </w:pPr>
      <w:r w:rsidRPr="0053161F">
        <w:rPr>
          <w:rFonts w:asciiTheme="minorBidi" w:hAnsiTheme="minorBidi"/>
          <w:lang w:val="id-ID"/>
        </w:rPr>
        <w:t xml:space="preserve">Memeriksa tekanan darah untuk membantu membuat keputusan dalam perawatan diri terkait dengan hipertensi. </w:t>
      </w:r>
    </w:p>
    <w:p w:rsidR="005C3D06" w:rsidRPr="0053161F" w:rsidRDefault="005C3D06" w:rsidP="005C3D06">
      <w:pPr>
        <w:pStyle w:val="ListParagraph"/>
        <w:spacing w:line="480" w:lineRule="auto"/>
        <w:ind w:firstLine="131"/>
        <w:rPr>
          <w:rFonts w:asciiTheme="minorBidi" w:hAnsiTheme="minorBidi"/>
          <w:lang w:val="id-ID"/>
        </w:rPr>
      </w:pPr>
      <w:r w:rsidRPr="0053161F">
        <w:rPr>
          <w:rFonts w:asciiTheme="minorBidi" w:hAnsiTheme="minorBidi"/>
          <w:lang w:val="id-ID"/>
        </w:rPr>
        <w:t xml:space="preserve">    5). </w:t>
      </w:r>
      <w:r w:rsidRPr="0053161F">
        <w:rPr>
          <w:rFonts w:asciiTheme="minorBidi" w:hAnsiTheme="minorBidi"/>
        </w:rPr>
        <w:t xml:space="preserve">Kepatuhan terhadap </w:t>
      </w:r>
      <w:r w:rsidRPr="0053161F">
        <w:rPr>
          <w:rFonts w:asciiTheme="minorBidi" w:hAnsiTheme="minorBidi"/>
          <w:lang w:val="id-ID"/>
        </w:rPr>
        <w:t xml:space="preserve">aturan yang dianjurkan </w:t>
      </w:r>
    </w:p>
    <w:p w:rsidR="005C3D06" w:rsidRPr="00F479EE" w:rsidRDefault="005C3D06" w:rsidP="005C3D06">
      <w:pPr>
        <w:pStyle w:val="ListParagraph"/>
        <w:spacing w:line="480" w:lineRule="auto"/>
        <w:ind w:left="1440" w:firstLine="720"/>
        <w:rPr>
          <w:rFonts w:asciiTheme="minorBidi" w:hAnsiTheme="minorBidi"/>
          <w:szCs w:val="24"/>
          <w:lang w:val="id-ID"/>
        </w:rPr>
      </w:pPr>
      <w:r w:rsidRPr="0053161F">
        <w:rPr>
          <w:rFonts w:asciiTheme="minorBidi" w:hAnsiTheme="minorBidi"/>
        </w:rPr>
        <w:t>Mengacu pada kepatuhan pasien terhadap konsumsi obat</w:t>
      </w:r>
      <w:r w:rsidRPr="0053161F">
        <w:rPr>
          <w:rFonts w:asciiTheme="minorBidi" w:hAnsiTheme="minorBidi"/>
          <w:lang w:val="id-ID"/>
        </w:rPr>
        <w:t xml:space="preserve"> </w:t>
      </w:r>
      <w:r w:rsidRPr="0053161F">
        <w:rPr>
          <w:rFonts w:asciiTheme="minorBidi" w:hAnsiTheme="minorBidi"/>
        </w:rPr>
        <w:t xml:space="preserve">antihipertensi dan kunjungan klinik. Komponen ini juga melibatkan konsumsi obat sesuai dosis yang telah ditentukan, </w:t>
      </w:r>
      <w:r w:rsidRPr="00B13C58">
        <w:rPr>
          <w:rFonts w:asciiTheme="minorBidi" w:hAnsiTheme="minorBidi"/>
          <w:szCs w:val="24"/>
        </w:rPr>
        <w:t xml:space="preserve">waktu yang ditentukan untuk minum obat dan kunjungan klinik rutin setiap 1-3 bulan. </w:t>
      </w:r>
      <w:r w:rsidRPr="00B13C58">
        <w:rPr>
          <w:rFonts w:asciiTheme="minorBidi" w:hAnsiTheme="minorBidi"/>
          <w:szCs w:val="24"/>
          <w:lang w:val="id-ID"/>
        </w:rPr>
        <w:t xml:space="preserve">  </w:t>
      </w:r>
    </w:p>
    <w:p w:rsidR="005C3D06" w:rsidRPr="00A6177A" w:rsidRDefault="005C3D06" w:rsidP="005C3D06">
      <w:pPr>
        <w:pStyle w:val="ListParagraph"/>
        <w:numPr>
          <w:ilvl w:val="0"/>
          <w:numId w:val="8"/>
        </w:numPr>
        <w:spacing w:after="0" w:line="480" w:lineRule="auto"/>
        <w:ind w:left="1134" w:hanging="283"/>
        <w:rPr>
          <w:rFonts w:asciiTheme="minorBidi" w:hAnsiTheme="minorBidi"/>
          <w:szCs w:val="24"/>
          <w:lang w:val="id-ID"/>
        </w:rPr>
      </w:pPr>
      <w:r>
        <w:rPr>
          <w:rFonts w:asciiTheme="minorBidi" w:hAnsiTheme="minorBidi"/>
          <w:szCs w:val="24"/>
          <w:lang w:val="id-ID"/>
        </w:rPr>
        <w:t xml:space="preserve">Perilaku </w:t>
      </w:r>
      <w:r w:rsidRPr="00A6177A">
        <w:rPr>
          <w:rFonts w:asciiTheme="minorBidi" w:hAnsiTheme="minorBidi"/>
          <w:szCs w:val="24"/>
          <w:lang w:val="id-ID"/>
        </w:rPr>
        <w:t xml:space="preserve">Pengelolaan </w:t>
      </w:r>
      <w:r w:rsidRPr="00882BDD">
        <w:rPr>
          <w:rFonts w:asciiTheme="minorBidi" w:hAnsiTheme="minorBidi"/>
          <w:i/>
          <w:iCs/>
          <w:szCs w:val="24"/>
          <w:lang w:val="id-ID"/>
        </w:rPr>
        <w:t>Self Management</w:t>
      </w:r>
      <w:r w:rsidRPr="00A6177A">
        <w:rPr>
          <w:rFonts w:asciiTheme="minorBidi" w:hAnsiTheme="minorBidi"/>
          <w:szCs w:val="24"/>
          <w:lang w:val="id-ID"/>
        </w:rPr>
        <w:t xml:space="preserve">    </w:t>
      </w:r>
    </w:p>
    <w:p w:rsidR="005C3D06" w:rsidRPr="00B13C58" w:rsidRDefault="005C3D06" w:rsidP="005C3D06">
      <w:pPr>
        <w:pStyle w:val="ListParagraph"/>
        <w:spacing w:line="480" w:lineRule="auto"/>
        <w:ind w:left="1134" w:firstLine="306"/>
        <w:rPr>
          <w:rFonts w:asciiTheme="minorBidi" w:hAnsiTheme="minorBidi"/>
          <w:szCs w:val="24"/>
        </w:rPr>
      </w:pPr>
      <w:r w:rsidRPr="00B13C58">
        <w:rPr>
          <w:rFonts w:asciiTheme="minorBidi" w:hAnsiTheme="minorBidi"/>
          <w:szCs w:val="24"/>
        </w:rPr>
        <w:t xml:space="preserve">Terdapat lima model </w:t>
      </w:r>
      <w:r w:rsidRPr="00882BDD">
        <w:rPr>
          <w:rFonts w:asciiTheme="minorBidi" w:hAnsiTheme="minorBidi"/>
          <w:i/>
          <w:iCs/>
          <w:szCs w:val="24"/>
        </w:rPr>
        <w:t>self management</w:t>
      </w:r>
      <w:r w:rsidRPr="00B13C58">
        <w:rPr>
          <w:rFonts w:asciiTheme="minorBidi" w:hAnsiTheme="minorBidi"/>
          <w:szCs w:val="24"/>
        </w:rPr>
        <w:t xml:space="preserve"> pada klien hipertensi sebagai berikut (Humphyreys, 2011):</w:t>
      </w:r>
    </w:p>
    <w:p w:rsidR="005C3D06" w:rsidRPr="00B13C58" w:rsidRDefault="005C3D06" w:rsidP="005C3D06">
      <w:pPr>
        <w:pStyle w:val="ListParagraph"/>
        <w:numPr>
          <w:ilvl w:val="0"/>
          <w:numId w:val="7"/>
        </w:numPr>
        <w:spacing w:after="0" w:line="480" w:lineRule="auto"/>
        <w:jc w:val="left"/>
        <w:rPr>
          <w:rFonts w:asciiTheme="minorBidi" w:hAnsiTheme="minorBidi"/>
          <w:szCs w:val="24"/>
          <w:lang w:val="id-ID"/>
        </w:rPr>
      </w:pPr>
      <w:r w:rsidRPr="00B13C58">
        <w:rPr>
          <w:rFonts w:asciiTheme="minorBidi" w:hAnsiTheme="minorBidi"/>
          <w:szCs w:val="24"/>
          <w:lang w:val="id-ID"/>
        </w:rPr>
        <w:t xml:space="preserve">Kepatuhan terhadap diet </w:t>
      </w:r>
    </w:p>
    <w:p w:rsidR="005C3D06" w:rsidRPr="005C3D06" w:rsidRDefault="005C3D06" w:rsidP="005C3D06">
      <w:pPr>
        <w:pStyle w:val="ListParagraph"/>
        <w:spacing w:line="480" w:lineRule="auto"/>
        <w:ind w:left="1440" w:firstLine="360"/>
        <w:rPr>
          <w:rFonts w:asciiTheme="minorBidi" w:hAnsiTheme="minorBidi"/>
          <w:szCs w:val="24"/>
          <w:lang w:val="id-ID"/>
        </w:rPr>
      </w:pPr>
      <w:r w:rsidRPr="00B13C58">
        <w:rPr>
          <w:rFonts w:asciiTheme="minorBidi" w:hAnsiTheme="minorBidi"/>
          <w:szCs w:val="24"/>
          <w:lang w:val="id-ID"/>
        </w:rPr>
        <w:t>Klien hipertensi disarankan menerapkan pola diet sehat dengan menekankan pada meningkatkan konsumsi buah-</w:t>
      </w:r>
      <w:r w:rsidRPr="00B13C58">
        <w:rPr>
          <w:rFonts w:asciiTheme="minorBidi" w:hAnsiTheme="minorBidi"/>
          <w:szCs w:val="24"/>
          <w:lang w:val="id-ID"/>
        </w:rPr>
        <w:lastRenderedPageBreak/>
        <w:t xml:space="preserve">buahan, sayuran dan produk susurendah lemak, makanan yang berserat tinggi, biji-bijian dan protein nabati, dan kurangi konsumsi makanan yang mengandung kolesterol dan lemak jenuh. </w:t>
      </w:r>
    </w:p>
    <w:p w:rsidR="005C3D06" w:rsidRPr="005C3D06" w:rsidRDefault="005C3D06" w:rsidP="005C3D06">
      <w:pPr>
        <w:pStyle w:val="ListParagraph"/>
        <w:numPr>
          <w:ilvl w:val="0"/>
          <w:numId w:val="7"/>
        </w:numPr>
        <w:spacing w:after="0" w:line="480" w:lineRule="auto"/>
        <w:jc w:val="left"/>
        <w:rPr>
          <w:rFonts w:asciiTheme="minorBidi" w:hAnsiTheme="minorBidi"/>
          <w:szCs w:val="24"/>
          <w:lang w:val="id-ID"/>
        </w:rPr>
      </w:pPr>
      <w:r w:rsidRPr="00B13C58">
        <w:rPr>
          <w:rFonts w:asciiTheme="minorBidi" w:hAnsiTheme="minorBidi"/>
          <w:szCs w:val="24"/>
          <w:lang w:val="id-ID"/>
        </w:rPr>
        <w:t xml:space="preserve">Aktivitas fisik </w:t>
      </w:r>
    </w:p>
    <w:p w:rsidR="005C3D06" w:rsidRPr="00B13C58" w:rsidRDefault="005C3D06" w:rsidP="005C3D06">
      <w:pPr>
        <w:pStyle w:val="ListParagraph"/>
        <w:spacing w:line="480" w:lineRule="auto"/>
        <w:ind w:left="1440" w:firstLine="360"/>
        <w:rPr>
          <w:rFonts w:asciiTheme="minorBidi" w:hAnsiTheme="minorBidi"/>
          <w:szCs w:val="24"/>
          <w:lang w:val="id-ID"/>
        </w:rPr>
      </w:pPr>
      <w:r w:rsidRPr="00B13C58">
        <w:rPr>
          <w:rFonts w:asciiTheme="minorBidi" w:hAnsiTheme="minorBidi"/>
          <w:szCs w:val="24"/>
          <w:lang w:val="id-ID"/>
        </w:rPr>
        <w:t xml:space="preserve">Melakukan aktivitas fisik secara teratur dapat membantu menurunkan tekanan darah tinggi. </w:t>
      </w:r>
      <w:r w:rsidRPr="00B13C58">
        <w:rPr>
          <w:rFonts w:asciiTheme="minorBidi" w:hAnsiTheme="minorBidi"/>
          <w:szCs w:val="24"/>
        </w:rPr>
        <w:t>Olahraga atau latihan dinamis dengan intensitas sedang seperti berjalan kaki, jogging, bersepeda, atau berenang dapat dilakukan secara rutin selama 30-60 menit selama 4-7 hari dalam seminggu. Olahraga atau latihan dinamis intensitas sedang yang rutin dilakukan selama 4-7 hari dalam seminggu diperkirakan dapat menurunkan tekanan darah 4-9 mmHg.</w:t>
      </w:r>
      <w:r w:rsidRPr="00B13C58">
        <w:rPr>
          <w:rFonts w:asciiTheme="minorBidi" w:hAnsiTheme="minorBidi"/>
          <w:szCs w:val="24"/>
          <w:lang w:val="id-ID"/>
        </w:rPr>
        <w:t xml:space="preserve"> </w:t>
      </w:r>
    </w:p>
    <w:p w:rsidR="005C3D06" w:rsidRPr="00B13C58" w:rsidRDefault="005C3D06" w:rsidP="005C3D06">
      <w:pPr>
        <w:pStyle w:val="ListParagraph"/>
        <w:numPr>
          <w:ilvl w:val="0"/>
          <w:numId w:val="7"/>
        </w:numPr>
        <w:spacing w:after="0" w:line="480" w:lineRule="auto"/>
        <w:jc w:val="left"/>
        <w:rPr>
          <w:rFonts w:asciiTheme="minorBidi" w:hAnsiTheme="minorBidi"/>
          <w:szCs w:val="24"/>
          <w:lang w:val="id-ID"/>
        </w:rPr>
      </w:pPr>
      <w:r w:rsidRPr="00B13C58">
        <w:rPr>
          <w:rFonts w:asciiTheme="minorBidi" w:hAnsiTheme="minorBidi"/>
          <w:szCs w:val="24"/>
        </w:rPr>
        <w:t xml:space="preserve">Kontrol stress </w:t>
      </w:r>
    </w:p>
    <w:p w:rsidR="005C3D06" w:rsidRDefault="005C3D06" w:rsidP="005C3D06">
      <w:pPr>
        <w:pStyle w:val="ListParagraph"/>
        <w:spacing w:line="480" w:lineRule="auto"/>
        <w:ind w:left="1440" w:firstLine="360"/>
        <w:rPr>
          <w:rFonts w:asciiTheme="minorBidi" w:hAnsiTheme="minorBidi"/>
          <w:szCs w:val="24"/>
        </w:rPr>
      </w:pPr>
      <w:r w:rsidRPr="00B13C58">
        <w:rPr>
          <w:rFonts w:asciiTheme="minorBidi" w:hAnsiTheme="minorBidi"/>
          <w:szCs w:val="24"/>
        </w:rPr>
        <w:t xml:space="preserve">Stress yang dialami seseorang yang dialami seseorang akan mengakibatkan saraf simpatis yang akan memicu kerja jantung yang menyebabkan peningkatan tekanan darah. Oleh karena itu, bagi mereka yang sudah memiliki riwayat sejarahpenderita hipertensi, disarankan untuk berlatih mengendalikan stress dalam hidupnya. </w:t>
      </w:r>
    </w:p>
    <w:p w:rsidR="005C3D06" w:rsidRPr="005C3D06" w:rsidRDefault="005C3D06" w:rsidP="005C3D06">
      <w:pPr>
        <w:spacing w:line="480" w:lineRule="auto"/>
        <w:rPr>
          <w:rFonts w:asciiTheme="minorBidi" w:hAnsiTheme="minorBidi"/>
          <w:szCs w:val="24"/>
          <w:lang w:val="id-ID"/>
        </w:rPr>
      </w:pPr>
      <w:bookmarkStart w:id="0" w:name="_GoBack"/>
      <w:bookmarkEnd w:id="0"/>
    </w:p>
    <w:p w:rsidR="005C3D06" w:rsidRPr="00B13C58" w:rsidRDefault="005C3D06" w:rsidP="005C3D06">
      <w:pPr>
        <w:pStyle w:val="ListParagraph"/>
        <w:numPr>
          <w:ilvl w:val="0"/>
          <w:numId w:val="7"/>
        </w:numPr>
        <w:spacing w:after="0" w:line="480" w:lineRule="auto"/>
        <w:jc w:val="left"/>
        <w:rPr>
          <w:rFonts w:asciiTheme="minorBidi" w:hAnsiTheme="minorBidi"/>
          <w:szCs w:val="24"/>
          <w:lang w:val="id-ID"/>
        </w:rPr>
      </w:pPr>
      <w:r w:rsidRPr="00B13C58">
        <w:rPr>
          <w:rFonts w:asciiTheme="minorBidi" w:hAnsiTheme="minorBidi"/>
          <w:szCs w:val="24"/>
        </w:rPr>
        <w:lastRenderedPageBreak/>
        <w:t xml:space="preserve">Membatasi konsumsi </w:t>
      </w:r>
    </w:p>
    <w:p w:rsidR="005C3D06" w:rsidRPr="00B13C58" w:rsidRDefault="005C3D06" w:rsidP="005C3D06">
      <w:pPr>
        <w:pStyle w:val="ListParagraph"/>
        <w:spacing w:line="480" w:lineRule="auto"/>
        <w:ind w:left="1440" w:firstLine="360"/>
        <w:rPr>
          <w:rFonts w:asciiTheme="minorBidi" w:hAnsiTheme="minorBidi"/>
          <w:szCs w:val="24"/>
          <w:lang w:val="id-ID"/>
        </w:rPr>
      </w:pPr>
      <w:r w:rsidRPr="00B13C58">
        <w:rPr>
          <w:rFonts w:asciiTheme="minorBidi" w:hAnsiTheme="minorBidi"/>
          <w:szCs w:val="24"/>
        </w:rPr>
        <w:t xml:space="preserve">alkohol Klien hipertensi yang minum alkohol harus disarankan untuk membatasi konsumsi alkohol. Konsumsi alkohol tidak lebih dari 2 minuman per hari atau tidak lebih dari 14 minuman per minggu untuk laki-laki, dan tidak lebih dari 1 minuman per hari atau tidak lebih dari 9 minuman per minggu untuk perempuan. Takaran satu minuman, yaitu 13,6 gram atau 17,2 ml etanol atau sekitar 44 ml [1.5 oz] dari 40% wiski, 355 ml [12 oz] dari 5% bir, atau 148 ml [5 oz] dari 12% anggur. </w:t>
      </w:r>
    </w:p>
    <w:p w:rsidR="005C3D06" w:rsidRPr="00B13C58" w:rsidRDefault="005C3D06" w:rsidP="005C3D06">
      <w:pPr>
        <w:pStyle w:val="ListParagraph"/>
        <w:numPr>
          <w:ilvl w:val="0"/>
          <w:numId w:val="7"/>
        </w:numPr>
        <w:spacing w:after="0" w:line="480" w:lineRule="auto"/>
        <w:jc w:val="left"/>
        <w:rPr>
          <w:rFonts w:asciiTheme="minorBidi" w:hAnsiTheme="minorBidi"/>
          <w:szCs w:val="24"/>
          <w:lang w:val="id-ID"/>
        </w:rPr>
      </w:pPr>
      <w:r w:rsidRPr="00B13C58">
        <w:rPr>
          <w:rFonts w:asciiTheme="minorBidi" w:hAnsiTheme="minorBidi"/>
          <w:szCs w:val="24"/>
        </w:rPr>
        <w:t xml:space="preserve">Berhenti merokok </w:t>
      </w:r>
    </w:p>
    <w:p w:rsidR="005C3D06" w:rsidRPr="00B13C58" w:rsidRDefault="005C3D06" w:rsidP="005C3D06">
      <w:pPr>
        <w:pStyle w:val="ListParagraph"/>
        <w:spacing w:line="480" w:lineRule="auto"/>
        <w:ind w:left="1440" w:firstLine="360"/>
        <w:rPr>
          <w:rFonts w:asciiTheme="minorBidi" w:hAnsiTheme="minorBidi"/>
          <w:szCs w:val="24"/>
        </w:rPr>
      </w:pPr>
      <w:r w:rsidRPr="00B13C58">
        <w:rPr>
          <w:rFonts w:asciiTheme="minorBidi" w:hAnsiTheme="minorBidi"/>
          <w:szCs w:val="24"/>
        </w:rPr>
        <w:t>Berhenti merokok sangat penting untuk dilakukan oleh klien hipertensi, karena dapat mengurangi efek jangka panjang hipertensi. Bahan kimia dalam tembakau dapat merusak lapisan dinding arteri, sehingga dapat menyebabkan arteri menyempit dan meningkatkan tekanan darah. Asap rokok diketahui juga dapat menurunkan aliran darah ke berbagai organ dan dapat meningkatkan kerja jantung</w:t>
      </w:r>
    </w:p>
    <w:p w:rsidR="00E13D79" w:rsidRDefault="00E13D79"/>
    <w:sectPr w:rsidR="00E13D79" w:rsidSect="00C21364">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414"/>
    <w:multiLevelType w:val="hybridMultilevel"/>
    <w:tmpl w:val="4E268168"/>
    <w:lvl w:ilvl="0" w:tplc="D2F82F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ED7CFE"/>
    <w:multiLevelType w:val="hybridMultilevel"/>
    <w:tmpl w:val="DD00C9A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B733C3"/>
    <w:multiLevelType w:val="hybridMultilevel"/>
    <w:tmpl w:val="2F40F30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F26FF0"/>
    <w:multiLevelType w:val="hybridMultilevel"/>
    <w:tmpl w:val="433A6404"/>
    <w:lvl w:ilvl="0" w:tplc="90E895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0345DA"/>
    <w:multiLevelType w:val="hybridMultilevel"/>
    <w:tmpl w:val="584AA2B2"/>
    <w:lvl w:ilvl="0" w:tplc="839C98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7A30C7"/>
    <w:multiLevelType w:val="hybridMultilevel"/>
    <w:tmpl w:val="51D48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51B0B"/>
    <w:multiLevelType w:val="hybridMultilevel"/>
    <w:tmpl w:val="43D6C4D4"/>
    <w:lvl w:ilvl="0" w:tplc="169CC2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F791750"/>
    <w:multiLevelType w:val="hybridMultilevel"/>
    <w:tmpl w:val="EBAA6E62"/>
    <w:lvl w:ilvl="0" w:tplc="C4A447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06"/>
    <w:rsid w:val="00004358"/>
    <w:rsid w:val="002959FE"/>
    <w:rsid w:val="005C3D06"/>
    <w:rsid w:val="00A17474"/>
    <w:rsid w:val="00C21364"/>
    <w:rsid w:val="00E13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13F"/>
  <w15:chartTrackingRefBased/>
  <w15:docId w15:val="{30296324-9605-47DD-AEBC-B4D0E18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4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w:qFormat/>
    <w:rsid w:val="005C3D06"/>
    <w:pPr>
      <w:spacing w:after="160" w:line="360" w:lineRule="auto"/>
      <w:ind w:left="1440"/>
      <w:jc w:val="both"/>
    </w:pPr>
    <w:rPr>
      <w:rFonts w:ascii="Arial" w:hAnsi="Arial" w:cs="Arial"/>
      <w:szCs w:val="2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3D06"/>
    <w:pPr>
      <w:ind w:left="720"/>
      <w:contextualSpacing/>
    </w:pPr>
  </w:style>
  <w:style w:type="character" w:customStyle="1" w:styleId="ListParagraphChar">
    <w:name w:val="List Paragraph Char"/>
    <w:basedOn w:val="DefaultParagraphFont"/>
    <w:link w:val="ListParagraph"/>
    <w:uiPriority w:val="34"/>
    <w:rsid w:val="005C3D06"/>
    <w:rPr>
      <w:rFonts w:ascii="Arial" w:hAnsi="Arial" w:cs="Arial"/>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2281</Words>
  <Characters>13005</Characters>
  <Application>Microsoft Office Word</Application>
  <DocSecurity>0</DocSecurity>
  <Lines>108</Lines>
  <Paragraphs>30</Paragraphs>
  <ScaleCrop>false</ScaleCrop>
  <Company>Windows</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Rinjani Komputer</dc:creator>
  <cp:keywords/>
  <dc:description/>
  <cp:lastModifiedBy>Rinjani Komputer</cp:lastModifiedBy>
  <cp:revision>1</cp:revision>
  <dcterms:created xsi:type="dcterms:W3CDTF">2023-02-17T06:41:00Z</dcterms:created>
  <dcterms:modified xsi:type="dcterms:W3CDTF">2023-02-17T06:47:00Z</dcterms:modified>
</cp:coreProperties>
</file>