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</w:pPr>
      <w:r>
        <w:rPr>
          <w:b/>
          <w:color w:val="0D2B4E"/>
          <w:sz w:val="48"/>
        </w:rPr>
        <w:t>Política de Privacidad</w:t>
      </w:r>
    </w:p>
    <w:p>
      <w:pPr>
        <w:spacing w:after="280"/>
        <w:pBdr>
          <w:bottom w:val="single" w:sz="12" w:space="4" w:color="00AEFF"/>
        </w:pBdr>
      </w:pPr>
      <w:r>
        <w:rPr>
          <w:color w:val="00AEFF"/>
          <w:sz w:val="22"/>
        </w:rPr>
        <w:t>SOLMI OS, S.R.L. · RNC 133-78277-4 · Santo Domingo Este, República Dominicana</w:t>
      </w:r>
    </w:p>
    <w:p>
      <w:pPr>
        <w:jc w:val="both"/>
      </w:pPr>
      <w:r>
        <w:rPr>
          <w:b/>
          <w:sz w:val="21"/>
        </w:rPr>
        <w:t>Última actualización:</w:t>
      </w:r>
      <w:r>
        <w:rPr>
          <w:sz w:val="21"/>
        </w:rPr>
        <w:t xml:space="preserve"> 25 de agosto de 2026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1. Quiénes somos</w:t>
      </w:r>
    </w:p>
    <w:p>
      <w:pPr>
        <w:jc w:val="both"/>
      </w:pPr>
      <w:r>
        <w:rPr>
          <w:b/>
          <w:sz w:val="21"/>
        </w:rPr>
        <w:t>SOLMI OS, S.R.L.</w:t>
      </w:r>
      <w:r>
        <w:rPr>
          <w:sz w:val="21"/>
        </w:rPr>
        <w:t xml:space="preserve"> es una sociedad de responsabilidad limitada constituida conforme a las leyes de la República Dominicana, que opera bajo el nombre comercial </w:t>
      </w:r>
      <w:r>
        <w:rPr>
          <w:b/>
          <w:sz w:val="21"/>
        </w:rPr>
        <w:t>SOLMI OS</w:t>
      </w:r>
      <w:r>
        <w:rPr>
          <w:sz w:val="21"/>
        </w:rPr>
        <w:t xml:space="preserve">, registrado ante la Oficina Nacional de la Propiedad Industrial (ONAPI) con el número </w:t>
      </w:r>
      <w:r>
        <w:rPr>
          <w:b/>
          <w:sz w:val="21"/>
        </w:rPr>
        <w:t>941808</w:t>
      </w:r>
      <w:r>
        <w:rPr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Responsable del tratamiento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SOLMI OS, S.R.L.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RNC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133-78277-4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Registro Mercantil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207146PSD — Cámara de Comercio y Producción de Provincia Santo Domingo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Domicilio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Calle Carmelitas No. 9, Ensanche Ozama, Santo Domingo Este, Provincia Santo Domingo, República Dominicana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Correo de contacto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privacidad@solmios.com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Teléfono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+1 809-448-1444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Sitio web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https://www.solmios.com</w:t>
            </w:r>
          </w:p>
        </w:tc>
      </w:tr>
    </w:tbl>
    <w:p/>
    <w:p>
      <w:pPr>
        <w:jc w:val="both"/>
      </w:pPr>
      <w:r>
        <w:rPr>
          <w:sz w:val="21"/>
        </w:rPr>
        <w:t>SOLMI OS es una plataforma de gestión hotelera (PMS) que incluye un asistente de atención automatizada por WhatsApp, Instagram y Facebook Messenger.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2. Qué es esta política</w:t>
      </w:r>
    </w:p>
    <w:p>
      <w:pPr>
        <w:jc w:val="both"/>
      </w:pPr>
      <w:r>
        <w:rPr>
          <w:sz w:val="21"/>
        </w:rPr>
        <w:t>Este documento explica qué datos personales recogemos, para qué los usamos, con quién los compartimos, cuánto tiempo los conservamos y qué derechos tienes sobre ellos. Aplica a todas las personas que interactúan con SOLMI OS: huéspedes de los hoteles que usan nuestra plataforma, personal de esos hoteles, y visitantes de nuestro sitio web.</w:t>
      </w:r>
    </w:p>
    <w:p>
      <w:pPr>
        <w:jc w:val="both"/>
      </w:pPr>
      <w:r>
        <w:rPr>
          <w:sz w:val="21"/>
        </w:rPr>
        <w:t xml:space="preserve">Se rige por la </w:t>
      </w:r>
      <w:r>
        <w:rPr>
          <w:b/>
          <w:sz w:val="21"/>
        </w:rPr>
        <w:t>Ley No. 172-13</w:t>
      </w:r>
      <w:r>
        <w:rPr>
          <w:sz w:val="21"/>
        </w:rPr>
        <w:t xml:space="preserve"> sobre Protección de Datos Personales de la República Dominicana.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3. Qué datos recogemos</w:t>
      </w:r>
    </w:p>
    <w:p>
      <w:pPr>
        <w:spacing w:before="200" w:after="40"/>
      </w:pPr>
      <w:r>
        <w:rPr>
          <w:b/>
          <w:color w:val="00AEFF"/>
          <w:sz w:val="22"/>
        </w:rPr>
        <w:t>3.1 Cuando nos escribes por WhatsApp, Instagram o Facebook</w:t>
      </w:r>
    </w:p>
    <w:p>
      <w:pPr>
        <w:pStyle w:val="ListBullet"/>
        <w:spacing w:after="60"/>
      </w:pPr>
      <w:r>
        <w:rPr>
          <w:sz w:val="21"/>
        </w:rPr>
        <w:t xml:space="preserve">Tu </w:t>
      </w:r>
      <w:r>
        <w:rPr>
          <w:b/>
          <w:sz w:val="21"/>
        </w:rPr>
        <w:t>número de teléfono</w:t>
      </w:r>
      <w:r>
        <w:rPr>
          <w:sz w:val="21"/>
        </w:rPr>
        <w:t xml:space="preserve"> o identificador de usuario de la red social</w:t>
      </w:r>
    </w:p>
    <w:p>
      <w:pPr>
        <w:pStyle w:val="ListBullet"/>
        <w:spacing w:after="60"/>
      </w:pPr>
      <w:r>
        <w:rPr>
          <w:sz w:val="21"/>
        </w:rPr>
        <w:t xml:space="preserve">Tu </w:t>
      </w:r>
      <w:r>
        <w:rPr>
          <w:b/>
          <w:sz w:val="21"/>
        </w:rPr>
        <w:t>nombre de perfil</w:t>
      </w:r>
      <w:r>
        <w:rPr>
          <w:sz w:val="21"/>
        </w:rPr>
        <w:t xml:space="preserve"> o el nombre que nos proporciones</w:t>
      </w:r>
    </w:p>
    <w:p>
      <w:pPr>
        <w:pStyle w:val="ListBullet"/>
        <w:spacing w:after="60"/>
      </w:pPr>
      <w:r>
        <w:rPr>
          <w:sz w:val="21"/>
        </w:rPr>
        <w:t xml:space="preserve">El </w:t>
      </w:r>
      <w:r>
        <w:rPr>
          <w:b/>
          <w:sz w:val="21"/>
        </w:rPr>
        <w:t>contenido de los mensajes</w:t>
      </w:r>
      <w:r>
        <w:rPr>
          <w:sz w:val="21"/>
        </w:rPr>
        <w:t xml:space="preserve"> que envías y que te enviamos, incluidas imágenes, audios y documentos adjuntos</w:t>
      </w:r>
    </w:p>
    <w:p>
      <w:pPr>
        <w:pStyle w:val="ListBullet"/>
        <w:spacing w:after="60"/>
      </w:pPr>
      <w:r>
        <w:rPr>
          <w:sz w:val="21"/>
        </w:rPr>
        <w:t xml:space="preserve">La </w:t>
      </w:r>
      <w:r>
        <w:rPr>
          <w:b/>
          <w:sz w:val="21"/>
        </w:rPr>
        <w:t>fecha y hora</w:t>
      </w:r>
      <w:r>
        <w:rPr>
          <w:sz w:val="21"/>
        </w:rPr>
        <w:t xml:space="preserve"> de cada mensaje y su estado de entrega y lectura</w:t>
      </w:r>
    </w:p>
    <w:p>
      <w:pPr>
        <w:spacing w:before="200" w:after="40"/>
      </w:pPr>
      <w:r>
        <w:rPr>
          <w:b/>
          <w:color w:val="00AEFF"/>
          <w:sz w:val="22"/>
        </w:rPr>
        <w:t>3.2 Cuando haces una reserva</w:t>
      </w:r>
    </w:p>
    <w:p>
      <w:pPr>
        <w:pStyle w:val="ListBullet"/>
        <w:spacing w:after="60"/>
      </w:pPr>
      <w:r>
        <w:rPr>
          <w:sz w:val="21"/>
        </w:rPr>
        <w:t>Nombre completo y documento de identidad o pasaporte</w:t>
      </w:r>
    </w:p>
    <w:p>
      <w:pPr>
        <w:pStyle w:val="ListBullet"/>
        <w:spacing w:after="60"/>
      </w:pPr>
      <w:r>
        <w:rPr>
          <w:sz w:val="21"/>
        </w:rPr>
        <w:t>Correo electrónico y teléfono</w:t>
      </w:r>
    </w:p>
    <w:p>
      <w:pPr>
        <w:pStyle w:val="ListBullet"/>
        <w:spacing w:after="60"/>
      </w:pPr>
      <w:r>
        <w:rPr>
          <w:sz w:val="21"/>
        </w:rPr>
        <w:t>Fechas de estadía, tipo de habitación y preferencias declaradas</w:t>
      </w:r>
    </w:p>
    <w:p>
      <w:pPr>
        <w:pStyle w:val="ListBullet"/>
        <w:spacing w:after="60"/>
      </w:pPr>
      <w:r>
        <w:rPr>
          <w:sz w:val="21"/>
        </w:rPr>
        <w:t>Datos de acompañantes, cuando los proporcionas</w:t>
      </w:r>
    </w:p>
    <w:p>
      <w:pPr>
        <w:pStyle w:val="ListBullet"/>
        <w:spacing w:after="60"/>
      </w:pPr>
      <w:r>
        <w:rPr>
          <w:sz w:val="21"/>
        </w:rPr>
        <w:t>Historial de reservas y consumos en el establecimiento</w:t>
      </w:r>
    </w:p>
    <w:p>
      <w:pPr>
        <w:spacing w:before="200" w:after="40"/>
      </w:pPr>
      <w:r>
        <w:rPr>
          <w:b/>
          <w:color w:val="00AEFF"/>
          <w:sz w:val="22"/>
        </w:rPr>
        <w:t>3.3 Cuando pagas</w:t>
      </w:r>
    </w:p>
    <w:p>
      <w:pPr>
        <w:jc w:val="both"/>
      </w:pPr>
      <w:r>
        <w:rPr>
          <w:sz w:val="21"/>
        </w:rPr>
        <w:t xml:space="preserve">Los pagos se procesan a través de </w:t>
      </w:r>
      <w:r>
        <w:rPr>
          <w:b/>
          <w:sz w:val="21"/>
        </w:rPr>
        <w:t>pasarelas de pago externas</w:t>
      </w:r>
      <w:r>
        <w:rPr>
          <w:sz w:val="21"/>
        </w:rPr>
        <w:t xml:space="preserve">. SOLMI OS </w:t>
      </w:r>
      <w:r>
        <w:rPr>
          <w:b/>
          <w:sz w:val="21"/>
        </w:rPr>
        <w:t>no almacena números completos de tarjeta, códigos de seguridad (CVV) ni credenciales bancarias</w:t>
      </w:r>
      <w:r>
        <w:rPr>
          <w:sz w:val="21"/>
        </w:rPr>
        <w:t>. Solo conservamos la confirmación de la transacción, el monto, la fecha y los últimos cuatro dígitos del medio de pago.</w:t>
      </w:r>
    </w:p>
    <w:p>
      <w:pPr>
        <w:spacing w:before="200" w:after="40"/>
      </w:pPr>
      <w:r>
        <w:rPr>
          <w:b/>
          <w:color w:val="00AEFF"/>
          <w:sz w:val="22"/>
        </w:rPr>
        <w:t>3.4 Datos técnicos</w:t>
      </w:r>
    </w:p>
    <w:p>
      <w:pPr>
        <w:jc w:val="both"/>
      </w:pPr>
      <w:r>
        <w:rPr>
          <w:sz w:val="21"/>
        </w:rPr>
        <w:t>Dirección IP, tipo de dispositivo y navegador, y páginas visitadas dentro de nuestro sitio.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4. Para qué usamos tus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D2B4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Finalidad</w:t>
            </w:r>
          </w:p>
        </w:tc>
        <w:tc>
          <w:tcPr>
            <w:tcW w:type="dxa" w:w="4759"/>
            <w:shd w:val="clear" w:color="auto" w:fill="0D2B4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Base legal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Responder tus mensajes y consultas, incluso de forma automatizada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Ejecución de la relación contractual y consentimiento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Crear, modificar y confirmar tus reservas de hotel y restaurante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Ejecución del contrato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Enviarte confirmaciones, códigos de acceso, instrucciones de llegada y enlaces de pago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Ejecución del contrato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Notificar al hotel sobre tu solicitud o cotización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Interés legítimo del establecimiento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Enviarte ofertas y promociones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Solo con tu consentimiento previo y expreso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Cumplir obligaciones legales, fiscales y de registro de huéspedes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Obligación legal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Mejorar la calidad del servicio y del asistente automatizado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Interés legítimo</w:t>
            </w:r>
          </w:p>
        </w:tc>
      </w:tr>
    </w:tbl>
    <w:p/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5. Uso de inteligencia artificial</w:t>
      </w:r>
    </w:p>
    <w:p>
      <w:pPr>
        <w:jc w:val="both"/>
      </w:pPr>
      <w:r>
        <w:rPr>
          <w:sz w:val="21"/>
        </w:rPr>
        <w:t xml:space="preserve">Una parte de nuestras respuestas es generada por </w:t>
      </w:r>
      <w:r>
        <w:rPr>
          <w:b/>
          <w:sz w:val="21"/>
        </w:rPr>
        <w:t>sistemas automatizados de inteligencia artificial</w:t>
      </w:r>
      <w:r>
        <w:rPr>
          <w:sz w:val="21"/>
        </w:rPr>
        <w:t>. Esto significa que:</w:t>
      </w:r>
    </w:p>
    <w:p>
      <w:pPr>
        <w:pStyle w:val="ListBullet"/>
        <w:spacing w:after="60"/>
      </w:pPr>
      <w:r>
        <w:rPr>
          <w:sz w:val="21"/>
        </w:rPr>
        <w:t>Es posible que la primera respuesta que recibas no provenga de una persona.</w:t>
      </w:r>
    </w:p>
    <w:p>
      <w:pPr>
        <w:pStyle w:val="ListBullet"/>
        <w:spacing w:after="60"/>
      </w:pPr>
      <w:r>
        <w:rPr>
          <w:b/>
          <w:sz w:val="21"/>
        </w:rPr>
        <w:t>Siempre puedes pedir hablar con una persona real</w:t>
      </w:r>
      <w:r>
        <w:rPr>
          <w:sz w:val="21"/>
        </w:rPr>
        <w:t xml:space="preserve"> escribiendo "quiero hablar con una persona" o similar, y tu conversación será transferida al personal del establecimiento.</w:t>
      </w:r>
    </w:p>
    <w:p>
      <w:pPr>
        <w:pStyle w:val="ListBullet"/>
        <w:spacing w:after="60"/>
      </w:pPr>
      <w:r>
        <w:rPr>
          <w:sz w:val="21"/>
        </w:rPr>
        <w:t>Ninguna decisión con efectos legales o económicos significativos sobre ti (como el cobro de una penalidad o el rechazo de una reserva confirmada) se toma de forma exclusivamente automatizada sin revisión humana.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6. Con quién compartimos tus datos</w:t>
      </w:r>
    </w:p>
    <w:p>
      <w:pPr>
        <w:jc w:val="both"/>
      </w:pPr>
      <w:r>
        <w:rPr>
          <w:sz w:val="21"/>
        </w:rPr>
        <w:t>Compartimos datos únicamente con quien es necesario para prestarte el servicio:</w:t>
      </w:r>
    </w:p>
    <w:p>
      <w:pPr>
        <w:pStyle w:val="ListBullet"/>
        <w:spacing w:after="60"/>
      </w:pPr>
      <w:r>
        <w:rPr>
          <w:b/>
          <w:sz w:val="21"/>
        </w:rPr>
        <w:t>El establecimiento hotelero</w:t>
      </w:r>
      <w:r>
        <w:rPr>
          <w:sz w:val="21"/>
        </w:rPr>
        <w:t xml:space="preserve"> donde te hospedas o al que consultas. Cada hotel accede solamente a los datos de sus propios huéspedes.</w:t>
      </w:r>
    </w:p>
    <w:p>
      <w:pPr>
        <w:pStyle w:val="ListBullet"/>
        <w:spacing w:after="60"/>
      </w:pPr>
      <w:r>
        <w:rPr>
          <w:b/>
          <w:sz w:val="21"/>
        </w:rPr>
        <w:t>Meta Platforms, Inc.</w:t>
      </w:r>
      <w:r>
        <w:rPr>
          <w:sz w:val="21"/>
        </w:rPr>
        <w:t xml:space="preserve"> — al usar WhatsApp Business Platform, Instagram Messaging API y Messenger Platform, los mensajes transitan por la infraestructura de Meta y se rigen además por sus propias políticas.</w:t>
      </w:r>
    </w:p>
    <w:p>
      <w:pPr>
        <w:pStyle w:val="ListBullet"/>
        <w:spacing w:after="60"/>
      </w:pPr>
      <w:r>
        <w:rPr>
          <w:b/>
          <w:sz w:val="21"/>
        </w:rPr>
        <w:t>Proveedores de pago</w:t>
      </w:r>
      <w:r>
        <w:rPr>
          <w:sz w:val="21"/>
        </w:rPr>
        <w:t xml:space="preserve"> para procesar transacciones.</w:t>
      </w:r>
    </w:p>
    <w:p>
      <w:pPr>
        <w:pStyle w:val="ListBullet"/>
        <w:spacing w:after="60"/>
      </w:pPr>
      <w:r>
        <w:rPr>
          <w:b/>
          <w:sz w:val="21"/>
        </w:rPr>
        <w:t>Proveedores de infraestructura tecnológica</w:t>
      </w:r>
      <w:r>
        <w:rPr>
          <w:sz w:val="21"/>
        </w:rPr>
        <w:t xml:space="preserve"> (alojamiento en la nube y servicios de inteligencia artificial), bajo acuerdos de confidencialidad.</w:t>
      </w:r>
    </w:p>
    <w:p>
      <w:pPr>
        <w:pStyle w:val="ListBullet"/>
        <w:spacing w:after="60"/>
      </w:pPr>
      <w:r>
        <w:rPr>
          <w:b/>
          <w:sz w:val="21"/>
        </w:rPr>
        <w:t>Autoridades competentes</w:t>
      </w:r>
      <w:r>
        <w:rPr>
          <w:sz w:val="21"/>
        </w:rPr>
        <w:t>, cuando exista una obligación legal.</w:t>
      </w:r>
    </w:p>
    <w:p>
      <w:pPr>
        <w:jc w:val="both"/>
      </w:pPr>
      <w:r>
        <w:rPr>
          <w:b/>
          <w:sz w:val="21"/>
        </w:rPr>
        <w:t>No vendemos tus datos personales a terceros. Nunca.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7. Transferencias internacionales</w:t>
      </w:r>
    </w:p>
    <w:p>
      <w:pPr>
        <w:jc w:val="both"/>
      </w:pPr>
      <w:r>
        <w:rPr>
          <w:sz w:val="21"/>
        </w:rPr>
        <w:t>Algunos de nuestros proveedores están ubicados fuera de la República Dominicana. En esos casos exigimos garantías contractuales de protección equivalentes a las que establece la Ley 172-13.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8. Cuánto tiempo conservamos tus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D2B4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4759"/>
            <w:shd w:val="clear" w:color="auto" w:fill="0D2B4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Plazo de conservación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Conversaciones de mensajería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24 meses desde el último mensaje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Datos de reserva y estadía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10 años, por obligación fiscal y de registro hotelero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Datos de pago (comprobantes)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10 años, por obligación fiscal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Datos de marketing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Hasta que retires tu consentimiento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Datos técnicos y de navegación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12 meses</w:t>
            </w:r>
          </w:p>
        </w:tc>
      </w:tr>
    </w:tbl>
    <w:p/>
    <w:p>
      <w:pPr>
        <w:jc w:val="both"/>
      </w:pPr>
      <w:r>
        <w:rPr>
          <w:sz w:val="21"/>
        </w:rPr>
        <w:t>Cumplido el plazo, los datos se eliminan o se anonimizan de forma irreversible.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9. Tus derechos</w:t>
      </w:r>
    </w:p>
    <w:p>
      <w:pPr>
        <w:jc w:val="both"/>
      </w:pPr>
      <w:r>
        <w:rPr>
          <w:sz w:val="21"/>
        </w:rPr>
        <w:t>Tienes derecho a:</w:t>
      </w:r>
    </w:p>
    <w:p>
      <w:pPr>
        <w:pStyle w:val="ListBullet"/>
        <w:spacing w:after="60"/>
      </w:pPr>
      <w:r>
        <w:rPr>
          <w:b/>
          <w:sz w:val="21"/>
        </w:rPr>
        <w:t>Acceder</w:t>
      </w:r>
      <w:r>
        <w:rPr>
          <w:sz w:val="21"/>
        </w:rPr>
        <w:t xml:space="preserve"> a los datos que tenemos sobre ti</w:t>
      </w:r>
    </w:p>
    <w:p>
      <w:pPr>
        <w:pStyle w:val="ListBullet"/>
        <w:spacing w:after="60"/>
      </w:pPr>
      <w:r>
        <w:rPr>
          <w:b/>
          <w:sz w:val="21"/>
        </w:rPr>
        <w:t>Rectificar</w:t>
      </w:r>
      <w:r>
        <w:rPr>
          <w:sz w:val="21"/>
        </w:rPr>
        <w:t xml:space="preserve"> los datos inexactos o incompletos</w:t>
      </w:r>
    </w:p>
    <w:p>
      <w:pPr>
        <w:pStyle w:val="ListBullet"/>
        <w:spacing w:after="60"/>
      </w:pPr>
      <w:r>
        <w:rPr>
          <w:b/>
          <w:sz w:val="21"/>
        </w:rPr>
        <w:t>Solicitar la eliminación</w:t>
      </w:r>
      <w:r>
        <w:rPr>
          <w:sz w:val="21"/>
        </w:rPr>
        <w:t xml:space="preserve"> de tus datos</w:t>
      </w:r>
    </w:p>
    <w:p>
      <w:pPr>
        <w:pStyle w:val="ListBullet"/>
        <w:spacing w:after="60"/>
      </w:pPr>
      <w:r>
        <w:rPr>
          <w:b/>
          <w:sz w:val="21"/>
        </w:rPr>
        <w:t>Oponerte</w:t>
      </w:r>
      <w:r>
        <w:rPr>
          <w:sz w:val="21"/>
        </w:rPr>
        <w:t xml:space="preserve"> al tratamiento o </w:t>
      </w:r>
      <w:r>
        <w:rPr>
          <w:b/>
          <w:sz w:val="21"/>
        </w:rPr>
        <w:t>limitarlo</w:t>
      </w:r>
    </w:p>
    <w:p>
      <w:pPr>
        <w:pStyle w:val="ListBullet"/>
        <w:spacing w:after="60"/>
      </w:pPr>
      <w:r>
        <w:rPr>
          <w:b/>
          <w:sz w:val="21"/>
        </w:rPr>
        <w:t>Retirar tu consentimiento</w:t>
      </w:r>
      <w:r>
        <w:rPr>
          <w:sz w:val="21"/>
        </w:rPr>
        <w:t xml:space="preserve"> en cualquier momento</w:t>
      </w:r>
    </w:p>
    <w:p>
      <w:pPr>
        <w:pStyle w:val="ListBullet"/>
        <w:spacing w:after="60"/>
      </w:pPr>
      <w:r>
        <w:rPr>
          <w:b/>
          <w:sz w:val="21"/>
        </w:rPr>
        <w:t>Portabilidad</w:t>
      </w:r>
      <w:r>
        <w:rPr>
          <w:sz w:val="21"/>
        </w:rPr>
        <w:t>: recibir tus datos en un formato legible</w:t>
      </w:r>
    </w:p>
    <w:p>
      <w:pPr>
        <w:pStyle w:val="ListBullet"/>
        <w:spacing w:after="60"/>
      </w:pPr>
      <w:r>
        <w:rPr>
          <w:b/>
          <w:sz w:val="21"/>
        </w:rPr>
        <w:t>Presentar una reclamación</w:t>
      </w:r>
      <w:r>
        <w:rPr>
          <w:sz w:val="21"/>
        </w:rPr>
        <w:t xml:space="preserve"> ante la autoridad competente</w:t>
      </w:r>
    </w:p>
    <w:p>
      <w:pPr>
        <w:jc w:val="both"/>
      </w:pPr>
      <w:r>
        <w:rPr>
          <w:sz w:val="21"/>
        </w:rPr>
        <w:t xml:space="preserve">Para ejercerlos, escríbenos a </w:t>
      </w:r>
      <w:r>
        <w:rPr>
          <w:b/>
          <w:sz w:val="21"/>
        </w:rPr>
        <w:t>privacidad@solmios.com</w:t>
      </w:r>
      <w:r>
        <w:rPr>
          <w:sz w:val="21"/>
        </w:rPr>
        <w:t xml:space="preserve">. Responderemos en un plazo máximo de </w:t>
      </w:r>
      <w:r>
        <w:rPr>
          <w:b/>
          <w:sz w:val="21"/>
        </w:rPr>
        <w:t>quince (15) días hábiles</w:t>
      </w:r>
      <w:r>
        <w:rPr>
          <w:sz w:val="21"/>
        </w:rPr>
        <w:t>.</w:t>
      </w:r>
    </w:p>
    <w:p>
      <w:pPr>
        <w:jc w:val="both"/>
      </w:pPr>
      <w:r>
        <w:rPr>
          <w:sz w:val="21"/>
        </w:rPr>
        <w:t xml:space="preserve">Para eliminar tus datos, consulta también nuestra página de </w:t>
      </w:r>
      <w:r>
        <w:rPr>
          <w:b/>
          <w:color w:val="00AEFF"/>
          <w:sz w:val="21"/>
        </w:rPr>
        <w:t>Eliminación de Datos</w:t>
      </w:r>
      <w:r>
        <w:rPr>
          <w:color w:val="555F6D"/>
          <w:sz w:val="18"/>
        </w:rPr>
        <w:t xml:space="preserve"> (https://www.solmios.com/p/eliminacion-datos)</w:t>
      </w:r>
      <w:r>
        <w:rPr>
          <w:sz w:val="21"/>
        </w:rPr>
        <w:t>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10. Cómo protegemos tus datos</w:t>
      </w:r>
    </w:p>
    <w:p>
      <w:pPr>
        <w:pStyle w:val="ListBullet"/>
        <w:spacing w:after="60"/>
      </w:pPr>
      <w:r>
        <w:rPr>
          <w:sz w:val="21"/>
        </w:rPr>
        <w:t>Cifrado en tránsito (HTTPS/TLS) y en reposo</w:t>
      </w:r>
    </w:p>
    <w:p>
      <w:pPr>
        <w:pStyle w:val="ListBullet"/>
        <w:spacing w:after="60"/>
      </w:pPr>
      <w:r>
        <w:rPr>
          <w:sz w:val="21"/>
        </w:rPr>
        <w:t>Control de acceso por roles: cada persona del hotel ve únicamente lo que le corresponde a su función</w:t>
      </w:r>
    </w:p>
    <w:p>
      <w:pPr>
        <w:pStyle w:val="ListBullet"/>
        <w:spacing w:after="60"/>
      </w:pPr>
      <w:r>
        <w:rPr>
          <w:sz w:val="21"/>
        </w:rPr>
        <w:t>Registro de auditoría de los accesos a datos sensibles</w:t>
      </w:r>
    </w:p>
    <w:p>
      <w:pPr>
        <w:pStyle w:val="ListBullet"/>
        <w:spacing w:after="60"/>
      </w:pPr>
      <w:r>
        <w:rPr>
          <w:sz w:val="21"/>
        </w:rPr>
        <w:t>Copias de seguridad periódicas</w:t>
      </w:r>
    </w:p>
    <w:p>
      <w:pPr>
        <w:pStyle w:val="ListBullet"/>
        <w:spacing w:after="60"/>
      </w:pPr>
      <w:r>
        <w:rPr>
          <w:sz w:val="21"/>
        </w:rPr>
        <w:t>Verificación en dos pasos para las cuentas administrativas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11. Menores de edad</w:t>
      </w:r>
    </w:p>
    <w:p>
      <w:pPr>
        <w:jc w:val="both"/>
      </w:pPr>
      <w:r>
        <w:rPr>
          <w:sz w:val="21"/>
        </w:rPr>
        <w:t>SOLMI OS no está dirigido a menores de 18 años. Los datos de menores que se hospedan solo se recogen a través de su padre, madre o tutor responsable de la reserva.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12. Cambios a esta política</w:t>
      </w:r>
    </w:p>
    <w:p>
      <w:pPr>
        <w:jc w:val="both"/>
      </w:pPr>
      <w:r>
        <w:rPr>
          <w:sz w:val="21"/>
        </w:rPr>
        <w:t>Publicaremos cualquier modificación en esta misma página con su fecha de actualización. Si el cambio es sustancial, te lo notificaremos por los medios de contacto que tengamos registrados.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13. Contacto</w:t>
      </w:r>
    </w:p>
    <w:p>
      <w:pPr>
        <w:jc w:val="left"/>
      </w:pPr>
      <w:r>
        <w:rPr>
          <w:b/>
          <w:sz w:val="21"/>
        </w:rPr>
        <w:t>SOLMI OS, S.R.L.</w:t>
      </w:r>
      <w:r>
        <w:rPr>
          <w:sz w:val="21"/>
        </w:rPr>
        <w:t xml:space="preserve"> — RNC 133-78277-4</w:t>
      </w:r>
      <w:r>
        <w:br/>
      </w:r>
      <w:r>
        <w:rPr>
          <w:sz w:val="21"/>
        </w:rPr>
        <w:t>Calle Carmelitas No. 9, Ensanche Ozama, Santo Domingo Este, Provincia Santo Domingo, República Dominicana</w:t>
      </w:r>
      <w:r>
        <w:br/>
      </w:r>
      <w:r>
        <w:rPr>
          <w:sz w:val="21"/>
        </w:rPr>
        <w:t>privacidad@solmios.com · +1 809-448-1444</w:t>
      </w:r>
      <w:r>
        <w:br/>
      </w:r>
      <w:r>
        <w:rPr>
          <w:sz w:val="21"/>
        </w:rPr>
        <w:t>https://www.solmios.com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SOLMI OS, S.R.L.  ·  RNC 133-78277-4  ·  www.solmios.com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12000" cy="5126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curso 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126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