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i w:val="0"/>
          <w:color w:val="1F3864"/>
          <w:sz w:val="72"/>
        </w:rPr>
        <w:t>ARCmetry</w:t>
      </w:r>
    </w:p>
    <w:p>
      <w:pPr>
        <w:spacing w:before="0" w:after="160"/>
      </w:pPr>
      <w:r>
        <w:rPr>
          <w:rFonts w:ascii="Arial" w:hAnsi="Arial"/>
          <w:b w:val="0"/>
          <w:i w:val="0"/>
          <w:color w:val="1F7A8C"/>
          <w:sz w:val="40"/>
        </w:rPr>
        <w:t>Pathway Analysis Report</w:t>
      </w:r>
    </w:p>
    <w:tbl>
      <w:tblPr>
        <w:tblStyle w:val="TableGrid"/>
        <w:tblW w:type="auto" w:w="0"/>
        <w:tblLook w:firstColumn="1" w:firstRow="1" w:lastColumn="0" w:lastRow="0" w:noHBand="0" w:noVBand="1" w:val="04A0"/>
      </w:tblPr>
      <w:tblGrid>
        <w:gridCol w:w="9360"/>
      </w:tblGrid>
      <w:tr>
        <w:tc>
          <w:tcPr>
            <w:tcW w:type="dxa" w:w="9360"/>
            <w:shd w:val="clear" w:color="auto" w:fill="1F7A8C"/>
          </w:tcPr>
          <w:p>
            <w:pPr>
              <w:spacing w:before="40" w:after="40"/>
            </w:pPr>
          </w:p>
        </w:tc>
      </w:tr>
    </w:tbl>
    <w:p>
      <w:pPr>
        <w:spacing w:before="80"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3864"/>
                <w:sz w:val="18"/>
              </w:rPr>
              <w:t>Prepared for</w:t>
            </w:r>
          </w:p>
        </w:tc>
        <w:tc>
          <w:tcPr>
            <w:tcW w:type="dxa" w:w="4680"/>
            <w:shd w:val="clear" w:color="auto" w:fill="F5F5F5"/>
          </w:tcPr>
          <w:p>
            <w:pPr>
              <w:spacing w:before="100" w:after="100"/>
            </w:pPr>
            <w:r>
              <w:rPr>
                <w:rFonts w:ascii="Arial" w:hAnsi="Arial"/>
                <w:b w:val="0"/>
                <w:i w:val="0"/>
                <w:color w:val="1A1A1A"/>
                <w:sz w:val="18"/>
              </w:rPr>
              <w:t>Marcus Williams</w:t>
            </w:r>
          </w:p>
        </w:tc>
      </w:tr>
      <w:tr>
        <w:tc>
          <w:tcPr>
            <w:tcW w:type="dxa" w:w="4680"/>
            <w:shd w:val="clear" w:color="auto" w:fill="FFFFFF"/>
          </w:tcPr>
          <w:p>
            <w:pPr>
              <w:spacing w:before="100" w:after="100"/>
            </w:pPr>
            <w:r>
              <w:rPr>
                <w:rFonts w:ascii="Arial" w:hAnsi="Arial"/>
                <w:b/>
                <w:i w:val="0"/>
                <w:color w:val="1F3864"/>
                <w:sz w:val="18"/>
              </w:rPr>
              <w:t>Location</w:t>
            </w:r>
          </w:p>
        </w:tc>
        <w:tc>
          <w:tcPr>
            <w:tcW w:type="dxa" w:w="4680"/>
            <w:shd w:val="clear" w:color="auto" w:fill="FFFFFF"/>
          </w:tcPr>
          <w:p>
            <w:pPr>
              <w:spacing w:before="100" w:after="100"/>
            </w:pPr>
            <w:r>
              <w:rPr>
                <w:rFonts w:ascii="Arial" w:hAnsi="Arial"/>
                <w:b w:val="0"/>
                <w:i w:val="0"/>
                <w:color w:val="1A1A1A"/>
                <w:sz w:val="18"/>
              </w:rPr>
              <w:t>Columbia, South Carolina</w:t>
            </w:r>
          </w:p>
        </w:tc>
      </w:tr>
      <w:tr>
        <w:tc>
          <w:tcPr>
            <w:tcW w:type="dxa" w:w="4680"/>
            <w:shd w:val="clear" w:color="auto" w:fill="F5F5F5"/>
          </w:tcPr>
          <w:p>
            <w:pPr>
              <w:spacing w:before="100" w:after="100"/>
            </w:pPr>
            <w:r>
              <w:rPr>
                <w:rFonts w:ascii="Arial" w:hAnsi="Arial"/>
                <w:b/>
                <w:i w:val="0"/>
                <w:color w:val="1F3864"/>
                <w:sz w:val="18"/>
              </w:rPr>
              <w:t>Report Tier</w:t>
            </w:r>
          </w:p>
        </w:tc>
        <w:tc>
          <w:tcPr>
            <w:tcW w:type="dxa" w:w="4680"/>
            <w:shd w:val="clear" w:color="auto" w:fill="F5F5F5"/>
          </w:tcPr>
          <w:p>
            <w:pPr>
              <w:spacing w:before="100" w:after="100"/>
            </w:pPr>
            <w:r>
              <w:rPr>
                <w:rFonts w:ascii="Arial" w:hAnsi="Arial"/>
                <w:b w:val="0"/>
                <w:i w:val="0"/>
                <w:color w:val="1A1A1A"/>
                <w:sz w:val="18"/>
              </w:rPr>
              <w:t>Pathway Analysis  ·  $19.99</w:t>
            </w:r>
          </w:p>
        </w:tc>
      </w:tr>
      <w:tr>
        <w:tc>
          <w:tcPr>
            <w:tcW w:type="dxa" w:w="4680"/>
            <w:shd w:val="clear" w:color="auto" w:fill="FFFFFF"/>
          </w:tcPr>
          <w:p>
            <w:pPr>
              <w:spacing w:before="100" w:after="100"/>
            </w:pPr>
            <w:r>
              <w:rPr>
                <w:rFonts w:ascii="Arial" w:hAnsi="Arial"/>
                <w:b/>
                <w:i w:val="0"/>
                <w:color w:val="1F3864"/>
                <w:sz w:val="18"/>
              </w:rPr>
              <w:t>Prepared by</w:t>
            </w:r>
          </w:p>
        </w:tc>
        <w:tc>
          <w:tcPr>
            <w:tcW w:type="dxa" w:w="4680"/>
            <w:shd w:val="clear" w:color="auto" w:fill="FFFFFF"/>
          </w:tcPr>
          <w:p>
            <w:pPr>
              <w:spacing w:before="100" w:after="100"/>
            </w:pPr>
            <w:r>
              <w:rPr>
                <w:rFonts w:ascii="Arial" w:hAnsi="Arial"/>
                <w:b w:val="0"/>
                <w:i w:val="0"/>
                <w:color w:val="1A1A1A"/>
                <w:sz w:val="18"/>
              </w:rPr>
              <w:t>ARCmetry Career Intelligence</w:t>
            </w:r>
          </w:p>
        </w:tc>
      </w:tr>
    </w:tbl>
    <w:p>
      <w:pPr>
        <w:spacing w:before="120" w:after="120"/>
      </w:pPr>
    </w:p>
    <w:p>
      <w:pPr>
        <w:spacing w:before="80" w:after="200"/>
      </w:pPr>
      <w:r>
        <w:rPr>
          <w:rFonts w:ascii="Arial" w:hAnsi="Arial"/>
          <w:b w:val="0"/>
          <w:i w:val="0"/>
          <w:color w:val="444444"/>
          <w:sz w:val="20"/>
        </w:rPr>
        <w:t>This report contains your personalized career pathway analysis. It identifies three realistic pathways matched to your skills, barriers, and income goals, along with a specific action plan to get you moving within the next 30 days.</w:t>
      </w:r>
    </w:p>
    <w:p>
      <w:pPr>
        <w:spacing w:before="280" w:after="80"/>
      </w:pPr>
      <w:r>
        <w:rPr>
          <w:rFonts w:ascii="Arial" w:hAnsi="Arial"/>
          <w:b/>
          <w:i w:val="0"/>
          <w:color w:val="1F3864"/>
          <w:sz w:val="26"/>
        </w:rPr>
        <w:t>Executive Summary</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80" w:after="80"/>
      </w:pPr>
      <w:r>
        <w:rPr>
          <w:rFonts w:ascii="Arial" w:hAnsi="Arial"/>
          <w:b w:val="0"/>
          <w:i w:val="0"/>
          <w:color w:val="1A1A1A"/>
          <w:sz w:val="20"/>
        </w:rPr>
        <w:t>You are currently working part-time in retail in Columbia, South Carolina, earning approximately $11,440 per year. You have three years of customer-facing experience, including a shift lead role, and you are ready to move into a stable career with real advancement. Your primary interest is healthcare, and your schedule is fully flexible.</w:t>
      </w:r>
    </w:p>
    <w:p>
      <w:pPr>
        <w:spacing w:before="40" w:after="120"/>
      </w:pPr>
      <w:r>
        <w:rPr>
          <w:rFonts w:ascii="Arial" w:hAnsi="Arial"/>
          <w:b w:val="0"/>
          <w:i/>
          <w:color w:val="1F7A8C"/>
          <w:sz w:val="18"/>
        </w:rPr>
        <w:t>ARCmetry analyzes local labor market demand, training accessibility, workforce funding programs, and barrier risk factors to identify realistic career pathways.</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Current Income</w:t>
            </w:r>
          </w:p>
        </w:tc>
        <w:tc>
          <w:tcPr>
            <w:tcW w:type="dxa" w:w="4680"/>
            <w:shd w:val="clear" w:color="auto" w:fill="F5F5F5"/>
          </w:tcPr>
          <w:p>
            <w:pPr>
              <w:spacing w:before="100" w:after="100"/>
            </w:pPr>
            <w:r>
              <w:rPr>
                <w:rFonts w:ascii="Arial" w:hAnsi="Arial"/>
                <w:b w:val="0"/>
                <w:i w:val="0"/>
                <w:color w:val="1A1A1A"/>
                <w:sz w:val="18"/>
              </w:rPr>
              <w:t>~$11,440/year  (part-time retail, $11/hr)</w:t>
            </w:r>
          </w:p>
        </w:tc>
      </w:tr>
      <w:tr>
        <w:tc>
          <w:tcPr>
            <w:tcW w:type="dxa" w:w="4680"/>
            <w:shd w:val="clear" w:color="auto" w:fill="FFFFFF"/>
          </w:tcPr>
          <w:p>
            <w:pPr>
              <w:spacing w:before="100" w:after="100"/>
            </w:pPr>
            <w:r>
              <w:rPr>
                <w:rFonts w:ascii="Arial" w:hAnsi="Arial"/>
                <w:b/>
                <w:i w:val="0"/>
                <w:color w:val="1F7A8C"/>
                <w:sz w:val="18"/>
              </w:rPr>
              <w:t>Target Income — Year 1</w:t>
            </w:r>
          </w:p>
        </w:tc>
        <w:tc>
          <w:tcPr>
            <w:tcW w:type="dxa" w:w="4680"/>
            <w:shd w:val="clear" w:color="auto" w:fill="FFFFFF"/>
          </w:tcPr>
          <w:p>
            <w:pPr>
              <w:spacing w:before="100" w:after="100"/>
            </w:pPr>
            <w:r>
              <w:rPr>
                <w:rFonts w:ascii="Arial" w:hAnsi="Arial"/>
                <w:b w:val="0"/>
                <w:i w:val="0"/>
                <w:color w:val="1A1A1A"/>
                <w:sz w:val="18"/>
              </w:rPr>
              <w:t>$32,000  (CNA, full-time)</w:t>
            </w:r>
          </w:p>
        </w:tc>
      </w:tr>
      <w:tr>
        <w:tc>
          <w:tcPr>
            <w:tcW w:type="dxa" w:w="4680"/>
            <w:shd w:val="clear" w:color="auto" w:fill="F5F5F5"/>
          </w:tcPr>
          <w:p>
            <w:pPr>
              <w:spacing w:before="100" w:after="100"/>
            </w:pPr>
            <w:r>
              <w:rPr>
                <w:rFonts w:ascii="Arial" w:hAnsi="Arial"/>
                <w:b/>
                <w:i w:val="0"/>
                <w:color w:val="1F7A8C"/>
                <w:sz w:val="18"/>
              </w:rPr>
              <w:t>Target Income — Year 3</w:t>
            </w:r>
          </w:p>
        </w:tc>
        <w:tc>
          <w:tcPr>
            <w:tcW w:type="dxa" w:w="4680"/>
            <w:shd w:val="clear" w:color="auto" w:fill="F5F5F5"/>
          </w:tcPr>
          <w:p>
            <w:pPr>
              <w:spacing w:before="100" w:after="100"/>
            </w:pPr>
            <w:r>
              <w:rPr>
                <w:rFonts w:ascii="Arial" w:hAnsi="Arial"/>
                <w:b w:val="0"/>
                <w:i w:val="0"/>
                <w:color w:val="1A1A1A"/>
                <w:sz w:val="18"/>
              </w:rPr>
              <w:t>$42,000–$46,000  (CNA/PCT progression)</w:t>
            </w:r>
          </w:p>
        </w:tc>
      </w:tr>
      <w:tr>
        <w:tc>
          <w:tcPr>
            <w:tcW w:type="dxa" w:w="4680"/>
            <w:shd w:val="clear" w:color="auto" w:fill="FFFFFF"/>
          </w:tcPr>
          <w:p>
            <w:pPr>
              <w:spacing w:before="100" w:after="100"/>
            </w:pPr>
            <w:r>
              <w:rPr>
                <w:rFonts w:ascii="Arial" w:hAnsi="Arial"/>
                <w:b/>
                <w:i w:val="0"/>
                <w:color w:val="1F7A8C"/>
                <w:sz w:val="18"/>
              </w:rPr>
              <w:t>5-Year Earnings Gain</w:t>
            </w:r>
          </w:p>
        </w:tc>
        <w:tc>
          <w:tcPr>
            <w:tcW w:type="dxa" w:w="4680"/>
            <w:shd w:val="clear" w:color="auto" w:fill="FFFFFF"/>
          </w:tcPr>
          <w:p>
            <w:pPr>
              <w:spacing w:before="100" w:after="100"/>
            </w:pPr>
            <w:r>
              <w:rPr>
                <w:rFonts w:ascii="Arial" w:hAnsi="Arial"/>
                <w:b w:val="0"/>
                <w:i w:val="0"/>
                <w:color w:val="1A1A1A"/>
                <w:sz w:val="18"/>
              </w:rPr>
              <w:t>~$157,000 more than staying in retail</w:t>
            </w:r>
          </w:p>
        </w:tc>
      </w:tr>
      <w:tr>
        <w:tc>
          <w:tcPr>
            <w:tcW w:type="dxa" w:w="4680"/>
            <w:shd w:val="clear" w:color="auto" w:fill="F5F5F5"/>
          </w:tcPr>
          <w:p>
            <w:pPr>
              <w:spacing w:before="100" w:after="100"/>
            </w:pPr>
            <w:r>
              <w:rPr>
                <w:rFonts w:ascii="Arial" w:hAnsi="Arial"/>
                <w:b/>
                <w:i w:val="0"/>
                <w:color w:val="1F7A8C"/>
                <w:sz w:val="18"/>
              </w:rPr>
              <w:t>Training Cost</w:t>
            </w:r>
          </w:p>
        </w:tc>
        <w:tc>
          <w:tcPr>
            <w:tcW w:type="dxa" w:w="4680"/>
            <w:shd w:val="clear" w:color="auto" w:fill="F5F5F5"/>
          </w:tcPr>
          <w:p>
            <w:pPr>
              <w:spacing w:before="100" w:after="100"/>
            </w:pPr>
            <w:r>
              <w:rPr>
                <w:rFonts w:ascii="Arial" w:hAnsi="Arial"/>
                <w:b w:val="0"/>
                <w:i w:val="0"/>
                <w:color w:val="1A1A1A"/>
                <w:sz w:val="18"/>
              </w:rPr>
              <w:t>$0 out of pocket  (WIOA funded)</w:t>
            </w:r>
          </w:p>
        </w:tc>
      </w:tr>
      <w:tr>
        <w:tc>
          <w:tcPr>
            <w:tcW w:type="dxa" w:w="4680"/>
            <w:shd w:val="clear" w:color="auto" w:fill="FFFFFF"/>
          </w:tcPr>
          <w:p>
            <w:pPr>
              <w:spacing w:before="100" w:after="100"/>
            </w:pPr>
            <w:r>
              <w:rPr>
                <w:rFonts w:ascii="Arial" w:hAnsi="Arial"/>
                <w:b/>
                <w:i w:val="0"/>
                <w:color w:val="1F7A8C"/>
                <w:sz w:val="18"/>
              </w:rPr>
              <w:t>Time to First Paycheck</w:t>
            </w:r>
          </w:p>
        </w:tc>
        <w:tc>
          <w:tcPr>
            <w:tcW w:type="dxa" w:w="4680"/>
            <w:shd w:val="clear" w:color="auto" w:fill="FFFFFF"/>
          </w:tcPr>
          <w:p>
            <w:pPr>
              <w:spacing w:before="100" w:after="100"/>
            </w:pPr>
            <w:r>
              <w:rPr>
                <w:rFonts w:ascii="Arial" w:hAnsi="Arial"/>
                <w:b w:val="0"/>
                <w:i w:val="0"/>
                <w:color w:val="1A1A1A"/>
                <w:sz w:val="18"/>
              </w:rPr>
              <w:t>2 months  (CNA pathway)</w:t>
            </w:r>
          </w:p>
        </w:tc>
      </w:tr>
      <w:tr>
        <w:tc>
          <w:tcPr>
            <w:tcW w:type="dxa" w:w="4680"/>
            <w:shd w:val="clear" w:color="auto" w:fill="F5F5F5"/>
          </w:tcPr>
          <w:p>
            <w:pPr>
              <w:spacing w:before="100" w:after="100"/>
            </w:pPr>
            <w:r>
              <w:rPr>
                <w:rFonts w:ascii="Arial" w:hAnsi="Arial"/>
                <w:b/>
                <w:i w:val="0"/>
                <w:color w:val="1F7A8C"/>
                <w:sz w:val="18"/>
              </w:rPr>
              <w:t>Primary Recommendation</w:t>
            </w:r>
          </w:p>
        </w:tc>
        <w:tc>
          <w:tcPr>
            <w:tcW w:type="dxa" w:w="4680"/>
            <w:shd w:val="clear" w:color="auto" w:fill="F5F5F5"/>
          </w:tcPr>
          <w:p>
            <w:pPr>
              <w:spacing w:before="100" w:after="100"/>
            </w:pPr>
            <w:r>
              <w:rPr>
                <w:rFonts w:ascii="Arial" w:hAnsi="Arial"/>
                <w:b w:val="0"/>
                <w:i w:val="0"/>
                <w:color w:val="1A1A1A"/>
                <w:sz w:val="18"/>
              </w:rPr>
              <w:t>Certified Nursing Assistant (CNA)  →  Patient Care Technician (PCT)</w:t>
            </w:r>
          </w:p>
        </w:tc>
      </w:tr>
    </w:tbl>
    <w:p>
      <w:pPr>
        <w:spacing w:before="120" w:after="120"/>
      </w:pPr>
    </w:p>
    <w:tbl>
      <w:tblPr>
        <w:tblStyle w:val="TableGrid"/>
        <w:tblW w:type="auto" w:w="0"/>
        <w:tblLook w:firstColumn="1" w:firstRow="1" w:lastColumn="0" w:lastRow="0" w:noHBand="0" w:noVBand="1" w:val="04A0"/>
      </w:tblPr>
      <w:tblGrid>
        <w:gridCol w:w="9360"/>
      </w:tblGrid>
      <w:tr>
        <w:tc>
          <w:tcPr>
            <w:tcW w:type="dxa" w:w="9360"/>
            <w:shd w:val="clear" w:color="auto" w:fill="EEF7F9"/>
          </w:tcPr>
          <w:p>
            <w:pPr>
              <w:spacing w:before="160" w:after="80"/>
            </w:pPr>
            <w:r>
              <w:rPr>
                <w:rFonts w:ascii="Arial" w:hAnsi="Arial"/>
                <w:b/>
                <w:i w:val="0"/>
                <w:color w:val="1F7A8C"/>
                <w:sz w:val="20"/>
              </w:rPr>
              <w:t>Why ARCmetry Recommended This Path</w:t>
            </w:r>
          </w:p>
          <w:p>
            <w:pPr>
              <w:spacing w:before="0" w:after="160"/>
            </w:pPr>
            <w:r>
              <w:rPr>
                <w:rFonts w:ascii="Arial" w:hAnsi="Arial"/>
                <w:b w:val="0"/>
                <w:i w:val="0"/>
                <w:color w:val="1A4A5A"/>
                <w:sz w:val="18"/>
              </w:rPr>
              <w:t>ARCmetry recommended healthcare as your primary pathway because it directly aligns with your stated interest in people-facing, hands-on work. It offers the fastest route to stable full-time income in the Columbia labor market, and it has multiple WIOA-eligible training programs with zero out-of-pocket cost. The CNA credential is the strongest single match for your urgency level, barrier profile, and career goals. It also opens a clear ladder to PCT, LPN, and beyond without requiring you to start over.</w:t>
            </w:r>
          </w:p>
        </w:tc>
      </w:tr>
    </w:tbl>
    <w:p>
      <w:pPr>
        <w:spacing w:before="120" w:after="120"/>
      </w:pPr>
    </w:p>
    <w:p>
      <w:pPr>
        <w:spacing w:before="80" w:after="160"/>
      </w:pPr>
      <w:r>
        <w:rPr>
          <w:rFonts w:ascii="Arial" w:hAnsi="Arial"/>
          <w:b/>
          <w:i w:val="0"/>
          <w:color w:val="1F3864"/>
          <w:sz w:val="20"/>
        </w:rPr>
        <w:t>The single most important action you can take this week: call SC Works Columbia (1-800-277-0778) to open a WIOA application and get your training funded before enrolling anywhere.</w:t>
      </w:r>
    </w:p>
    <w:p>
      <w:pPr>
        <w:spacing w:before="280" w:after="80"/>
      </w:pPr>
      <w:r>
        <w:rPr>
          <w:rFonts w:ascii="Arial" w:hAnsi="Arial"/>
          <w:b/>
          <w:i w:val="0"/>
          <w:color w:val="1F3864"/>
          <w:sz w:val="26"/>
        </w:rPr>
        <w:t>Your Profile at a Glance</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Key Strengths</w:t>
            </w:r>
          </w:p>
        </w:tc>
        <w:tc>
          <w:tcPr>
            <w:tcW w:type="dxa" w:w="4680"/>
            <w:shd w:val="clear" w:color="auto" w:fill="F5F5F5"/>
          </w:tcPr>
          <w:p>
            <w:pPr>
              <w:spacing w:before="100" w:after="100"/>
            </w:pPr>
            <w:r>
              <w:rPr>
                <w:rFonts w:ascii="Arial" w:hAnsi="Arial"/>
                <w:b w:val="0"/>
                <w:i w:val="0"/>
                <w:color w:val="1A1A1A"/>
                <w:sz w:val="18"/>
              </w:rPr>
              <w:t>People skills, reliability, team leadership, schedule flexibility</w:t>
            </w:r>
          </w:p>
        </w:tc>
      </w:tr>
      <w:tr>
        <w:tc>
          <w:tcPr>
            <w:tcW w:type="dxa" w:w="4680"/>
            <w:shd w:val="clear" w:color="auto" w:fill="FFFFFF"/>
          </w:tcPr>
          <w:p>
            <w:pPr>
              <w:spacing w:before="100" w:after="100"/>
            </w:pPr>
            <w:r>
              <w:rPr>
                <w:rFonts w:ascii="Arial" w:hAnsi="Arial"/>
                <w:b/>
                <w:i w:val="0"/>
                <w:color w:val="1F7A8C"/>
                <w:sz w:val="18"/>
              </w:rPr>
              <w:t>Work Environment</w:t>
            </w:r>
          </w:p>
        </w:tc>
        <w:tc>
          <w:tcPr>
            <w:tcW w:type="dxa" w:w="4680"/>
            <w:shd w:val="clear" w:color="auto" w:fill="FFFFFF"/>
          </w:tcPr>
          <w:p>
            <w:pPr>
              <w:spacing w:before="100" w:after="100"/>
            </w:pPr>
            <w:r>
              <w:rPr>
                <w:rFonts w:ascii="Arial" w:hAnsi="Arial"/>
                <w:b w:val="0"/>
                <w:i w:val="0"/>
                <w:color w:val="1A1A1A"/>
                <w:sz w:val="18"/>
              </w:rPr>
              <w:t>Healthcare (primary)  ·  Hands-on (secondary)</w:t>
            </w:r>
          </w:p>
        </w:tc>
      </w:tr>
      <w:tr>
        <w:tc>
          <w:tcPr>
            <w:tcW w:type="dxa" w:w="4680"/>
            <w:shd w:val="clear" w:color="auto" w:fill="F5F5F5"/>
          </w:tcPr>
          <w:p>
            <w:pPr>
              <w:spacing w:before="100" w:after="100"/>
            </w:pPr>
            <w:r>
              <w:rPr>
                <w:rFonts w:ascii="Arial" w:hAnsi="Arial"/>
                <w:b/>
                <w:i w:val="0"/>
                <w:color w:val="1F7A8C"/>
                <w:sz w:val="18"/>
              </w:rPr>
              <w:t>Income Urgency</w:t>
            </w:r>
          </w:p>
        </w:tc>
        <w:tc>
          <w:tcPr>
            <w:tcW w:type="dxa" w:w="4680"/>
            <w:shd w:val="clear" w:color="auto" w:fill="F5F5F5"/>
          </w:tcPr>
          <w:p>
            <w:pPr>
              <w:spacing w:before="100" w:after="100"/>
            </w:pPr>
            <w:r>
              <w:rPr>
                <w:rFonts w:ascii="Arial" w:hAnsi="Arial"/>
                <w:b w:val="0"/>
                <w:i w:val="0"/>
                <w:color w:val="1A1A1A"/>
                <w:sz w:val="18"/>
              </w:rPr>
              <w:t>HIGH — needs stable income within 1–3 months</w:t>
            </w:r>
          </w:p>
        </w:tc>
      </w:tr>
      <w:tr>
        <w:tc>
          <w:tcPr>
            <w:tcW w:type="dxa" w:w="4680"/>
            <w:shd w:val="clear" w:color="auto" w:fill="FFFFFF"/>
          </w:tcPr>
          <w:p>
            <w:pPr>
              <w:spacing w:before="100" w:after="100"/>
            </w:pPr>
            <w:r>
              <w:rPr>
                <w:rFonts w:ascii="Arial" w:hAnsi="Arial"/>
                <w:b/>
                <w:i w:val="0"/>
                <w:color w:val="1F7A8C"/>
                <w:sz w:val="18"/>
              </w:rPr>
              <w:t>Training Tolerance</w:t>
            </w:r>
          </w:p>
        </w:tc>
        <w:tc>
          <w:tcPr>
            <w:tcW w:type="dxa" w:w="4680"/>
            <w:shd w:val="clear" w:color="auto" w:fill="FFFFFF"/>
          </w:tcPr>
          <w:p>
            <w:pPr>
              <w:spacing w:before="100" w:after="100"/>
            </w:pPr>
            <w:r>
              <w:rPr>
                <w:rFonts w:ascii="Arial" w:hAnsi="Arial"/>
                <w:b w:val="0"/>
                <w:i w:val="0"/>
                <w:color w:val="1A1A1A"/>
                <w:sz w:val="18"/>
              </w:rPr>
              <w:t>HIGH — open to any short, funded program</w:t>
            </w:r>
          </w:p>
        </w:tc>
      </w:tr>
      <w:tr>
        <w:tc>
          <w:tcPr>
            <w:tcW w:type="dxa" w:w="4680"/>
            <w:shd w:val="clear" w:color="auto" w:fill="F5F5F5"/>
          </w:tcPr>
          <w:p>
            <w:pPr>
              <w:spacing w:before="100" w:after="100"/>
            </w:pPr>
            <w:r>
              <w:rPr>
                <w:rFonts w:ascii="Arial" w:hAnsi="Arial"/>
                <w:b/>
                <w:i w:val="0"/>
                <w:color w:val="1F7A8C"/>
                <w:sz w:val="18"/>
              </w:rPr>
              <w:t>Active Barriers</w:t>
            </w:r>
          </w:p>
        </w:tc>
        <w:tc>
          <w:tcPr>
            <w:tcW w:type="dxa" w:w="4680"/>
            <w:shd w:val="clear" w:color="auto" w:fill="F5F5F5"/>
          </w:tcPr>
          <w:p>
            <w:pPr>
              <w:spacing w:before="100" w:after="100"/>
            </w:pPr>
            <w:r>
              <w:rPr>
                <w:rFonts w:ascii="Arial" w:hAnsi="Arial"/>
                <w:b w:val="0"/>
                <w:i w:val="0"/>
                <w:color w:val="1A1A1A"/>
                <w:sz w:val="18"/>
              </w:rPr>
              <w:t>Transportation (transit-dependent)  ·  Criminal record (misdemeanor, case-by-case)</w:t>
            </w:r>
          </w:p>
        </w:tc>
      </w:tr>
      <w:tr>
        <w:tc>
          <w:tcPr>
            <w:tcW w:type="dxa" w:w="4680"/>
            <w:shd w:val="clear" w:color="auto" w:fill="FFFFFF"/>
          </w:tcPr>
          <w:p>
            <w:pPr>
              <w:spacing w:before="100" w:after="100"/>
            </w:pPr>
            <w:r>
              <w:rPr>
                <w:rFonts w:ascii="Arial" w:hAnsi="Arial"/>
                <w:b/>
                <w:i w:val="0"/>
                <w:color w:val="1F7A8C"/>
                <w:sz w:val="18"/>
              </w:rPr>
              <w:t>Training Budget</w:t>
            </w:r>
          </w:p>
        </w:tc>
        <w:tc>
          <w:tcPr>
            <w:tcW w:type="dxa" w:w="4680"/>
            <w:shd w:val="clear" w:color="auto" w:fill="FFFFFF"/>
          </w:tcPr>
          <w:p>
            <w:pPr>
              <w:spacing w:before="100" w:after="100"/>
            </w:pPr>
            <w:r>
              <w:rPr>
                <w:rFonts w:ascii="Arial" w:hAnsi="Arial"/>
                <w:b w:val="0"/>
                <w:i w:val="0"/>
                <w:color w:val="1A1A1A"/>
                <w:sz w:val="18"/>
              </w:rPr>
              <w:t>$0 — fully funded options only</w:t>
            </w:r>
          </w:p>
        </w:tc>
      </w:tr>
      <w:tr>
        <w:tc>
          <w:tcPr>
            <w:tcW w:type="dxa" w:w="4680"/>
            <w:shd w:val="clear" w:color="auto" w:fill="F5F5F5"/>
          </w:tcPr>
          <w:p>
            <w:pPr>
              <w:spacing w:before="100" w:after="100"/>
            </w:pPr>
            <w:r>
              <w:rPr>
                <w:rFonts w:ascii="Arial" w:hAnsi="Arial"/>
                <w:b/>
                <w:i w:val="0"/>
                <w:color w:val="1F7A8C"/>
                <w:sz w:val="18"/>
              </w:rPr>
              <w:t>Education</w:t>
            </w:r>
          </w:p>
        </w:tc>
        <w:tc>
          <w:tcPr>
            <w:tcW w:type="dxa" w:w="4680"/>
            <w:shd w:val="clear" w:color="auto" w:fill="F5F5F5"/>
          </w:tcPr>
          <w:p>
            <w:pPr>
              <w:spacing w:before="100" w:after="100"/>
            </w:pPr>
            <w:r>
              <w:rPr>
                <w:rFonts w:ascii="Arial" w:hAnsi="Arial"/>
                <w:b w:val="0"/>
                <w:i w:val="0"/>
                <w:color w:val="1A1A1A"/>
                <w:sz w:val="18"/>
              </w:rPr>
              <w:t>High school diploma / GED</w:t>
            </w:r>
          </w:p>
        </w:tc>
      </w:tr>
    </w:tbl>
    <w:p>
      <w:pPr>
        <w:spacing w:before="120" w:after="120"/>
      </w:pPr>
    </w:p>
    <w:p>
      <w:pPr>
        <w:spacing w:before="80" w:after="160"/>
      </w:pPr>
      <w:r>
        <w:rPr>
          <w:rFonts w:ascii="Arial" w:hAnsi="Arial"/>
          <w:b w:val="0"/>
          <w:i/>
          <w:color w:val="444444"/>
          <w:sz w:val="20"/>
        </w:rPr>
        <w:t>Your retail experience, especially the shift lead role, gives you more than most people realize. Healthcare employers actively look for candidates who are reliable, work well under pressure, and communicate clearly with patients and families. You already have those skills. What you need is the clinical credential that proves it.</w:t>
      </w:r>
    </w:p>
    <w:p>
      <w:pPr>
        <w:spacing w:before="280" w:after="80"/>
      </w:pPr>
      <w:r>
        <w:rPr>
          <w:rFonts w:ascii="Arial" w:hAnsi="Arial"/>
          <w:b/>
          <w:i w:val="0"/>
          <w:color w:val="1F3864"/>
          <w:sz w:val="26"/>
        </w:rPr>
        <w:t>Your Three Career Pathways</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80" w:after="200"/>
      </w:pPr>
      <w:r>
        <w:rPr>
          <w:rFonts w:ascii="Arial" w:hAnsi="Arial"/>
          <w:b w:val="0"/>
          <w:i w:val="0"/>
          <w:color w:val="444444"/>
          <w:sz w:val="20"/>
        </w:rPr>
        <w:t>Every ARCmetry report identifies three pathways: a Stabilization pathway (fastest income), a Mobility pathway (wage growth within 1 to 2 years), and a Stretch pathway (your best alternative if the primary path faces an unexpected barrier). All three are matched to your barriers, budget, and work environment preference.</w:t>
      </w:r>
    </w:p>
    <w:tbl>
      <w:tblPr>
        <w:tblStyle w:val="TableGrid"/>
        <w:tblW w:type="auto" w:w="0"/>
        <w:tblLook w:firstColumn="1" w:firstRow="1" w:lastColumn="0" w:lastRow="0" w:noHBand="0" w:noVBand="1" w:val="04A0"/>
      </w:tblPr>
      <w:tblGrid>
        <w:gridCol w:w="9360"/>
      </w:tblGrid>
      <w:tr>
        <w:tc>
          <w:tcPr>
            <w:tcW w:type="dxa" w:w="9360"/>
            <w:shd w:val="clear" w:color="auto" w:fill="2D6A4F"/>
          </w:tcPr>
          <w:p>
            <w:pPr>
              <w:spacing w:before="160" w:after="40"/>
            </w:pPr>
            <w:r>
              <w:rPr>
                <w:rFonts w:ascii="Arial" w:hAnsi="Arial"/>
                <w:b/>
                <w:i w:val="0"/>
                <w:color w:val="FFFFFF"/>
                <w:sz w:val="22"/>
              </w:rPr>
              <w:t>PATHWAY 1  —  STABILIZATION</w:t>
            </w:r>
          </w:p>
          <w:p>
            <w:pPr>
              <w:spacing w:before="40" w:after="200"/>
            </w:pPr>
            <w:r>
              <w:rPr>
                <w:rFonts w:ascii="Arial" w:hAnsi="Arial"/>
                <w:b/>
                <w:i w:val="0"/>
                <w:color w:val="FFFFFF"/>
                <w:sz w:val="32"/>
              </w:rPr>
              <w:t>Certified Nursing Assistant (CNA)</w:t>
            </w: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0F7FA"/>
          </w:tcPr>
          <w:p>
            <w:pPr>
              <w:spacing w:before="120" w:after="120"/>
              <w:jc w:val="center"/>
            </w:pPr>
            <w:r>
              <w:rPr>
                <w:rFonts w:ascii="Arial" w:hAnsi="Arial"/>
                <w:b/>
                <w:i w:val="0"/>
                <w:color w:val="888888"/>
                <w:sz w:val="16"/>
              </w:rPr>
              <w:t>MATCH SCORE</w:t>
              <w:br/>
            </w:r>
            <w:r>
              <w:rPr>
                <w:rFonts w:ascii="Arial" w:hAnsi="Arial"/>
                <w:b/>
                <w:i w:val="0"/>
                <w:color w:val="1F7A8C"/>
                <w:sz w:val="26"/>
              </w:rPr>
              <w:t>41 / 50</w:t>
            </w:r>
          </w:p>
        </w:tc>
        <w:tc>
          <w:tcPr>
            <w:tcW w:type="dxa" w:w="3120"/>
            <w:shd w:val="clear" w:color="auto" w:fill="F0F7FA"/>
          </w:tcPr>
          <w:p>
            <w:pPr>
              <w:spacing w:before="120" w:after="120"/>
              <w:jc w:val="center"/>
            </w:pPr>
            <w:r>
              <w:rPr>
                <w:rFonts w:ascii="Arial" w:hAnsi="Arial"/>
                <w:b/>
                <w:i w:val="0"/>
                <w:color w:val="888888"/>
                <w:sz w:val="16"/>
              </w:rPr>
              <w:t>CONFIDENCE</w:t>
              <w:br/>
            </w:r>
            <w:r>
              <w:rPr>
                <w:rFonts w:ascii="Arial" w:hAnsi="Arial"/>
                <w:b/>
                <w:i w:val="0"/>
                <w:color w:val="2D6A4F"/>
                <w:sz w:val="26"/>
              </w:rPr>
              <w:t>HIGH</w:t>
            </w:r>
          </w:p>
        </w:tc>
        <w:tc>
          <w:tcPr>
            <w:tcW w:type="dxa" w:w="3120"/>
            <w:shd w:val="clear" w:color="auto" w:fill="F0F7FA"/>
          </w:tcPr>
          <w:p>
            <w:pPr>
              <w:spacing w:before="120" w:after="120"/>
              <w:jc w:val="center"/>
            </w:pPr>
            <w:r>
              <w:rPr>
                <w:rFonts w:ascii="Arial" w:hAnsi="Arial"/>
                <w:b/>
                <w:i w:val="0"/>
                <w:color w:val="888888"/>
                <w:sz w:val="16"/>
              </w:rPr>
              <w:t>ENTRY DIFFICULTY</w:t>
              <w:br/>
            </w:r>
            <w:r>
              <w:rPr>
                <w:rFonts w:ascii="Arial" w:hAnsi="Arial"/>
                <w:b/>
                <w:i w:val="0"/>
                <w:color w:val="E07B39"/>
                <w:sz w:val="26"/>
              </w:rPr>
              <w:t>2/5  —  Open enrollment, no prerequisites beyond background screening</w:t>
            </w:r>
          </w:p>
        </w:tc>
      </w:tr>
    </w:tbl>
    <w:p>
      <w:pPr>
        <w:spacing w:before="80" w:after="80"/>
      </w:pPr>
    </w:p>
    <w:p>
      <w:pPr>
        <w:spacing w:before="40" w:after="80"/>
      </w:pPr>
      <w:r>
        <w:rPr>
          <w:rFonts w:ascii="Arial" w:hAnsi="Arial"/>
          <w:b/>
          <w:i w:val="0"/>
          <w:color w:val="1F3864"/>
          <w:sz w:val="20"/>
        </w:rPr>
        <w:t xml:space="preserve">Why This Fits:  </w:t>
      </w:r>
      <w:r>
        <w:rPr>
          <w:rFonts w:ascii="Arial" w:hAnsi="Arial"/>
          <w:b w:val="0"/>
          <w:i w:val="0"/>
          <w:color w:val="1A1A1A"/>
          <w:sz w:val="20"/>
        </w:rPr>
        <w:t>This is the strongest match for your healthcare interest, people-skills profile, and zero-dollar budget. South Carolina has high CNA demand and WIOA-funded programs at Midlands Technical College that can get you trained and employed within your urgency window, with no money out of pocket.</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 xml:space="preserve">Time to First Paycheck:  </w:t>
            </w:r>
            <w:r>
              <w:rPr>
                <w:rFonts w:ascii="Arial" w:hAnsi="Arial"/>
                <w:b w:val="0"/>
                <w:i w:val="0"/>
                <w:color w:val="1A1A1A"/>
                <w:sz w:val="18"/>
              </w:rPr>
              <w:t>2 months</w:t>
            </w:r>
          </w:p>
        </w:tc>
        <w:tc>
          <w:tcPr>
            <w:tcW w:type="dxa" w:w="4680"/>
            <w:shd w:val="clear" w:color="auto" w:fill="F5F5F5"/>
          </w:tcPr>
          <w:p>
            <w:pPr>
              <w:spacing w:before="100" w:after="100"/>
            </w:pPr>
            <w:r>
              <w:rPr>
                <w:rFonts w:ascii="Arial" w:hAnsi="Arial"/>
                <w:b/>
                <w:i w:val="0"/>
                <w:color w:val="1F7A8C"/>
                <w:sz w:val="18"/>
              </w:rPr>
              <w:t xml:space="preserve">Income:  </w:t>
            </w:r>
            <w:r>
              <w:rPr>
                <w:rFonts w:ascii="Arial" w:hAnsi="Arial"/>
                <w:b w:val="0"/>
                <w:i w:val="0"/>
                <w:color w:val="1A1A1A"/>
                <w:sz w:val="18"/>
              </w:rPr>
              <w:t>Entry $32,000  →  Year 3 $42,000</w:t>
            </w:r>
          </w:p>
        </w:tc>
      </w:tr>
    </w:tbl>
    <w:p>
      <w:pPr>
        <w:spacing w:before="80" w:after="80"/>
      </w:pPr>
    </w:p>
    <w:p>
      <w:r>
        <w:rPr>
          <w:rFonts w:ascii="Arial" w:hAnsi="Arial"/>
          <w:b/>
          <w:i w:val="0"/>
          <w:color w:val="1F3864"/>
          <w:sz w:val="18"/>
        </w:rPr>
        <w:t>Barrier Notes:</w:t>
      </w:r>
    </w:p>
    <w:p>
      <w:pPr>
        <w:pStyle w:val="ListBullet"/>
        <w:spacing w:before="20" w:after="20"/>
      </w:pPr>
      <w:r>
        <w:rPr>
          <w:rFonts w:ascii="Arial" w:hAnsi="Arial"/>
          <w:b w:val="0"/>
          <w:i w:val="0"/>
          <w:color w:val="1A1A1A"/>
          <w:sz w:val="18"/>
        </w:rPr>
        <w:t>Transportation: Many Columbia-area nursing facilities are on COMET bus routes. Confirm the program campus is accessible before enrolling.</w:t>
      </w:r>
    </w:p>
    <w:p>
      <w:pPr>
        <w:pStyle w:val="ListBullet"/>
        <w:spacing w:before="20" w:after="20"/>
      </w:pPr>
      <w:r>
        <w:rPr>
          <w:rFonts w:ascii="Arial" w:hAnsi="Arial"/>
          <w:b w:val="0"/>
          <w:i w:val="0"/>
          <w:color w:val="1A1A1A"/>
          <w:sz w:val="18"/>
        </w:rPr>
        <w:t>Criminal record: Sensitivity 3 (case-by-case in SC). A misdemeanor does not automatically disqualify you. Request a preliminary determination from DHEC before enrolling in anything.</w:t>
      </w:r>
    </w:p>
    <w:p>
      <w:pPr>
        <w:pStyle w:val="ListBullet"/>
        <w:spacing w:before="20" w:after="20"/>
      </w:pPr>
      <w:r>
        <w:rPr>
          <w:rFonts w:ascii="Arial" w:hAnsi="Arial"/>
          <w:b w:val="0"/>
          <w:i w:val="0"/>
          <w:color w:val="1A1A1A"/>
          <w:sz w:val="18"/>
        </w:rPr>
        <w:t>Budget: WIOA Title I covers full tuition at SC technical colleges. Zero out of pocket is realistic.</w:t>
      </w:r>
    </w:p>
    <w:p>
      <w:pPr>
        <w:spacing w:before="120"/>
      </w:pPr>
      <w:r>
        <w:rPr>
          <w:rFonts w:ascii="Arial" w:hAnsi="Arial"/>
          <w:b/>
          <w:i w:val="0"/>
          <w:color w:val="2D6A4F"/>
          <w:sz w:val="18"/>
        </w:rPr>
        <w:t xml:space="preserve">Career Ladder:  </w:t>
      </w:r>
      <w:r>
        <w:rPr>
          <w:rFonts w:ascii="Arial" w:hAnsi="Arial"/>
          <w:b w:val="0"/>
          <w:i/>
          <w:color w:val="1A1A1A"/>
          <w:sz w:val="18"/>
        </w:rPr>
        <w:t>Year 1: CNA  →  Year 3: Med Aide / HHA Lead  →  Year 5+: LPN (with additional training)</w:t>
      </w:r>
    </w:p>
    <w:p>
      <w:pPr>
        <w:spacing w:before="200" w:after="200"/>
      </w:pP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160" w:after="40"/>
            </w:pPr>
            <w:r>
              <w:rPr>
                <w:rFonts w:ascii="Arial" w:hAnsi="Arial"/>
                <w:b/>
                <w:i w:val="0"/>
                <w:color w:val="FFFFFF"/>
                <w:sz w:val="22"/>
              </w:rPr>
              <w:t>PATHWAY 2  —  MOBILITY</w:t>
            </w:r>
          </w:p>
          <w:p>
            <w:pPr>
              <w:spacing w:before="40" w:after="200"/>
            </w:pPr>
            <w:r>
              <w:rPr>
                <w:rFonts w:ascii="Arial" w:hAnsi="Arial"/>
                <w:b/>
                <w:i w:val="0"/>
                <w:color w:val="FFFFFF"/>
                <w:sz w:val="32"/>
              </w:rPr>
              <w:t>Patient Care Technician (PCT)</w:t>
            </w: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0F7FA"/>
          </w:tcPr>
          <w:p>
            <w:pPr>
              <w:spacing w:before="120" w:after="120"/>
              <w:jc w:val="center"/>
            </w:pPr>
            <w:r>
              <w:rPr>
                <w:rFonts w:ascii="Arial" w:hAnsi="Arial"/>
                <w:b/>
                <w:i w:val="0"/>
                <w:color w:val="888888"/>
                <w:sz w:val="16"/>
              </w:rPr>
              <w:t>MATCH SCORE</w:t>
              <w:br/>
            </w:r>
            <w:r>
              <w:rPr>
                <w:rFonts w:ascii="Arial" w:hAnsi="Arial"/>
                <w:b/>
                <w:i w:val="0"/>
                <w:color w:val="1F7A8C"/>
                <w:sz w:val="26"/>
              </w:rPr>
              <w:t>34 / 50</w:t>
            </w:r>
          </w:p>
        </w:tc>
        <w:tc>
          <w:tcPr>
            <w:tcW w:type="dxa" w:w="3120"/>
            <w:shd w:val="clear" w:color="auto" w:fill="F0F7FA"/>
          </w:tcPr>
          <w:p>
            <w:pPr>
              <w:spacing w:before="120" w:after="120"/>
              <w:jc w:val="center"/>
            </w:pPr>
            <w:r>
              <w:rPr>
                <w:rFonts w:ascii="Arial" w:hAnsi="Arial"/>
                <w:b/>
                <w:i w:val="0"/>
                <w:color w:val="888888"/>
                <w:sz w:val="16"/>
              </w:rPr>
              <w:t>CONFIDENCE</w:t>
              <w:br/>
            </w:r>
            <w:r>
              <w:rPr>
                <w:rFonts w:ascii="Arial" w:hAnsi="Arial"/>
                <w:b/>
                <w:i w:val="0"/>
                <w:color w:val="E07B39"/>
                <w:sz w:val="26"/>
              </w:rPr>
              <w:t>MEDIUM</w:t>
            </w:r>
          </w:p>
        </w:tc>
        <w:tc>
          <w:tcPr>
            <w:tcW w:type="dxa" w:w="3120"/>
            <w:shd w:val="clear" w:color="auto" w:fill="F0F7FA"/>
          </w:tcPr>
          <w:p>
            <w:pPr>
              <w:spacing w:before="120" w:after="120"/>
              <w:jc w:val="center"/>
            </w:pPr>
            <w:r>
              <w:rPr>
                <w:rFonts w:ascii="Arial" w:hAnsi="Arial"/>
                <w:b/>
                <w:i w:val="0"/>
                <w:color w:val="888888"/>
                <w:sz w:val="16"/>
              </w:rPr>
              <w:t>ENTRY DIFFICULTY</w:t>
              <w:br/>
            </w:r>
            <w:r>
              <w:rPr>
                <w:rFonts w:ascii="Arial" w:hAnsi="Arial"/>
                <w:b/>
                <w:i w:val="0"/>
                <w:color w:val="E07B39"/>
                <w:sz w:val="26"/>
              </w:rPr>
              <w:t>2/5  —  Accessible with a GED; CNA certification counts as prerequisite credit</w:t>
            </w:r>
          </w:p>
        </w:tc>
      </w:tr>
    </w:tbl>
    <w:p>
      <w:pPr>
        <w:spacing w:before="80" w:after="80"/>
      </w:pPr>
    </w:p>
    <w:p>
      <w:pPr>
        <w:spacing w:before="40" w:after="80"/>
      </w:pPr>
      <w:r>
        <w:rPr>
          <w:rFonts w:ascii="Arial" w:hAnsi="Arial"/>
          <w:b/>
          <w:i w:val="0"/>
          <w:color w:val="1F3864"/>
          <w:sz w:val="20"/>
        </w:rPr>
        <w:t xml:space="preserve">Why This Fits:  </w:t>
      </w:r>
      <w:r>
        <w:rPr>
          <w:rFonts w:ascii="Arial" w:hAnsi="Arial"/>
          <w:b w:val="0"/>
          <w:i w:val="0"/>
          <w:color w:val="1A1A1A"/>
          <w:sz w:val="20"/>
        </w:rPr>
        <w:t>PCT is the natural next step after CNA. You can stack this credential rather than starting over. The role adds clinical monitoring, EKG, and phlebotomy skills, creating multiple exit points and a clear path from $32K to $46K within three years.</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 xml:space="preserve">Time to First Paycheck:  </w:t>
            </w:r>
            <w:r>
              <w:rPr>
                <w:rFonts w:ascii="Arial" w:hAnsi="Arial"/>
                <w:b w:val="0"/>
                <w:i w:val="0"/>
                <w:color w:val="1A1A1A"/>
                <w:sz w:val="18"/>
              </w:rPr>
              <w:t>4 months  (stabilize as CNA first, then stack PCT)</w:t>
            </w:r>
          </w:p>
        </w:tc>
        <w:tc>
          <w:tcPr>
            <w:tcW w:type="dxa" w:w="4680"/>
            <w:shd w:val="clear" w:color="auto" w:fill="F5F5F5"/>
          </w:tcPr>
          <w:p>
            <w:pPr>
              <w:spacing w:before="100" w:after="100"/>
            </w:pPr>
            <w:r>
              <w:rPr>
                <w:rFonts w:ascii="Arial" w:hAnsi="Arial"/>
                <w:b/>
                <w:i w:val="0"/>
                <w:color w:val="1F7A8C"/>
                <w:sz w:val="18"/>
              </w:rPr>
              <w:t xml:space="preserve">Income:  </w:t>
            </w:r>
            <w:r>
              <w:rPr>
                <w:rFonts w:ascii="Arial" w:hAnsi="Arial"/>
                <w:b w:val="0"/>
                <w:i w:val="0"/>
                <w:color w:val="1A1A1A"/>
                <w:sz w:val="18"/>
              </w:rPr>
              <w:t>Entry $36,000  →  Year 3 $46,000</w:t>
            </w:r>
          </w:p>
        </w:tc>
      </w:tr>
    </w:tbl>
    <w:p>
      <w:pPr>
        <w:spacing w:before="80" w:after="80"/>
      </w:pPr>
    </w:p>
    <w:p>
      <w:r>
        <w:rPr>
          <w:rFonts w:ascii="Arial" w:hAnsi="Arial"/>
          <w:b/>
          <w:i w:val="0"/>
          <w:color w:val="1F3864"/>
          <w:sz w:val="18"/>
        </w:rPr>
        <w:t>Barrier Notes:</w:t>
      </w:r>
    </w:p>
    <w:p>
      <w:pPr>
        <w:pStyle w:val="ListBullet"/>
        <w:spacing w:before="20" w:after="20"/>
      </w:pPr>
      <w:r>
        <w:rPr>
          <w:rFonts w:ascii="Arial" w:hAnsi="Arial"/>
          <w:b w:val="0"/>
          <w:i w:val="0"/>
          <w:color w:val="1A1A1A"/>
          <w:sz w:val="18"/>
        </w:rPr>
        <w:t>Criminal record: Same case-by-case assessment as CNA. If you clear the CNA screening, PCT is a clean progression.</w:t>
      </w:r>
    </w:p>
    <w:p>
      <w:pPr>
        <w:pStyle w:val="ListBullet"/>
        <w:spacing w:before="20" w:after="20"/>
      </w:pPr>
      <w:r>
        <w:rPr>
          <w:rFonts w:ascii="Arial" w:hAnsi="Arial"/>
          <w:b w:val="0"/>
          <w:i w:val="0"/>
          <w:color w:val="1A1A1A"/>
          <w:sz w:val="18"/>
        </w:rPr>
        <w:t>Transportation: Hospital-based role with the same transit access consideration as CNA.</w:t>
      </w:r>
    </w:p>
    <w:p>
      <w:pPr>
        <w:pStyle w:val="ListBullet"/>
        <w:spacing w:before="20" w:after="20"/>
      </w:pPr>
      <w:r>
        <w:rPr>
          <w:rFonts w:ascii="Arial" w:hAnsi="Arial"/>
          <w:b w:val="0"/>
          <w:i w:val="0"/>
          <w:color w:val="1A1A1A"/>
          <w:sz w:val="18"/>
        </w:rPr>
        <w:t>Budget: WIOA covers PCT at SC technical colleges. Prisma Health and MUSC offer employer-sponsored training at no cost, with pay during the program.</w:t>
      </w:r>
    </w:p>
    <w:p>
      <w:pPr>
        <w:spacing w:before="120"/>
      </w:pPr>
      <w:r>
        <w:rPr>
          <w:rFonts w:ascii="Arial" w:hAnsi="Arial"/>
          <w:b/>
          <w:i w:val="0"/>
          <w:color w:val="1F3864"/>
          <w:sz w:val="18"/>
        </w:rPr>
        <w:t xml:space="preserve">Career Ladder:  </w:t>
      </w:r>
      <w:r>
        <w:rPr>
          <w:rFonts w:ascii="Arial" w:hAnsi="Arial"/>
          <w:b w:val="0"/>
          <w:i/>
          <w:color w:val="1A1A1A"/>
          <w:sz w:val="18"/>
        </w:rPr>
        <w:t>Year 1: CNA  →  Year 3: PCT / Phlebotomist  →  Year 5+: Surgical Tech (with additional cert)</w:t>
      </w:r>
    </w:p>
    <w:p>
      <w:pPr>
        <w:spacing w:before="200" w:after="200"/>
      </w:pPr>
    </w:p>
    <w:tbl>
      <w:tblPr>
        <w:tblStyle w:val="TableGrid"/>
        <w:tblW w:type="auto" w:w="0"/>
        <w:tblLook w:firstColumn="1" w:firstRow="1" w:lastColumn="0" w:lastRow="0" w:noHBand="0" w:noVBand="1" w:val="04A0"/>
      </w:tblPr>
      <w:tblGrid>
        <w:gridCol w:w="9360"/>
      </w:tblGrid>
      <w:tr>
        <w:tc>
          <w:tcPr>
            <w:tcW w:type="dxa" w:w="9360"/>
            <w:shd w:val="clear" w:color="auto" w:fill="B8540A"/>
          </w:tcPr>
          <w:p>
            <w:pPr>
              <w:spacing w:before="160" w:after="40"/>
            </w:pPr>
            <w:r>
              <w:rPr>
                <w:rFonts w:ascii="Arial" w:hAnsi="Arial"/>
                <w:b/>
                <w:i w:val="0"/>
                <w:color w:val="FFFFFF"/>
                <w:sz w:val="22"/>
              </w:rPr>
              <w:t>PATHWAY 3  —  STRETCH</w:t>
            </w:r>
          </w:p>
          <w:p>
            <w:pPr>
              <w:spacing w:before="40" w:after="200"/>
            </w:pPr>
            <w:r>
              <w:rPr>
                <w:rFonts w:ascii="Arial" w:hAnsi="Arial"/>
                <w:b/>
                <w:i w:val="0"/>
                <w:color w:val="FFFFFF"/>
                <w:sz w:val="32"/>
              </w:rPr>
              <w:t>Warehouse Associate → Supervisor</w:t>
            </w: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0F7FA"/>
          </w:tcPr>
          <w:p>
            <w:pPr>
              <w:spacing w:before="120" w:after="120"/>
              <w:jc w:val="center"/>
            </w:pPr>
            <w:r>
              <w:rPr>
                <w:rFonts w:ascii="Arial" w:hAnsi="Arial"/>
                <w:b/>
                <w:i w:val="0"/>
                <w:color w:val="888888"/>
                <w:sz w:val="16"/>
              </w:rPr>
              <w:t>MATCH SCORE</w:t>
              <w:br/>
            </w:r>
            <w:r>
              <w:rPr>
                <w:rFonts w:ascii="Arial" w:hAnsi="Arial"/>
                <w:b/>
                <w:i w:val="0"/>
                <w:color w:val="1F7A8C"/>
                <w:sz w:val="26"/>
              </w:rPr>
              <w:t>28 / 50</w:t>
            </w:r>
          </w:p>
        </w:tc>
        <w:tc>
          <w:tcPr>
            <w:tcW w:type="dxa" w:w="3120"/>
            <w:shd w:val="clear" w:color="auto" w:fill="F0F7FA"/>
          </w:tcPr>
          <w:p>
            <w:pPr>
              <w:spacing w:before="120" w:after="120"/>
              <w:jc w:val="center"/>
            </w:pPr>
            <w:r>
              <w:rPr>
                <w:rFonts w:ascii="Arial" w:hAnsi="Arial"/>
                <w:b/>
                <w:i w:val="0"/>
                <w:color w:val="888888"/>
                <w:sz w:val="16"/>
              </w:rPr>
              <w:t>CONFIDENCE</w:t>
              <w:br/>
            </w:r>
            <w:r>
              <w:rPr>
                <w:rFonts w:ascii="Arial" w:hAnsi="Arial"/>
                <w:b/>
                <w:i w:val="0"/>
                <w:color w:val="888888"/>
                <w:sz w:val="26"/>
              </w:rPr>
              <w:t>LOW</w:t>
            </w:r>
          </w:p>
        </w:tc>
        <w:tc>
          <w:tcPr>
            <w:tcW w:type="dxa" w:w="3120"/>
            <w:shd w:val="clear" w:color="auto" w:fill="F0F7FA"/>
          </w:tcPr>
          <w:p>
            <w:pPr>
              <w:spacing w:before="120" w:after="120"/>
              <w:jc w:val="center"/>
            </w:pPr>
            <w:r>
              <w:rPr>
                <w:rFonts w:ascii="Arial" w:hAnsi="Arial"/>
                <w:b/>
                <w:i w:val="0"/>
                <w:color w:val="888888"/>
                <w:sz w:val="16"/>
              </w:rPr>
              <w:t>ENTRY DIFFICULTY</w:t>
              <w:br/>
            </w:r>
            <w:r>
              <w:rPr>
                <w:rFonts w:ascii="Arial" w:hAnsi="Arial"/>
                <w:b/>
                <w:i w:val="0"/>
                <w:color w:val="E07B39"/>
                <w:sz w:val="26"/>
              </w:rPr>
              <w:t>1/5  —  No certification required; open hiring, misdemeanor-friendly</w:t>
            </w:r>
          </w:p>
        </w:tc>
      </w:tr>
    </w:tbl>
    <w:p>
      <w:pPr>
        <w:spacing w:before="80" w:after="80"/>
      </w:pPr>
    </w:p>
    <w:p>
      <w:pPr>
        <w:spacing w:before="40" w:after="80"/>
      </w:pPr>
      <w:r>
        <w:rPr>
          <w:rFonts w:ascii="Arial" w:hAnsi="Arial"/>
          <w:b/>
          <w:i w:val="0"/>
          <w:color w:val="1F3864"/>
          <w:sz w:val="20"/>
        </w:rPr>
        <w:t xml:space="preserve">Why This Fits:  </w:t>
      </w:r>
      <w:r>
        <w:rPr>
          <w:rFonts w:ascii="Arial" w:hAnsi="Arial"/>
          <w:b w:val="0"/>
          <w:i w:val="0"/>
          <w:color w:val="1A1A1A"/>
          <w:sz w:val="20"/>
        </w:rPr>
        <w:t>If your misdemeanor creates an unexpected barrier in healthcare, warehouse logistics is your strongest backup option. Your shift lead experience translates directly to team coordination and inventory oversight. South Carolina's logistics corridor has openings in the Columbia area with immediate entry and no training required.</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 xml:space="preserve">Time to First Paycheck:  </w:t>
            </w:r>
            <w:r>
              <w:rPr>
                <w:rFonts w:ascii="Arial" w:hAnsi="Arial"/>
                <w:b w:val="0"/>
                <w:i w:val="0"/>
                <w:color w:val="1A1A1A"/>
                <w:sz w:val="18"/>
              </w:rPr>
              <w:t>1 month</w:t>
            </w:r>
          </w:p>
        </w:tc>
        <w:tc>
          <w:tcPr>
            <w:tcW w:type="dxa" w:w="4680"/>
            <w:shd w:val="clear" w:color="auto" w:fill="F5F5F5"/>
          </w:tcPr>
          <w:p>
            <w:pPr>
              <w:spacing w:before="100" w:after="100"/>
            </w:pPr>
            <w:r>
              <w:rPr>
                <w:rFonts w:ascii="Arial" w:hAnsi="Arial"/>
                <w:b/>
                <w:i w:val="0"/>
                <w:color w:val="1F7A8C"/>
                <w:sz w:val="18"/>
              </w:rPr>
              <w:t xml:space="preserve">Income:  </w:t>
            </w:r>
            <w:r>
              <w:rPr>
                <w:rFonts w:ascii="Arial" w:hAnsi="Arial"/>
                <w:b w:val="0"/>
                <w:i w:val="0"/>
                <w:color w:val="1A1A1A"/>
                <w:sz w:val="18"/>
              </w:rPr>
              <w:t>Entry $32,000  →  Year 3 $42,000</w:t>
            </w:r>
          </w:p>
        </w:tc>
      </w:tr>
    </w:tbl>
    <w:p>
      <w:pPr>
        <w:spacing w:before="80" w:after="80"/>
      </w:pPr>
    </w:p>
    <w:p>
      <w:r>
        <w:rPr>
          <w:rFonts w:ascii="Arial" w:hAnsi="Arial"/>
          <w:b/>
          <w:i w:val="0"/>
          <w:color w:val="1F3864"/>
          <w:sz w:val="18"/>
        </w:rPr>
        <w:t>Barrier Notes:</w:t>
      </w:r>
    </w:p>
    <w:p>
      <w:pPr>
        <w:pStyle w:val="ListBullet"/>
        <w:spacing w:before="20" w:after="20"/>
      </w:pPr>
      <w:r>
        <w:rPr>
          <w:rFonts w:ascii="Arial" w:hAnsi="Arial"/>
          <w:b w:val="0"/>
          <w:i w:val="0"/>
          <w:color w:val="1A1A1A"/>
          <w:sz w:val="18"/>
        </w:rPr>
        <w:t>Transportation: This is the main constraint. Verify that your target distribution center has shuttle service or COMET access before applying.</w:t>
      </w:r>
    </w:p>
    <w:p>
      <w:pPr>
        <w:pStyle w:val="ListBullet"/>
        <w:spacing w:before="20" w:after="20"/>
      </w:pPr>
      <w:r>
        <w:rPr>
          <w:rFonts w:ascii="Arial" w:hAnsi="Arial"/>
          <w:b w:val="0"/>
          <w:i w:val="0"/>
          <w:color w:val="1A1A1A"/>
          <w:sz w:val="18"/>
        </w:rPr>
        <w:t>Criminal record: Sensitivity 2. Most warehouse employers are misdemeanor-friendly. This is the lowest-barrier pathway of the three.</w:t>
      </w:r>
    </w:p>
    <w:p>
      <w:pPr>
        <w:pStyle w:val="ListBullet"/>
        <w:spacing w:before="20" w:after="20"/>
      </w:pPr>
      <w:r>
        <w:rPr>
          <w:rFonts w:ascii="Arial" w:hAnsi="Arial"/>
          <w:b w:val="0"/>
          <w:i w:val="0"/>
          <w:color w:val="1A1A1A"/>
          <w:sz w:val="18"/>
        </w:rPr>
        <w:t>Budget: No training cost. Forklift certification (around $150) is typically employer-sponsored after hire.</w:t>
      </w:r>
    </w:p>
    <w:p>
      <w:pPr>
        <w:spacing w:before="120"/>
      </w:pPr>
      <w:r>
        <w:rPr>
          <w:rFonts w:ascii="Arial" w:hAnsi="Arial"/>
          <w:b/>
          <w:i w:val="0"/>
          <w:color w:val="B8540A"/>
          <w:sz w:val="18"/>
        </w:rPr>
        <w:t xml:space="preserve">Career Ladder:  </w:t>
      </w:r>
      <w:r>
        <w:rPr>
          <w:rFonts w:ascii="Arial" w:hAnsi="Arial"/>
          <w:b w:val="0"/>
          <w:i/>
          <w:color w:val="1A1A1A"/>
          <w:sz w:val="18"/>
        </w:rPr>
        <w:t>Year 1: Warehouse Associate  →  Year 3: Shift Supervisor  →  Year 5+: Operations Coordinator / Warehouse Manager</w:t>
      </w:r>
    </w:p>
    <w:p>
      <w:pPr>
        <w:spacing w:before="200" w:after="200"/>
      </w:pPr>
    </w:p>
    <w:p>
      <w:pPr>
        <w:spacing w:before="280" w:after="80"/>
      </w:pPr>
      <w:r>
        <w:rPr>
          <w:rFonts w:ascii="Arial" w:hAnsi="Arial"/>
          <w:b/>
          <w:i w:val="0"/>
          <w:color w:val="1F3864"/>
          <w:sz w:val="26"/>
        </w:rPr>
        <w:t>Income Mobility Projection</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80" w:after="120"/>
      </w:pPr>
      <w:r>
        <w:rPr>
          <w:rFonts w:ascii="Arial" w:hAnsi="Arial"/>
          <w:b w:val="0"/>
          <w:i w:val="0"/>
          <w:color w:val="444444"/>
          <w:sz w:val="20"/>
        </w:rPr>
        <w:t>The projection below is based on the CNA to PCT progression (Pathways 1 and 2 combined). The recommended plan is to stabilize as a CNA first, then stack PCT. No starting over.</w:t>
      </w:r>
    </w:p>
    <w:p>
      <w:pPr>
        <w:spacing w:before="120" w:after="120"/>
        <w:jc w:val="center"/>
      </w:pPr>
      <w:r>
        <w:rPr>
          <w:rFonts w:ascii="Arial" w:hAnsi="Arial"/>
          <w:b/>
          <w:i w:val="0"/>
          <w:color w:val="1F3864"/>
          <w:sz w:val="22"/>
        </w:rPr>
        <w:t>Projected Income Growth Based on Recommended Career Pathway</w:t>
      </w:r>
    </w:p>
    <w:tbl>
      <w:tblPr>
        <w:tblStyle w:val="TableGrid"/>
        <w:tblW w:type="auto" w:w="0"/>
        <w:tblLook w:firstColumn="1" w:firstRow="1" w:lastColumn="0" w:lastRow="0" w:noHBand="0" w:noVBand="1" w:val="04A0"/>
      </w:tblPr>
      <w:tblGrid>
        <w:gridCol w:w="2340"/>
        <w:gridCol w:w="2340"/>
        <w:gridCol w:w="2340"/>
        <w:gridCol w:w="2340"/>
      </w:tblGrid>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c>
          <w:tcPr>
            <w:tcW w:type="dxa" w:w="2340"/>
            <w:shd w:val="clear" w:color="auto" w:fill="F5F5F5"/>
          </w:tcPr>
          <w:p>
            <w:pPr>
              <w:spacing w:before="80" w:after="40"/>
              <w:jc w:val="center"/>
            </w:pPr>
            <w:r>
              <w:rPr>
                <w:rFonts w:ascii="Arial" w:hAnsi="Arial"/>
                <w:b/>
                <w:i w:val="0"/>
                <w:color w:val="C0392B"/>
                <w:sz w:val="22"/>
              </w:rPr>
              <w:t>$11,440</w:t>
            </w:r>
          </w:p>
        </w:tc>
        <w:tc>
          <w:tcPr>
            <w:tcW w:type="dxa" w:w="2340"/>
            <w:shd w:val="clear" w:color="auto" w:fill="F5F5F5"/>
          </w:tcPr>
          <w:p>
            <w:pPr>
              <w:spacing w:before="80" w:after="40"/>
              <w:jc w:val="center"/>
            </w:pPr>
            <w:r>
              <w:rPr>
                <w:rFonts w:ascii="Arial" w:hAnsi="Arial"/>
                <w:b/>
                <w:i w:val="0"/>
                <w:color w:val="2D6A4F"/>
                <w:sz w:val="22"/>
              </w:rPr>
              <w:t>$32K</w:t>
            </w:r>
          </w:p>
        </w:tc>
        <w:tc>
          <w:tcPr>
            <w:tcW w:type="dxa" w:w="2340"/>
            <w:shd w:val="clear" w:color="auto" w:fill="F5F5F5"/>
          </w:tcPr>
          <w:p>
            <w:pPr>
              <w:spacing w:before="80" w:after="40"/>
              <w:jc w:val="center"/>
            </w:pPr>
            <w:r>
              <w:rPr>
                <w:rFonts w:ascii="Arial" w:hAnsi="Arial"/>
                <w:b/>
                <w:i w:val="0"/>
                <w:color w:val="1F7A8C"/>
                <w:sz w:val="22"/>
              </w:rPr>
              <w:t>$44K</w:t>
            </w:r>
          </w:p>
        </w:tc>
        <w:tc>
          <w:tcPr>
            <w:tcW w:type="dxa" w:w="2340"/>
            <w:shd w:val="clear" w:color="auto" w:fill="F5F5F5"/>
          </w:tcPr>
          <w:p>
            <w:pPr>
              <w:spacing w:before="80" w:after="40"/>
              <w:jc w:val="center"/>
            </w:pPr>
            <w:r>
              <w:rPr>
                <w:rFonts w:ascii="Arial" w:hAnsi="Arial"/>
                <w:b/>
                <w:i w:val="0"/>
                <w:color w:val="34547A"/>
                <w:sz w:val="22"/>
              </w:rPr>
              <w:t>$54K</w:t>
            </w:r>
          </w:p>
        </w:tc>
      </w:tr>
      <w:tr>
        <w:tc>
          <w:tcPr>
            <w:tcW w:type="dxa" w:w="2340"/>
            <w:shd w:val="clear" w:color="auto" w:fill="1F3864"/>
          </w:tcPr>
          <w:p>
            <w:pPr>
              <w:spacing w:before="100" w:after="100"/>
              <w:jc w:val="center"/>
            </w:pPr>
            <w:r>
              <w:rPr>
                <w:rFonts w:ascii="Arial" w:hAnsi="Arial"/>
                <w:b/>
                <w:i w:val="0"/>
                <w:color w:val="FFFFFF"/>
                <w:sz w:val="18"/>
              </w:rPr>
              <w:t>Today</w:t>
              <w:br/>
            </w:r>
            <w:r>
              <w:rPr>
                <w:rFonts w:ascii="Arial" w:hAnsi="Arial"/>
                <w:b w:val="0"/>
                <w:i/>
                <w:color w:val="CCDDEE"/>
                <w:sz w:val="16"/>
              </w:rPr>
              <w:t>Part-time retail</w:t>
            </w:r>
          </w:p>
        </w:tc>
        <w:tc>
          <w:tcPr>
            <w:tcW w:type="dxa" w:w="2340"/>
            <w:shd w:val="clear" w:color="auto" w:fill="1F3864"/>
          </w:tcPr>
          <w:p>
            <w:pPr>
              <w:spacing w:before="100" w:after="100"/>
              <w:jc w:val="center"/>
            </w:pPr>
            <w:r>
              <w:rPr>
                <w:rFonts w:ascii="Arial" w:hAnsi="Arial"/>
                <w:b/>
                <w:i w:val="0"/>
                <w:color w:val="FFFFFF"/>
                <w:sz w:val="18"/>
              </w:rPr>
              <w:t>Year 1</w:t>
              <w:br/>
            </w:r>
            <w:r>
              <w:rPr>
                <w:rFonts w:ascii="Arial" w:hAnsi="Arial"/>
                <w:b w:val="0"/>
                <w:i/>
                <w:color w:val="CCDDEE"/>
                <w:sz w:val="16"/>
              </w:rPr>
              <w:t>CNA</w:t>
            </w:r>
          </w:p>
        </w:tc>
        <w:tc>
          <w:tcPr>
            <w:tcW w:type="dxa" w:w="2340"/>
            <w:shd w:val="clear" w:color="auto" w:fill="1F3864"/>
          </w:tcPr>
          <w:p>
            <w:pPr>
              <w:spacing w:before="100" w:after="100"/>
              <w:jc w:val="center"/>
            </w:pPr>
            <w:r>
              <w:rPr>
                <w:rFonts w:ascii="Arial" w:hAnsi="Arial"/>
                <w:b/>
                <w:i w:val="0"/>
                <w:color w:val="FFFFFF"/>
                <w:sz w:val="18"/>
              </w:rPr>
              <w:t>Year 3</w:t>
              <w:br/>
            </w:r>
            <w:r>
              <w:rPr>
                <w:rFonts w:ascii="Arial" w:hAnsi="Arial"/>
                <w:b w:val="0"/>
                <w:i/>
                <w:color w:val="CCDDEE"/>
                <w:sz w:val="16"/>
              </w:rPr>
              <w:t>PCT</w:t>
            </w:r>
          </w:p>
        </w:tc>
        <w:tc>
          <w:tcPr>
            <w:tcW w:type="dxa" w:w="2340"/>
            <w:shd w:val="clear" w:color="auto" w:fill="1F3864"/>
          </w:tcPr>
          <w:p>
            <w:pPr>
              <w:spacing w:before="100" w:after="100"/>
              <w:jc w:val="center"/>
            </w:pPr>
            <w:r>
              <w:rPr>
                <w:rFonts w:ascii="Arial" w:hAnsi="Arial"/>
                <w:b/>
                <w:i w:val="0"/>
                <w:color w:val="FFFFFF"/>
                <w:sz w:val="18"/>
              </w:rPr>
              <w:t>Year 5+</w:t>
              <w:br/>
            </w:r>
            <w:r>
              <w:rPr>
                <w:rFonts w:ascii="Arial" w:hAnsi="Arial"/>
                <w:b w:val="0"/>
                <w:i/>
                <w:color w:val="CCDDEE"/>
                <w:sz w:val="16"/>
              </w:rPr>
              <w:t>Senior Role</w:t>
            </w:r>
          </w:p>
        </w:tc>
      </w:tr>
    </w:tbl>
    <w:p>
      <w:pPr>
        <w:spacing w:before="80" w:after="80"/>
      </w:pPr>
    </w:p>
    <w:p>
      <w:pPr>
        <w:spacing w:before="40" w:after="40"/>
        <w:jc w:val="center"/>
      </w:pPr>
      <w:r>
        <w:rPr>
          <w:rFonts w:ascii="Arial" w:hAnsi="Arial"/>
          <w:b w:val="0"/>
          <w:i/>
          <w:color w:val="444444"/>
          <w:sz w:val="16"/>
        </w:rPr>
        <w:t>Projected earnings based on CNA → PCT progression using South Carolina labor market wage data and typical full-time employment scenarios.</w:t>
      </w:r>
    </w:p>
    <w:p>
      <w:pPr>
        <w:spacing w:before="0" w:after="120"/>
        <w:jc w:val="center"/>
      </w:pPr>
      <w:r>
        <w:rPr>
          <w:rFonts w:ascii="Arial" w:hAnsi="Arial"/>
          <w:b w:val="0"/>
          <w:i/>
          <w:color w:val="888888"/>
          <w:sz w:val="16"/>
        </w:rPr>
        <w:t>Actual wages may vary depending on employer, shift differential, and experience.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before="100" w:after="100"/>
            </w:pPr>
            <w:r>
              <w:rPr>
                <w:rFonts w:ascii="Arial" w:hAnsi="Arial"/>
                <w:b/>
                <w:i w:val="0"/>
                <w:color w:val="FFFFFF"/>
                <w:sz w:val="18"/>
              </w:rPr>
              <w:t>YEAR</w:t>
            </w:r>
          </w:p>
        </w:tc>
        <w:tc>
          <w:tcPr>
            <w:tcW w:type="dxa" w:w="3120"/>
            <w:shd w:val="clear" w:color="auto" w:fill="1F3864"/>
          </w:tcPr>
          <w:p>
            <w:pPr>
              <w:spacing w:before="100" w:after="100"/>
            </w:pPr>
            <w:r>
              <w:rPr>
                <w:rFonts w:ascii="Arial" w:hAnsi="Arial"/>
                <w:b/>
                <w:i w:val="0"/>
                <w:color w:val="FFFFFF"/>
                <w:sz w:val="18"/>
              </w:rPr>
              <w:t>ROLE</w:t>
            </w:r>
          </w:p>
        </w:tc>
        <w:tc>
          <w:tcPr>
            <w:tcW w:type="dxa" w:w="3120"/>
            <w:shd w:val="clear" w:color="auto" w:fill="1F3864"/>
          </w:tcPr>
          <w:p>
            <w:pPr>
              <w:spacing w:before="100" w:after="100"/>
            </w:pPr>
            <w:r>
              <w:rPr>
                <w:rFonts w:ascii="Arial" w:hAnsi="Arial"/>
                <w:b/>
                <w:i w:val="0"/>
                <w:color w:val="FFFFFF"/>
                <w:sz w:val="18"/>
              </w:rPr>
              <w:t>INCOME</w:t>
            </w:r>
          </w:p>
        </w:tc>
      </w:tr>
      <w:tr>
        <w:tc>
          <w:tcPr>
            <w:tcW w:type="dxa" w:w="3120"/>
            <w:shd w:val="clear" w:color="auto" w:fill="FFF3F3"/>
          </w:tcPr>
          <w:p>
            <w:pPr>
              <w:spacing w:before="100" w:after="100"/>
            </w:pPr>
            <w:r>
              <w:rPr>
                <w:rFonts w:ascii="Arial" w:hAnsi="Arial"/>
                <w:b w:val="0"/>
                <w:i w:val="0"/>
                <w:color w:val="1A1A1A"/>
                <w:sz w:val="18"/>
              </w:rPr>
              <w:t>Today</w:t>
            </w:r>
          </w:p>
        </w:tc>
        <w:tc>
          <w:tcPr>
            <w:tcW w:type="dxa" w:w="3120"/>
            <w:shd w:val="clear" w:color="auto" w:fill="FFF3F3"/>
          </w:tcPr>
          <w:p>
            <w:pPr>
              <w:spacing w:before="100" w:after="100"/>
            </w:pPr>
            <w:r>
              <w:rPr>
                <w:rFonts w:ascii="Arial" w:hAnsi="Arial"/>
                <w:b w:val="0"/>
                <w:i w:val="0"/>
                <w:color w:val="1A1A1A"/>
                <w:sz w:val="18"/>
              </w:rPr>
              <w:t>Part-time retail (shift lead)</w:t>
            </w:r>
          </w:p>
        </w:tc>
        <w:tc>
          <w:tcPr>
            <w:tcW w:type="dxa" w:w="3120"/>
            <w:shd w:val="clear" w:color="auto" w:fill="FFF3F3"/>
          </w:tcPr>
          <w:p>
            <w:pPr>
              <w:spacing w:before="100" w:after="100"/>
            </w:pPr>
            <w:r>
              <w:rPr>
                <w:rFonts w:ascii="Arial" w:hAnsi="Arial"/>
                <w:b/>
                <w:i w:val="0"/>
                <w:color w:val="1F3864"/>
                <w:sz w:val="18"/>
              </w:rPr>
              <w:t>~$11,440/year</w:t>
            </w:r>
          </w:p>
        </w:tc>
      </w:tr>
      <w:tr>
        <w:tc>
          <w:tcPr>
            <w:tcW w:type="dxa" w:w="3120"/>
            <w:shd w:val="clear" w:color="auto" w:fill="EEF7F9"/>
          </w:tcPr>
          <w:p>
            <w:pPr>
              <w:spacing w:before="100" w:after="100"/>
            </w:pPr>
            <w:r>
              <w:rPr>
                <w:rFonts w:ascii="Arial" w:hAnsi="Arial"/>
                <w:b w:val="0"/>
                <w:i w:val="0"/>
                <w:color w:val="1A1A1A"/>
                <w:sz w:val="18"/>
              </w:rPr>
              <w:t>Year 1</w:t>
            </w:r>
          </w:p>
        </w:tc>
        <w:tc>
          <w:tcPr>
            <w:tcW w:type="dxa" w:w="3120"/>
            <w:shd w:val="clear" w:color="auto" w:fill="EEF7F9"/>
          </w:tcPr>
          <w:p>
            <w:pPr>
              <w:spacing w:before="100" w:after="100"/>
            </w:pPr>
            <w:r>
              <w:rPr>
                <w:rFonts w:ascii="Arial" w:hAnsi="Arial"/>
                <w:b w:val="0"/>
                <w:i w:val="0"/>
                <w:color w:val="1A1A1A"/>
                <w:sz w:val="18"/>
              </w:rPr>
              <w:t>Certified Nursing Assistant</w:t>
            </w:r>
          </w:p>
        </w:tc>
        <w:tc>
          <w:tcPr>
            <w:tcW w:type="dxa" w:w="3120"/>
            <w:shd w:val="clear" w:color="auto" w:fill="EEF7F9"/>
          </w:tcPr>
          <w:p>
            <w:pPr>
              <w:spacing w:before="100" w:after="100"/>
            </w:pPr>
            <w:r>
              <w:rPr>
                <w:rFonts w:ascii="Arial" w:hAnsi="Arial"/>
                <w:b/>
                <w:i w:val="0"/>
                <w:color w:val="1F3864"/>
                <w:sz w:val="18"/>
              </w:rPr>
              <w:t>$32,000/year</w:t>
            </w:r>
          </w:p>
        </w:tc>
      </w:tr>
      <w:tr>
        <w:tc>
          <w:tcPr>
            <w:tcW w:type="dxa" w:w="3120"/>
            <w:shd w:val="clear" w:color="auto" w:fill="E8F5E9"/>
          </w:tcPr>
          <w:p>
            <w:pPr>
              <w:spacing w:before="100" w:after="100"/>
            </w:pPr>
            <w:r>
              <w:rPr>
                <w:rFonts w:ascii="Arial" w:hAnsi="Arial"/>
                <w:b w:val="0"/>
                <w:i w:val="0"/>
                <w:color w:val="1A1A1A"/>
                <w:sz w:val="18"/>
              </w:rPr>
              <w:t>Year 3</w:t>
            </w:r>
          </w:p>
        </w:tc>
        <w:tc>
          <w:tcPr>
            <w:tcW w:type="dxa" w:w="3120"/>
            <w:shd w:val="clear" w:color="auto" w:fill="E8F5E9"/>
          </w:tcPr>
          <w:p>
            <w:pPr>
              <w:spacing w:before="100" w:after="100"/>
            </w:pPr>
            <w:r>
              <w:rPr>
                <w:rFonts w:ascii="Arial" w:hAnsi="Arial"/>
                <w:b w:val="0"/>
                <w:i w:val="0"/>
                <w:color w:val="1A1A1A"/>
                <w:sz w:val="18"/>
              </w:rPr>
              <w:t>Patient Care Technician (PCT)</w:t>
            </w:r>
          </w:p>
        </w:tc>
        <w:tc>
          <w:tcPr>
            <w:tcW w:type="dxa" w:w="3120"/>
            <w:shd w:val="clear" w:color="auto" w:fill="E8F5E9"/>
          </w:tcPr>
          <w:p>
            <w:pPr>
              <w:spacing w:before="100" w:after="100"/>
            </w:pPr>
            <w:r>
              <w:rPr>
                <w:rFonts w:ascii="Arial" w:hAnsi="Arial"/>
                <w:b/>
                <w:i w:val="0"/>
                <w:color w:val="1F3864"/>
                <w:sz w:val="18"/>
              </w:rPr>
              <w:t>$42,000–$46,000/year</w:t>
            </w:r>
          </w:p>
        </w:tc>
      </w:tr>
      <w:tr>
        <w:tc>
          <w:tcPr>
            <w:tcW w:type="dxa" w:w="3120"/>
            <w:shd w:val="clear" w:color="auto" w:fill="E0F0FF"/>
          </w:tcPr>
          <w:p>
            <w:pPr>
              <w:spacing w:before="100" w:after="100"/>
            </w:pPr>
            <w:r>
              <w:rPr>
                <w:rFonts w:ascii="Arial" w:hAnsi="Arial"/>
                <w:b w:val="0"/>
                <w:i w:val="0"/>
                <w:color w:val="1A1A1A"/>
                <w:sz w:val="18"/>
              </w:rPr>
              <w:t>Year 5+</w:t>
            </w:r>
          </w:p>
        </w:tc>
        <w:tc>
          <w:tcPr>
            <w:tcW w:type="dxa" w:w="3120"/>
            <w:shd w:val="clear" w:color="auto" w:fill="E0F0FF"/>
          </w:tcPr>
          <w:p>
            <w:pPr>
              <w:spacing w:before="100" w:after="100"/>
            </w:pPr>
            <w:r>
              <w:rPr>
                <w:rFonts w:ascii="Arial" w:hAnsi="Arial"/>
                <w:b w:val="0"/>
                <w:i w:val="0"/>
                <w:color w:val="1A1A1A"/>
                <w:sz w:val="18"/>
              </w:rPr>
              <w:t>Senior PCT / LPN track</w:t>
            </w:r>
          </w:p>
        </w:tc>
        <w:tc>
          <w:tcPr>
            <w:tcW w:type="dxa" w:w="3120"/>
            <w:shd w:val="clear" w:color="auto" w:fill="E0F0FF"/>
          </w:tcPr>
          <w:p>
            <w:pPr>
              <w:spacing w:before="100" w:after="100"/>
            </w:pPr>
            <w:r>
              <w:rPr>
                <w:rFonts w:ascii="Arial" w:hAnsi="Arial"/>
                <w:b/>
                <w:i w:val="0"/>
                <w:color w:val="1F3864"/>
                <w:sz w:val="18"/>
              </w:rPr>
              <w:t>$50,000–$58,000/year</w:t>
            </w:r>
          </w:p>
        </w:tc>
      </w:tr>
    </w:tbl>
    <w:p>
      <w:pPr>
        <w:spacing w:before="120" w:after="120"/>
      </w:pP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Training Investment</w:t>
            </w:r>
          </w:p>
        </w:tc>
        <w:tc>
          <w:tcPr>
            <w:tcW w:type="dxa" w:w="4680"/>
            <w:shd w:val="clear" w:color="auto" w:fill="F5F5F5"/>
          </w:tcPr>
          <w:p>
            <w:pPr>
              <w:spacing w:before="100" w:after="100"/>
            </w:pPr>
            <w:r>
              <w:rPr>
                <w:rFonts w:ascii="Arial" w:hAnsi="Arial"/>
                <w:b w:val="0"/>
                <w:i w:val="0"/>
                <w:color w:val="1A1A1A"/>
                <w:sz w:val="18"/>
              </w:rPr>
              <w:t>$0 out of pocket  (WIOA funded)</w:t>
            </w:r>
          </w:p>
        </w:tc>
      </w:tr>
      <w:tr>
        <w:tc>
          <w:tcPr>
            <w:tcW w:type="dxa" w:w="4680"/>
            <w:shd w:val="clear" w:color="auto" w:fill="FFFFFF"/>
          </w:tcPr>
          <w:p>
            <w:pPr>
              <w:spacing w:before="100" w:after="100"/>
            </w:pPr>
            <w:r>
              <w:rPr>
                <w:rFonts w:ascii="Arial" w:hAnsi="Arial"/>
                <w:b/>
                <w:i w:val="0"/>
                <w:color w:val="1F7A8C"/>
                <w:sz w:val="18"/>
              </w:rPr>
              <w:t>Break-Even</w:t>
            </w:r>
          </w:p>
        </w:tc>
        <w:tc>
          <w:tcPr>
            <w:tcW w:type="dxa" w:w="4680"/>
            <w:shd w:val="clear" w:color="auto" w:fill="FFFFFF"/>
          </w:tcPr>
          <w:p>
            <w:pPr>
              <w:spacing w:before="100" w:after="100"/>
            </w:pPr>
            <w:r>
              <w:rPr>
                <w:rFonts w:ascii="Arial" w:hAnsi="Arial"/>
                <w:b w:val="0"/>
                <w:i w:val="0"/>
                <w:color w:val="1A1A1A"/>
                <w:sz w:val="18"/>
              </w:rPr>
              <w:t>Month 1 in role — your CNA salary exceeds your current annual income on day one</w:t>
            </w:r>
          </w:p>
        </w:tc>
      </w:tr>
      <w:tr>
        <w:tc>
          <w:tcPr>
            <w:tcW w:type="dxa" w:w="4680"/>
            <w:shd w:val="clear" w:color="auto" w:fill="F5F5F5"/>
          </w:tcPr>
          <w:p>
            <w:pPr>
              <w:spacing w:before="100" w:after="100"/>
            </w:pPr>
            <w:r>
              <w:rPr>
                <w:rFonts w:ascii="Arial" w:hAnsi="Arial"/>
                <w:b/>
                <w:i w:val="0"/>
                <w:color w:val="1F7A8C"/>
                <w:sz w:val="18"/>
              </w:rPr>
              <w:t>5-Year Earnings Gain</w:t>
            </w:r>
          </w:p>
        </w:tc>
        <w:tc>
          <w:tcPr>
            <w:tcW w:type="dxa" w:w="4680"/>
            <w:shd w:val="clear" w:color="auto" w:fill="F5F5F5"/>
          </w:tcPr>
          <w:p>
            <w:pPr>
              <w:spacing w:before="100" w:after="100"/>
            </w:pPr>
            <w:r>
              <w:rPr>
                <w:rFonts w:ascii="Arial" w:hAnsi="Arial"/>
                <w:b w:val="0"/>
                <w:i w:val="0"/>
                <w:color w:val="1A1A1A"/>
                <w:sz w:val="18"/>
              </w:rPr>
              <w:t>~$157,000 more than staying in retail</w:t>
            </w:r>
          </w:p>
        </w:tc>
      </w:tr>
    </w:tbl>
    <w:p>
      <w:pPr>
        <w:spacing w:before="120" w:after="120"/>
      </w:pPr>
    </w:p>
    <w:p>
      <w:pPr>
        <w:spacing w:before="160" w:after="160"/>
      </w:pPr>
      <w:r>
        <w:rPr>
          <w:rFonts w:ascii="Arial" w:hAnsi="Arial"/>
          <w:b w:val="0"/>
          <w:i/>
          <w:color w:val="1F3864"/>
          <w:sz w:val="20"/>
        </w:rPr>
        <w:t>Right now you are earning about $11,000 a year in part-time retail, enough to get by but not enough to build anything on. A fully funded CNA program through South Carolina's workforce system can get you into a full-time healthcare role within two months, more than doubling your income to $32,000 before the year is out. From there, stacking a PCT certification puts you at $42,000 to $46,000 by year three, a career with real advancement built in, not just a better-paying job. Over five years, this path is worth roughly $157,000 more in earnings than staying where you are today.</w:t>
      </w:r>
    </w:p>
    <w:p>
      <w:pPr>
        <w:spacing w:before="280" w:after="80"/>
      </w:pPr>
      <w:r>
        <w:rPr>
          <w:rFonts w:ascii="Arial" w:hAnsi="Arial"/>
          <w:b/>
          <w:i w:val="0"/>
          <w:color w:val="1F3864"/>
          <w:sz w:val="26"/>
        </w:rPr>
        <w:t>Skills Gap Analysis</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120" w:after="80"/>
      </w:pPr>
      <w:r>
        <w:rPr>
          <w:rFonts w:ascii="Arial" w:hAnsi="Arial"/>
          <w:b/>
          <w:i w:val="0"/>
          <w:color w:val="2D6A4F"/>
          <w:sz w:val="20"/>
        </w:rPr>
        <w:t>What you already have:</w:t>
      </w:r>
    </w:p>
    <w:p>
      <w:pPr>
        <w:pStyle w:val="ListBullet"/>
        <w:spacing w:before="40" w:after="40"/>
      </w:pPr>
      <w:r>
        <w:rPr>
          <w:rFonts w:ascii="Arial" w:hAnsi="Arial"/>
          <w:b w:val="0"/>
          <w:i w:val="0"/>
          <w:color w:val="1A1A1A"/>
          <w:sz w:val="18"/>
        </w:rPr>
        <w:t>Patient communication: three years of customer service translates directly to interacting with patients and families</w:t>
      </w:r>
    </w:p>
    <w:p>
      <w:pPr>
        <w:pStyle w:val="ListBullet"/>
        <w:spacing w:before="40" w:after="40"/>
      </w:pPr>
      <w:r>
        <w:rPr>
          <w:rFonts w:ascii="Arial" w:hAnsi="Arial"/>
          <w:b w:val="0"/>
          <w:i w:val="0"/>
          <w:color w:val="1A1A1A"/>
          <w:sz w:val="18"/>
        </w:rPr>
        <w:t>Staying calm under pressure: managing a retail shift mirrors the controlled urgency of a clinical floor</w:t>
      </w:r>
    </w:p>
    <w:p>
      <w:pPr>
        <w:pStyle w:val="ListBullet"/>
        <w:spacing w:before="40" w:after="40"/>
      </w:pPr>
      <w:r>
        <w:rPr>
          <w:rFonts w:ascii="Arial" w:hAnsi="Arial"/>
          <w:b w:val="0"/>
          <w:i w:val="0"/>
          <w:color w:val="1A1A1A"/>
          <w:sz w:val="18"/>
        </w:rPr>
        <w:t>Team coordination: your shift lead experience means you already know how to delegate, cover gaps, and keep people moving</w:t>
      </w:r>
    </w:p>
    <w:p>
      <w:pPr>
        <w:pStyle w:val="ListBullet"/>
        <w:spacing w:before="40" w:after="40"/>
      </w:pPr>
      <w:r>
        <w:rPr>
          <w:rFonts w:ascii="Arial" w:hAnsi="Arial"/>
          <w:b w:val="0"/>
          <w:i w:val="0"/>
          <w:color w:val="1A1A1A"/>
          <w:sz w:val="18"/>
        </w:rPr>
        <w:t>Reliability and accountability: being trusted with a leadership role at 22 is exactly what healthcare employers screen for</w:t>
      </w:r>
    </w:p>
    <w:p>
      <w:pPr>
        <w:pStyle w:val="ListBullet"/>
        <w:spacing w:before="40" w:after="40"/>
      </w:pPr>
      <w:r>
        <w:rPr>
          <w:rFonts w:ascii="Arial" w:hAnsi="Arial"/>
          <w:b w:val="0"/>
          <w:i w:val="0"/>
          <w:color w:val="1A1A1A"/>
          <w:sz w:val="18"/>
        </w:rPr>
        <w:t>Following structured protocols: retail shift procedures use the same discipline applied to clinical care tasks</w:t>
      </w:r>
    </w:p>
    <w:p>
      <w:pPr>
        <w:spacing w:before="120" w:after="120"/>
      </w:pPr>
    </w:p>
    <w:p>
      <w:pPr>
        <w:spacing w:before="40" w:after="80"/>
      </w:pPr>
      <w:r>
        <w:rPr>
          <w:rFonts w:ascii="Arial" w:hAnsi="Arial"/>
          <w:b/>
          <w:i w:val="0"/>
          <w:color w:val="C0392B"/>
          <w:sz w:val="20"/>
        </w:rPr>
        <w:t>What you need to develop:</w:t>
      </w:r>
    </w:p>
    <w:p>
      <w:pPr>
        <w:pStyle w:val="ListBullet"/>
        <w:spacing w:before="40" w:after="40"/>
      </w:pPr>
      <w:r>
        <w:rPr>
          <w:rFonts w:ascii="Arial" w:hAnsi="Arial"/>
          <w:b w:val="0"/>
          <w:i w:val="0"/>
          <w:color w:val="1A1A1A"/>
          <w:sz w:val="18"/>
        </w:rPr>
        <w:t>Basic clinical skills: vital signs, patient transfers, catheter care, wound observation</w:t>
      </w:r>
    </w:p>
    <w:p>
      <w:pPr>
        <w:pStyle w:val="ListBullet"/>
        <w:spacing w:before="40" w:after="40"/>
      </w:pPr>
      <w:r>
        <w:rPr>
          <w:rFonts w:ascii="Arial" w:hAnsi="Arial"/>
          <w:b w:val="0"/>
          <w:i w:val="0"/>
          <w:color w:val="1A1A1A"/>
          <w:sz w:val="18"/>
        </w:rPr>
        <w:t>Medical terminology and documentation / charting</w:t>
      </w:r>
    </w:p>
    <w:p>
      <w:pPr>
        <w:pStyle w:val="ListBullet"/>
        <w:spacing w:before="40" w:after="40"/>
      </w:pPr>
      <w:r>
        <w:rPr>
          <w:rFonts w:ascii="Arial" w:hAnsi="Arial"/>
          <w:b w:val="0"/>
          <w:i w:val="0"/>
          <w:color w:val="1A1A1A"/>
          <w:sz w:val="18"/>
        </w:rPr>
        <w:t>Infection control and universal precautions (OSHA standard)</w:t>
      </w:r>
    </w:p>
    <w:p>
      <w:pPr>
        <w:pStyle w:val="ListBullet"/>
        <w:spacing w:before="40" w:after="40"/>
      </w:pPr>
      <w:r>
        <w:rPr>
          <w:rFonts w:ascii="Arial" w:hAnsi="Arial"/>
          <w:b w:val="0"/>
          <w:i w:val="0"/>
          <w:color w:val="1A1A1A"/>
          <w:sz w:val="18"/>
        </w:rPr>
        <w:t>Patient rights and HIPAA basics</w:t>
      </w:r>
    </w:p>
    <w:p>
      <w:pPr>
        <w:pStyle w:val="ListBullet"/>
        <w:spacing w:before="40" w:after="40"/>
      </w:pPr>
      <w:r>
        <w:rPr>
          <w:rFonts w:ascii="Arial" w:hAnsi="Arial"/>
          <w:b w:val="0"/>
          <w:i w:val="0"/>
          <w:color w:val="1A1A1A"/>
          <w:sz w:val="18"/>
        </w:rPr>
        <w:t>CPR / First Aid certification (required before hire at most facilities)</w:t>
      </w:r>
    </w:p>
    <w:p>
      <w:pPr>
        <w:spacing w:before="120" w:after="120"/>
      </w:pPr>
    </w:p>
    <w:p>
      <w:pPr>
        <w:spacing w:before="40" w:after="80"/>
      </w:pPr>
      <w:r>
        <w:rPr>
          <w:rFonts w:ascii="Arial" w:hAnsi="Arial"/>
          <w:b/>
          <w:i w:val="0"/>
          <w:color w:val="1F3864"/>
          <w:sz w:val="20"/>
        </w:rPr>
        <w:t>Certifications: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pPr>
              <w:spacing w:before="80" w:after="80"/>
            </w:pPr>
            <w:r>
              <w:rPr>
                <w:rFonts w:ascii="Arial" w:hAnsi="Arial"/>
                <w:b/>
                <w:i w:val="0"/>
                <w:color w:val="FFFFFF"/>
                <w:sz w:val="16"/>
              </w:rPr>
              <w:t>CERTIFICATION</w:t>
            </w:r>
          </w:p>
        </w:tc>
        <w:tc>
          <w:tcPr>
            <w:tcW w:type="dxa" w:w="2340"/>
            <w:shd w:val="clear" w:color="auto" w:fill="1F3864"/>
          </w:tcPr>
          <w:p>
            <w:pPr>
              <w:spacing w:before="80" w:after="80"/>
            </w:pPr>
            <w:r>
              <w:rPr>
                <w:rFonts w:ascii="Arial" w:hAnsi="Arial"/>
                <w:b/>
                <w:i w:val="0"/>
                <w:color w:val="FFFFFF"/>
                <w:sz w:val="16"/>
              </w:rPr>
              <w:t>PROVIDER</w:t>
            </w:r>
          </w:p>
        </w:tc>
        <w:tc>
          <w:tcPr>
            <w:tcW w:type="dxa" w:w="2340"/>
            <w:shd w:val="clear" w:color="auto" w:fill="1F3864"/>
          </w:tcPr>
          <w:p>
            <w:pPr>
              <w:spacing w:before="80" w:after="80"/>
            </w:pPr>
            <w:r>
              <w:rPr>
                <w:rFonts w:ascii="Arial" w:hAnsi="Arial"/>
                <w:b/>
                <w:i w:val="0"/>
                <w:color w:val="FFFFFF"/>
                <w:sz w:val="16"/>
              </w:rPr>
              <w:t>COST</w:t>
            </w:r>
          </w:p>
        </w:tc>
        <w:tc>
          <w:tcPr>
            <w:tcW w:type="dxa" w:w="2340"/>
            <w:shd w:val="clear" w:color="auto" w:fill="1F3864"/>
          </w:tcPr>
          <w:p>
            <w:pPr>
              <w:spacing w:before="80" w:after="80"/>
            </w:pPr>
            <w:r>
              <w:rPr>
                <w:rFonts w:ascii="Arial" w:hAnsi="Arial"/>
                <w:b/>
                <w:i w:val="0"/>
                <w:color w:val="FFFFFF"/>
                <w:sz w:val="16"/>
              </w:rPr>
              <w:t>TIMELINE</w:t>
            </w:r>
          </w:p>
        </w:tc>
      </w:tr>
      <w:tr>
        <w:tc>
          <w:tcPr>
            <w:tcW w:type="dxa" w:w="2340"/>
            <w:shd w:val="clear" w:color="auto" w:fill="F5F5F5"/>
          </w:tcPr>
          <w:p>
            <w:pPr>
              <w:spacing w:before="60" w:after="60"/>
            </w:pPr>
            <w:r>
              <w:rPr>
                <w:rFonts w:ascii="Arial" w:hAnsi="Arial"/>
                <w:b w:val="0"/>
                <w:i w:val="0"/>
                <w:color w:val="1A1A1A"/>
                <w:sz w:val="18"/>
              </w:rPr>
              <w:t>CNA State Certification (SC)</w:t>
            </w:r>
          </w:p>
        </w:tc>
        <w:tc>
          <w:tcPr>
            <w:tcW w:type="dxa" w:w="2340"/>
            <w:shd w:val="clear" w:color="auto" w:fill="F5F5F5"/>
          </w:tcPr>
          <w:p>
            <w:pPr>
              <w:spacing w:before="60" w:after="60"/>
            </w:pPr>
            <w:r>
              <w:rPr>
                <w:rFonts w:ascii="Arial" w:hAnsi="Arial"/>
                <w:b w:val="0"/>
                <w:i w:val="0"/>
                <w:color w:val="1A1A1A"/>
                <w:sz w:val="18"/>
              </w:rPr>
              <w:t>Midlands Technical College</w:t>
            </w:r>
          </w:p>
        </w:tc>
        <w:tc>
          <w:tcPr>
            <w:tcW w:type="dxa" w:w="2340"/>
            <w:shd w:val="clear" w:color="auto" w:fill="F5F5F5"/>
          </w:tcPr>
          <w:p>
            <w:pPr>
              <w:spacing w:before="60" w:after="60"/>
            </w:pPr>
            <w:r>
              <w:rPr>
                <w:rFonts w:ascii="Arial" w:hAnsi="Arial"/>
                <w:b w:val="0"/>
                <w:i w:val="0"/>
                <w:color w:val="1A1A1A"/>
                <w:sz w:val="18"/>
              </w:rPr>
              <w:t>$0 with WIOA</w:t>
            </w:r>
          </w:p>
        </w:tc>
        <w:tc>
          <w:tcPr>
            <w:tcW w:type="dxa" w:w="2340"/>
            <w:shd w:val="clear" w:color="auto" w:fill="F5F5F5"/>
          </w:tcPr>
          <w:p>
            <w:pPr>
              <w:spacing w:before="60" w:after="60"/>
            </w:pPr>
            <w:r>
              <w:rPr>
                <w:rFonts w:ascii="Arial" w:hAnsi="Arial"/>
                <w:b w:val="0"/>
                <w:i w:val="0"/>
                <w:color w:val="1A1A1A"/>
                <w:sz w:val="18"/>
              </w:rPr>
              <w:t>4–8 weeks</w:t>
            </w:r>
          </w:p>
        </w:tc>
      </w:tr>
      <w:tr>
        <w:tc>
          <w:tcPr>
            <w:tcW w:type="dxa" w:w="2340"/>
            <w:shd w:val="clear" w:color="auto" w:fill="FFFFFF"/>
          </w:tcPr>
          <w:p>
            <w:pPr>
              <w:spacing w:before="60" w:after="60"/>
            </w:pPr>
            <w:r>
              <w:rPr>
                <w:rFonts w:ascii="Arial" w:hAnsi="Arial"/>
                <w:b w:val="0"/>
                <w:i w:val="0"/>
                <w:color w:val="1A1A1A"/>
                <w:sz w:val="18"/>
              </w:rPr>
              <w:t>CPR / First Aid (BLS)</w:t>
            </w:r>
          </w:p>
        </w:tc>
        <w:tc>
          <w:tcPr>
            <w:tcW w:type="dxa" w:w="2340"/>
            <w:shd w:val="clear" w:color="auto" w:fill="FFFFFF"/>
          </w:tcPr>
          <w:p>
            <w:pPr>
              <w:spacing w:before="60" w:after="60"/>
            </w:pPr>
            <w:r>
              <w:rPr>
                <w:rFonts w:ascii="Arial" w:hAnsi="Arial"/>
                <w:b w:val="0"/>
                <w:i w:val="0"/>
                <w:color w:val="1A1A1A"/>
                <w:sz w:val="18"/>
              </w:rPr>
              <w:t>American Red Cross / AHA</w:t>
            </w:r>
          </w:p>
        </w:tc>
        <w:tc>
          <w:tcPr>
            <w:tcW w:type="dxa" w:w="2340"/>
            <w:shd w:val="clear" w:color="auto" w:fill="FFFFFF"/>
          </w:tcPr>
          <w:p>
            <w:pPr>
              <w:spacing w:before="60" w:after="60"/>
            </w:pPr>
            <w:r>
              <w:rPr>
                <w:rFonts w:ascii="Arial" w:hAnsi="Arial"/>
                <w:b w:val="0"/>
                <w:i w:val="0"/>
                <w:color w:val="1A1A1A"/>
                <w:sz w:val="18"/>
              </w:rPr>
              <w:t>$30–$75 (often employer-paid)</w:t>
            </w:r>
          </w:p>
        </w:tc>
        <w:tc>
          <w:tcPr>
            <w:tcW w:type="dxa" w:w="2340"/>
            <w:shd w:val="clear" w:color="auto" w:fill="FFFFFF"/>
          </w:tcPr>
          <w:p>
            <w:pPr>
              <w:spacing w:before="60" w:after="60"/>
            </w:pPr>
            <w:r>
              <w:rPr>
                <w:rFonts w:ascii="Arial" w:hAnsi="Arial"/>
                <w:b w:val="0"/>
                <w:i w:val="0"/>
                <w:color w:val="1A1A1A"/>
                <w:sz w:val="18"/>
              </w:rPr>
              <w:t>1 day</w:t>
            </w:r>
          </w:p>
        </w:tc>
      </w:tr>
      <w:tr>
        <w:tc>
          <w:tcPr>
            <w:tcW w:type="dxa" w:w="2340"/>
            <w:shd w:val="clear" w:color="auto" w:fill="F5F5F5"/>
          </w:tcPr>
          <w:p>
            <w:pPr>
              <w:spacing w:before="60" w:after="60"/>
            </w:pPr>
            <w:r>
              <w:rPr>
                <w:rFonts w:ascii="Arial" w:hAnsi="Arial"/>
                <w:b w:val="0"/>
                <w:i w:val="0"/>
                <w:color w:val="1A1A1A"/>
                <w:sz w:val="18"/>
              </w:rPr>
              <w:t>PCT Certification (after CNA)</w:t>
            </w:r>
          </w:p>
        </w:tc>
        <w:tc>
          <w:tcPr>
            <w:tcW w:type="dxa" w:w="2340"/>
            <w:shd w:val="clear" w:color="auto" w:fill="F5F5F5"/>
          </w:tcPr>
          <w:p>
            <w:pPr>
              <w:spacing w:before="60" w:after="60"/>
            </w:pPr>
            <w:r>
              <w:rPr>
                <w:rFonts w:ascii="Arial" w:hAnsi="Arial"/>
                <w:b w:val="0"/>
                <w:i w:val="0"/>
                <w:color w:val="1A1A1A"/>
                <w:sz w:val="18"/>
              </w:rPr>
              <w:t>NHA via Midlands Technical</w:t>
            </w:r>
          </w:p>
        </w:tc>
        <w:tc>
          <w:tcPr>
            <w:tcW w:type="dxa" w:w="2340"/>
            <w:shd w:val="clear" w:color="auto" w:fill="F5F5F5"/>
          </w:tcPr>
          <w:p>
            <w:pPr>
              <w:spacing w:before="60" w:after="60"/>
            </w:pPr>
            <w:r>
              <w:rPr>
                <w:rFonts w:ascii="Arial" w:hAnsi="Arial"/>
                <w:b w:val="0"/>
                <w:i w:val="0"/>
                <w:color w:val="1A1A1A"/>
                <w:sz w:val="18"/>
              </w:rPr>
              <w:t>$117 exam  (prep via WIOA)</w:t>
            </w:r>
          </w:p>
        </w:tc>
        <w:tc>
          <w:tcPr>
            <w:tcW w:type="dxa" w:w="2340"/>
            <w:shd w:val="clear" w:color="auto" w:fill="F5F5F5"/>
          </w:tcPr>
          <w:p>
            <w:pPr>
              <w:spacing w:before="60" w:after="60"/>
            </w:pPr>
            <w:r>
              <w:rPr>
                <w:rFonts w:ascii="Arial" w:hAnsi="Arial"/>
                <w:b w:val="0"/>
                <w:i w:val="0"/>
                <w:color w:val="1A1A1A"/>
                <w:sz w:val="18"/>
              </w:rPr>
              <w:t>3–6 months after CNA</w:t>
            </w:r>
          </w:p>
        </w:tc>
      </w:tr>
    </w:tbl>
    <w:p>
      <w:pPr>
        <w:spacing w:before="120" w:after="120"/>
      </w:pPr>
    </w:p>
    <w:p>
      <w:pPr>
        <w:spacing w:before="80" w:after="160"/>
      </w:pPr>
      <w:r>
        <w:rPr>
          <w:rFonts w:ascii="Arial" w:hAnsi="Arial"/>
          <w:b w:val="0"/>
          <w:i/>
          <w:color w:val="444444"/>
          <w:sz w:val="20"/>
        </w:rPr>
        <w:t>You already have the people skills and reliability that healthcare employers value most. What you are missing is the clinical technique and the state certification that proves it. One phone call to SC Works Columbia opens your WIOA application and covers the cost of everything.</w:t>
      </w:r>
    </w:p>
    <w:p>
      <w:pPr>
        <w:spacing w:before="280" w:after="80"/>
      </w:pPr>
      <w:r>
        <w:rPr>
          <w:rFonts w:ascii="Arial" w:hAnsi="Arial"/>
          <w:b/>
          <w:i w:val="0"/>
          <w:color w:val="1F3864"/>
          <w:sz w:val="26"/>
        </w:rPr>
        <w:t>Funding Strategy</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120" w:after="40"/>
      </w:pPr>
      <w:r>
        <w:rPr>
          <w:rFonts w:ascii="Arial" w:hAnsi="Arial"/>
          <w:b/>
          <w:i w:val="0"/>
          <w:color w:val="2D6A4F"/>
          <w:sz w:val="20"/>
        </w:rPr>
        <w:t>Priority 1 — WIOA Title I  (Workforce Innovation and Opportunity Act)</w:t>
      </w:r>
    </w:p>
    <w:p>
      <w:pPr>
        <w:spacing w:before="0" w:after="120"/>
      </w:pPr>
      <w:r>
        <w:rPr>
          <w:rFonts w:ascii="Arial" w:hAnsi="Arial"/>
          <w:b w:val="0"/>
          <w:i w:val="0"/>
          <w:color w:val="444444"/>
          <w:sz w:val="18"/>
        </w:rPr>
        <w:t>You qualify based on low income (under $20K) and underemployment (part-time). WIOA covers full tuition, fees, and sometimes books at approved SC training programs. Call SC Works Columbia at 1-800-277-0778 and bring proof of income, your diploma or GED, and ID.</w:t>
      </w:r>
    </w:p>
    <w:p>
      <w:pPr>
        <w:spacing w:before="80" w:after="40"/>
      </w:pPr>
      <w:r>
        <w:rPr>
          <w:rFonts w:ascii="Arial" w:hAnsi="Arial"/>
          <w:b/>
          <w:i w:val="0"/>
          <w:color w:val="1F7A8C"/>
          <w:sz w:val="20"/>
        </w:rPr>
        <w:t>Priority 2 — SC Technical College System Need-Based Grants</w:t>
      </w:r>
    </w:p>
    <w:p>
      <w:pPr>
        <w:spacing w:before="0" w:after="120"/>
      </w:pPr>
      <w:r>
        <w:rPr>
          <w:rFonts w:ascii="Arial" w:hAnsi="Arial"/>
          <w:b w:val="0"/>
          <w:i w:val="0"/>
          <w:color w:val="444444"/>
          <w:sz w:val="18"/>
        </w:rPr>
        <w:t>Available to SC residents with demonstrated financial need, and stackable with WIOA. Complete your FAFSA at studentaid.gov. It takes 30 to 45 minutes online.</w:t>
      </w:r>
    </w:p>
    <w:p>
      <w:pPr>
        <w:spacing w:before="80" w:after="40"/>
      </w:pPr>
      <w:r>
        <w:rPr>
          <w:rFonts w:ascii="Arial" w:hAnsi="Arial"/>
          <w:b/>
          <w:i w:val="0"/>
          <w:color w:val="B8540A"/>
          <w:sz w:val="20"/>
        </w:rPr>
        <w:t>Priority 3 — Employer-Sponsored CNA Training  (Prisma Health, MUSC, Lexington Medical)</w:t>
      </w:r>
    </w:p>
    <w:p>
      <w:pPr>
        <w:spacing w:before="0" w:after="160"/>
      </w:pPr>
      <w:r>
        <w:rPr>
          <w:rFonts w:ascii="Arial" w:hAnsi="Arial"/>
          <w:b w:val="0"/>
          <w:i w:val="0"/>
          <w:color w:val="444444"/>
          <w:sz w:val="18"/>
        </w:rPr>
        <w:t>Several SC hospital systems run CNA training programs that pay trainees during the program in exchange for a 12-month service commitment. No cost to you, with income during training. Search for 'CNA training program' directly on the Prisma Health and MUSC careers pages.</w:t>
      </w:r>
    </w:p>
    <w:tbl>
      <w:tblPr>
        <w:tblStyle w:val="TableGrid"/>
        <w:tblW w:type="auto" w:w="0"/>
        <w:tblLook w:firstColumn="1" w:firstRow="1" w:lastColumn="0" w:lastRow="0" w:noHBand="0" w:noVBand="1" w:val="04A0"/>
      </w:tblPr>
      <w:tblGrid>
        <w:gridCol w:w="9360"/>
      </w:tblGrid>
      <w:tr>
        <w:tc>
          <w:tcPr>
            <w:tcW w:type="dxa" w:w="9360"/>
            <w:shd w:val="clear" w:color="auto" w:fill="FFF3E0"/>
          </w:tcPr>
          <w:p>
            <w:pPr>
              <w:spacing w:before="160" w:after="80"/>
            </w:pPr>
            <w:r>
              <w:rPr>
                <w:rFonts w:ascii="Arial" w:hAnsi="Arial"/>
                <w:b/>
                <w:i w:val="0"/>
                <w:color w:val="C07000"/>
                <w:sz w:val="20"/>
              </w:rPr>
              <w:t>Important: Background Check — Do This Before Enrolling</w:t>
            </w:r>
          </w:p>
          <w:p>
            <w:pPr>
              <w:spacing w:before="0" w:after="160"/>
            </w:pPr>
            <w:r>
              <w:rPr>
                <w:rFonts w:ascii="Arial" w:hAnsi="Arial"/>
                <w:b w:val="0"/>
                <w:i w:val="0"/>
                <w:color w:val="7A4000"/>
                <w:sz w:val="18"/>
              </w:rPr>
              <w:t>A misdemeanor does not automatically disqualify you from CNA or PCT roles in South Carolina. The state uses an individualized assessment process. Request a preliminary background determination from SC DHEC (Healthcare Quality: 803-545-4370) before enrolling in any program. This is free and protects you from investing time in training you may not be able to complete. Do this first, before WIOA, before enrollment, before anything else.</w:t>
            </w:r>
          </w:p>
        </w:tc>
      </w:tr>
    </w:tbl>
    <w:p>
      <w:pPr>
        <w:spacing w:before="160" w:after="160"/>
      </w:pPr>
    </w:p>
    <w:p>
      <w:pPr>
        <w:spacing w:before="280" w:after="80"/>
      </w:pPr>
      <w:r>
        <w:rPr>
          <w:rFonts w:ascii="Arial" w:hAnsi="Arial"/>
          <w:b/>
          <w:i w:val="0"/>
          <w:color w:val="1F3864"/>
          <w:sz w:val="26"/>
        </w:rPr>
        <w:t>12-Month Action Roadmap</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before="120" w:after="120"/>
            </w:pPr>
            <w:r>
              <w:rPr>
                <w:rFonts w:ascii="Arial" w:hAnsi="Arial"/>
                <w:b/>
                <w:i w:val="0"/>
                <w:color w:val="FFFFFF"/>
                <w:sz w:val="18"/>
              </w:rPr>
              <w:t>PHASE</w:t>
            </w:r>
          </w:p>
        </w:tc>
        <w:tc>
          <w:tcPr>
            <w:tcW w:type="dxa" w:w="3120"/>
            <w:shd w:val="clear" w:color="auto" w:fill="1F3864"/>
          </w:tcPr>
          <w:p>
            <w:pPr>
              <w:spacing w:before="120" w:after="120"/>
            </w:pPr>
            <w:r>
              <w:rPr>
                <w:rFonts w:ascii="Arial" w:hAnsi="Arial"/>
                <w:b/>
                <w:i w:val="0"/>
                <w:color w:val="FFFFFF"/>
                <w:sz w:val="18"/>
              </w:rPr>
              <w:t>TIMELINE</w:t>
            </w:r>
          </w:p>
        </w:tc>
        <w:tc>
          <w:tcPr>
            <w:tcW w:type="dxa" w:w="3120"/>
            <w:shd w:val="clear" w:color="auto" w:fill="1F3864"/>
          </w:tcPr>
          <w:p>
            <w:pPr>
              <w:spacing w:before="120" w:after="120"/>
            </w:pPr>
            <w:r>
              <w:rPr>
                <w:rFonts w:ascii="Arial" w:hAnsi="Arial"/>
                <w:b/>
                <w:i w:val="0"/>
                <w:color w:val="FFFFFF"/>
                <w:sz w:val="18"/>
              </w:rPr>
              <w:t>ACTIONS</w:t>
            </w:r>
          </w:p>
        </w:tc>
      </w:tr>
      <w:tr>
        <w:tc>
          <w:tcPr>
            <w:tcW w:type="dxa" w:w="3120"/>
            <w:shd w:val="clear" w:color="auto" w:fill="1F7A8C"/>
          </w:tcPr>
          <w:p>
            <w:pPr>
              <w:spacing w:before="120" w:after="120"/>
            </w:pPr>
            <w:r>
              <w:rPr>
                <w:rFonts w:ascii="Arial" w:hAnsi="Arial"/>
                <w:b/>
                <w:i w:val="0"/>
                <w:color w:val="FFFFFF"/>
                <w:sz w:val="18"/>
              </w:rPr>
              <w:t>Phase 1</w:t>
            </w:r>
          </w:p>
        </w:tc>
        <w:tc>
          <w:tcPr>
            <w:tcW w:type="dxa" w:w="3120"/>
            <w:shd w:val="clear" w:color="auto" w:fill="F9F9F9"/>
          </w:tcPr>
          <w:p>
            <w:pPr>
              <w:spacing w:before="120" w:after="120"/>
            </w:pPr>
            <w:r>
              <w:rPr>
                <w:rFonts w:ascii="Arial" w:hAnsi="Arial"/>
                <w:b/>
                <w:i w:val="0"/>
                <w:color w:val="1F3864"/>
                <w:sz w:val="18"/>
              </w:rPr>
              <w:t>Week 1–2</w:t>
            </w:r>
          </w:p>
        </w:tc>
        <w:tc>
          <w:tcPr>
            <w:tcW w:type="dxa" w:w="3120"/>
            <w:shd w:val="clear" w:color="auto" w:fill="FFFFFF"/>
          </w:tcPr>
          <w:p>
            <w:pPr>
              <w:spacing w:before="80" w:after="80"/>
            </w:pPr>
            <w:r>
              <w:rPr>
                <w:rFonts w:ascii="Arial" w:hAnsi="Arial"/>
                <w:b w:val="0"/>
                <w:i w:val="0"/>
                <w:color w:val="1A1A1A"/>
                <w:sz w:val="18"/>
              </w:rPr>
              <w:t>Request your preliminary background determination from SC DHEC (free — do this first)</w:t>
            </w:r>
            <w:r>
              <w:br/>
            </w:r>
            <w:r>
              <w:rPr>
                <w:rFonts w:ascii="Arial" w:hAnsi="Arial"/>
                <w:b w:val="0"/>
                <w:i w:val="0"/>
                <w:color w:val="1A1A1A"/>
                <w:sz w:val="18"/>
              </w:rPr>
              <w:t>Call SC Works Columbia at 1-800-277-0778 to open your WIOA application</w:t>
            </w:r>
            <w:r>
              <w:br/>
            </w:r>
            <w:r>
              <w:rPr>
                <w:rFonts w:ascii="Arial" w:hAnsi="Arial"/>
                <w:b w:val="0"/>
                <w:i w:val="0"/>
                <w:color w:val="1A1A1A"/>
                <w:sz w:val="18"/>
              </w:rPr>
              <w:t>Gather your documents: GED/diploma, ID, and proof of income</w:t>
            </w:r>
            <w:r>
              <w:br/>
            </w:r>
            <w:r>
              <w:rPr>
                <w:rFonts w:ascii="Arial" w:hAnsi="Arial"/>
                <w:b w:val="0"/>
                <w:i w:val="0"/>
                <w:color w:val="1A1A1A"/>
                <w:sz w:val="18"/>
              </w:rPr>
              <w:t>Complete your FAFSA at studentaid.gov</w:t>
            </w:r>
          </w:p>
        </w:tc>
      </w:tr>
      <w:tr>
        <w:tc>
          <w:tcPr>
            <w:tcW w:type="dxa" w:w="3120"/>
            <w:shd w:val="clear" w:color="auto" w:fill="2D6A4F"/>
          </w:tcPr>
          <w:p>
            <w:pPr>
              <w:spacing w:before="120" w:after="120"/>
            </w:pPr>
            <w:r>
              <w:rPr>
                <w:rFonts w:ascii="Arial" w:hAnsi="Arial"/>
                <w:b/>
                <w:i w:val="0"/>
                <w:color w:val="FFFFFF"/>
                <w:sz w:val="18"/>
              </w:rPr>
              <w:t>Phase 2</w:t>
            </w:r>
          </w:p>
        </w:tc>
        <w:tc>
          <w:tcPr>
            <w:tcW w:type="dxa" w:w="3120"/>
            <w:shd w:val="clear" w:color="auto" w:fill="F9F9F9"/>
          </w:tcPr>
          <w:p>
            <w:pPr>
              <w:spacing w:before="120" w:after="120"/>
            </w:pPr>
            <w:r>
              <w:rPr>
                <w:rFonts w:ascii="Arial" w:hAnsi="Arial"/>
                <w:b/>
                <w:i w:val="0"/>
                <w:color w:val="1F3864"/>
                <w:sz w:val="18"/>
              </w:rPr>
              <w:t>Week 2–4</w:t>
            </w:r>
          </w:p>
        </w:tc>
        <w:tc>
          <w:tcPr>
            <w:tcW w:type="dxa" w:w="3120"/>
            <w:shd w:val="clear" w:color="auto" w:fill="FFFFFF"/>
          </w:tcPr>
          <w:p>
            <w:pPr>
              <w:spacing w:before="80" w:after="80"/>
            </w:pPr>
            <w:r>
              <w:rPr>
                <w:rFonts w:ascii="Arial" w:hAnsi="Arial"/>
                <w:b w:val="0"/>
                <w:i w:val="0"/>
                <w:color w:val="1A1A1A"/>
                <w:sz w:val="18"/>
              </w:rPr>
              <w:t>Attend your SC Works intake appointment and confirm WIOA approval</w:t>
            </w:r>
            <w:r>
              <w:br/>
            </w:r>
            <w:r>
              <w:rPr>
                <w:rFonts w:ascii="Arial" w:hAnsi="Arial"/>
                <w:b w:val="0"/>
                <w:i w:val="0"/>
                <w:color w:val="1A1A1A"/>
                <w:sz w:val="18"/>
              </w:rPr>
              <w:t>Visit Midlands Technical College and speak with an enrollment advisor</w:t>
            </w:r>
            <w:r>
              <w:br/>
            </w:r>
            <w:r>
              <w:rPr>
                <w:rFonts w:ascii="Arial" w:hAnsi="Arial"/>
                <w:b w:val="0"/>
                <w:i w:val="0"/>
                <w:color w:val="1A1A1A"/>
                <w:sz w:val="18"/>
              </w:rPr>
              <w:t>Confirm your CNA program start date and verify the campus is on a COMET bus route</w:t>
            </w:r>
            <w:r>
              <w:br/>
            </w:r>
            <w:r>
              <w:rPr>
                <w:rFonts w:ascii="Arial" w:hAnsi="Arial"/>
                <w:b w:val="0"/>
                <w:i w:val="0"/>
                <w:color w:val="1A1A1A"/>
                <w:sz w:val="18"/>
              </w:rPr>
              <w:t>Research Prisma Health and MUSC employer-sponsored CNA programs as a backup option</w:t>
            </w:r>
          </w:p>
        </w:tc>
      </w:tr>
      <w:tr>
        <w:tc>
          <w:tcPr>
            <w:tcW w:type="dxa" w:w="3120"/>
            <w:shd w:val="clear" w:color="auto" w:fill="1F3864"/>
          </w:tcPr>
          <w:p>
            <w:pPr>
              <w:spacing w:before="120" w:after="120"/>
            </w:pPr>
            <w:r>
              <w:rPr>
                <w:rFonts w:ascii="Arial" w:hAnsi="Arial"/>
                <w:b/>
                <w:i w:val="0"/>
                <w:color w:val="FFFFFF"/>
                <w:sz w:val="18"/>
              </w:rPr>
              <w:t>Phase 3</w:t>
            </w:r>
          </w:p>
        </w:tc>
        <w:tc>
          <w:tcPr>
            <w:tcW w:type="dxa" w:w="3120"/>
            <w:shd w:val="clear" w:color="auto" w:fill="F9F9F9"/>
          </w:tcPr>
          <w:p>
            <w:pPr>
              <w:spacing w:before="120" w:after="120"/>
            </w:pPr>
            <w:r>
              <w:rPr>
                <w:rFonts w:ascii="Arial" w:hAnsi="Arial"/>
                <w:b/>
                <w:i w:val="0"/>
                <w:color w:val="1F3864"/>
                <w:sz w:val="18"/>
              </w:rPr>
              <w:t>Month 1–3</w:t>
            </w:r>
          </w:p>
        </w:tc>
        <w:tc>
          <w:tcPr>
            <w:tcW w:type="dxa" w:w="3120"/>
            <w:shd w:val="clear" w:color="auto" w:fill="FFFFFF"/>
          </w:tcPr>
          <w:p>
            <w:pPr>
              <w:spacing w:before="80" w:after="80"/>
            </w:pPr>
            <w:r>
              <w:rPr>
                <w:rFonts w:ascii="Arial" w:hAnsi="Arial"/>
                <w:b w:val="0"/>
                <w:i w:val="0"/>
                <w:color w:val="1A1A1A"/>
                <w:sz w:val="18"/>
              </w:rPr>
              <w:t>Begin your CNA training program (4 to 8 weeks, in-person)</w:t>
            </w:r>
            <w:r>
              <w:br/>
            </w:r>
            <w:r>
              <w:rPr>
                <w:rFonts w:ascii="Arial" w:hAnsi="Arial"/>
                <w:b w:val="0"/>
                <w:i w:val="0"/>
                <w:color w:val="1A1A1A"/>
                <w:sz w:val="18"/>
              </w:rPr>
              <w:t>Complete your CPR/First Aid certification (can be done during the same week as program start)</w:t>
            </w:r>
            <w:r>
              <w:br/>
            </w:r>
            <w:r>
              <w:rPr>
                <w:rFonts w:ascii="Arial" w:hAnsi="Arial"/>
                <w:b w:val="0"/>
                <w:i w:val="0"/>
                <w:color w:val="1A1A1A"/>
                <w:sz w:val="18"/>
              </w:rPr>
              <w:t>Study for the SC CNA state exam: written section plus skills demonstration</w:t>
            </w:r>
            <w:r>
              <w:br/>
            </w:r>
            <w:r>
              <w:rPr>
                <w:rFonts w:ascii="Arial" w:hAnsi="Arial"/>
                <w:b w:val="0"/>
                <w:i w:val="0"/>
                <w:color w:val="1A1A1A"/>
                <w:sz w:val="18"/>
              </w:rPr>
              <w:t>Connect with your program instructors, as they often have direct employer relationships</w:t>
            </w:r>
          </w:p>
        </w:tc>
      </w:tr>
      <w:tr>
        <w:tc>
          <w:tcPr>
            <w:tcW w:type="dxa" w:w="3120"/>
            <w:shd w:val="clear" w:color="auto" w:fill="B8540A"/>
          </w:tcPr>
          <w:p>
            <w:pPr>
              <w:spacing w:before="120" w:after="120"/>
            </w:pPr>
            <w:r>
              <w:rPr>
                <w:rFonts w:ascii="Arial" w:hAnsi="Arial"/>
                <w:b/>
                <w:i w:val="0"/>
                <w:color w:val="FFFFFF"/>
                <w:sz w:val="18"/>
              </w:rPr>
              <w:t>Phase 4</w:t>
            </w:r>
          </w:p>
        </w:tc>
        <w:tc>
          <w:tcPr>
            <w:tcW w:type="dxa" w:w="3120"/>
            <w:shd w:val="clear" w:color="auto" w:fill="F9F9F9"/>
          </w:tcPr>
          <w:p>
            <w:pPr>
              <w:spacing w:before="120" w:after="120"/>
            </w:pPr>
            <w:r>
              <w:rPr>
                <w:rFonts w:ascii="Arial" w:hAnsi="Arial"/>
                <w:b/>
                <w:i w:val="0"/>
                <w:color w:val="1F3864"/>
                <w:sz w:val="18"/>
              </w:rPr>
              <w:t>Month 2–3</w:t>
            </w:r>
          </w:p>
        </w:tc>
        <w:tc>
          <w:tcPr>
            <w:tcW w:type="dxa" w:w="3120"/>
            <w:shd w:val="clear" w:color="auto" w:fill="FFFFFF"/>
          </w:tcPr>
          <w:p>
            <w:pPr>
              <w:spacing w:before="80" w:after="80"/>
            </w:pPr>
            <w:r>
              <w:rPr>
                <w:rFonts w:ascii="Arial" w:hAnsi="Arial"/>
                <w:b w:val="0"/>
                <w:i w:val="0"/>
                <w:color w:val="1A1A1A"/>
                <w:sz w:val="18"/>
              </w:rPr>
              <w:t>Pass your SC CNA state certification exam</w:t>
            </w:r>
            <w:r>
              <w:br/>
            </w:r>
            <w:r>
              <w:rPr>
                <w:rFonts w:ascii="Arial" w:hAnsi="Arial"/>
                <w:b w:val="0"/>
                <w:i w:val="0"/>
                <w:color w:val="1A1A1A"/>
                <w:sz w:val="18"/>
              </w:rPr>
              <w:t>Apply to 3 to 5 Columbia-area nursing facilities and hospital systems</w:t>
            </w:r>
            <w:r>
              <w:br/>
            </w:r>
            <w:r>
              <w:rPr>
                <w:rFonts w:ascii="Arial" w:hAnsi="Arial"/>
                <w:b w:val="0"/>
                <w:i w:val="0"/>
                <w:color w:val="1A1A1A"/>
                <w:sz w:val="18"/>
              </w:rPr>
              <w:t>Target employers accessible by bus: Prisma Health Richland, Lexington Medical, SC DHHS facilities</w:t>
            </w:r>
            <w:r>
              <w:br/>
            </w:r>
            <w:r>
              <w:rPr>
                <w:rFonts w:ascii="Arial" w:hAnsi="Arial"/>
                <w:b w:val="0"/>
                <w:i w:val="0"/>
                <w:color w:val="1A1A1A"/>
                <w:sz w:val="18"/>
              </w:rPr>
              <w:t>Negotiate for a full-time role with benefits and avoid part-time CNA positions if possible</w:t>
            </w:r>
          </w:p>
        </w:tc>
      </w:tr>
      <w:tr>
        <w:tc>
          <w:tcPr>
            <w:tcW w:type="dxa" w:w="3120"/>
            <w:shd w:val="clear" w:color="auto" w:fill="2D6A4F"/>
          </w:tcPr>
          <w:p>
            <w:pPr>
              <w:spacing w:before="120" w:after="120"/>
            </w:pPr>
            <w:r>
              <w:rPr>
                <w:rFonts w:ascii="Arial" w:hAnsi="Arial"/>
                <w:b/>
                <w:i w:val="0"/>
                <w:color w:val="FFFFFF"/>
                <w:sz w:val="18"/>
              </w:rPr>
              <w:t>Phase 5</w:t>
            </w:r>
          </w:p>
        </w:tc>
        <w:tc>
          <w:tcPr>
            <w:tcW w:type="dxa" w:w="3120"/>
            <w:shd w:val="clear" w:color="auto" w:fill="F9F9F9"/>
          </w:tcPr>
          <w:p>
            <w:pPr>
              <w:spacing w:before="120" w:after="120"/>
            </w:pPr>
            <w:r>
              <w:rPr>
                <w:rFonts w:ascii="Arial" w:hAnsi="Arial"/>
                <w:b/>
                <w:i w:val="0"/>
                <w:color w:val="1F3864"/>
                <w:sz w:val="18"/>
              </w:rPr>
              <w:t>Month 3–6</w:t>
            </w:r>
          </w:p>
        </w:tc>
        <w:tc>
          <w:tcPr>
            <w:tcW w:type="dxa" w:w="3120"/>
            <w:shd w:val="clear" w:color="auto" w:fill="FFFFFF"/>
          </w:tcPr>
          <w:p>
            <w:pPr>
              <w:spacing w:before="80" w:after="80"/>
            </w:pPr>
            <w:r>
              <w:rPr>
                <w:rFonts w:ascii="Arial" w:hAnsi="Arial"/>
                <w:b w:val="0"/>
                <w:i w:val="0"/>
                <w:color w:val="1A1A1A"/>
                <w:sz w:val="18"/>
              </w:rPr>
              <w:t>Start your first CNA role — your income immediately doubles</w:t>
            </w:r>
            <w:r>
              <w:br/>
            </w:r>
            <w:r>
              <w:rPr>
                <w:rFonts w:ascii="Arial" w:hAnsi="Arial"/>
                <w:b w:val="0"/>
                <w:i w:val="0"/>
                <w:color w:val="1A1A1A"/>
                <w:sz w:val="18"/>
              </w:rPr>
              <w:t>Focus your first 90 days on performance and ask for regular feedback</w:t>
            </w:r>
            <w:r>
              <w:br/>
            </w:r>
            <w:r>
              <w:rPr>
                <w:rFonts w:ascii="Arial" w:hAnsi="Arial"/>
                <w:b w:val="0"/>
                <w:i w:val="0"/>
                <w:color w:val="1A1A1A"/>
                <w:sz w:val="18"/>
              </w:rPr>
              <w:t>Notify your WIOA case manager, as this is required for program completion</w:t>
            </w:r>
            <w:r>
              <w:br/>
            </w:r>
            <w:r>
              <w:rPr>
                <w:rFonts w:ascii="Arial" w:hAnsi="Arial"/>
                <w:b w:val="0"/>
                <w:i w:val="0"/>
                <w:color w:val="1A1A1A"/>
                <w:sz w:val="18"/>
              </w:rPr>
              <w:t>Begin researching PCT stacking programs at Midlands Technical while working</w:t>
            </w:r>
          </w:p>
        </w:tc>
      </w:tr>
      <w:tr>
        <w:tc>
          <w:tcPr>
            <w:tcW w:type="dxa" w:w="3120"/>
            <w:shd w:val="clear" w:color="auto" w:fill="1F7A8C"/>
          </w:tcPr>
          <w:p>
            <w:pPr>
              <w:spacing w:before="120" w:after="120"/>
            </w:pPr>
            <w:r>
              <w:rPr>
                <w:rFonts w:ascii="Arial" w:hAnsi="Arial"/>
                <w:b/>
                <w:i w:val="0"/>
                <w:color w:val="FFFFFF"/>
                <w:sz w:val="18"/>
              </w:rPr>
              <w:t>Phase 6</w:t>
            </w:r>
          </w:p>
        </w:tc>
        <w:tc>
          <w:tcPr>
            <w:tcW w:type="dxa" w:w="3120"/>
            <w:shd w:val="clear" w:color="auto" w:fill="F9F9F9"/>
          </w:tcPr>
          <w:p>
            <w:pPr>
              <w:spacing w:before="120" w:after="120"/>
            </w:pPr>
            <w:r>
              <w:rPr>
                <w:rFonts w:ascii="Arial" w:hAnsi="Arial"/>
                <w:b/>
                <w:i w:val="0"/>
                <w:color w:val="1F3864"/>
                <w:sz w:val="18"/>
              </w:rPr>
              <w:t>Month 6–12</w:t>
            </w:r>
          </w:p>
        </w:tc>
        <w:tc>
          <w:tcPr>
            <w:tcW w:type="dxa" w:w="3120"/>
            <w:shd w:val="clear" w:color="auto" w:fill="FFFFFF"/>
          </w:tcPr>
          <w:p>
            <w:pPr>
              <w:spacing w:before="80" w:after="80"/>
            </w:pPr>
            <w:r>
              <w:rPr>
                <w:rFonts w:ascii="Arial" w:hAnsi="Arial"/>
                <w:b w:val="0"/>
                <w:i w:val="0"/>
                <w:color w:val="1A1A1A"/>
                <w:sz w:val="18"/>
              </w:rPr>
              <w:t>Enroll in the PCT certification program (WIOA can cover this too)</w:t>
            </w:r>
            <w:r>
              <w:br/>
            </w:r>
            <w:r>
              <w:rPr>
                <w:rFonts w:ascii="Arial" w:hAnsi="Arial"/>
                <w:b w:val="0"/>
                <w:i w:val="0"/>
                <w:color w:val="1A1A1A"/>
                <w:sz w:val="18"/>
              </w:rPr>
              <w:t>Complete PCT training while working as a CNA — you are stacking, not starting over</w:t>
            </w:r>
            <w:r>
              <w:br/>
            </w:r>
            <w:r>
              <w:rPr>
                <w:rFonts w:ascii="Arial" w:hAnsi="Arial"/>
                <w:b w:val="0"/>
                <w:i w:val="0"/>
                <w:color w:val="1A1A1A"/>
                <w:sz w:val="18"/>
              </w:rPr>
              <w:t>Pass your NHA PCT exam, which adds $4,000 to $10,000 to your annual salary</w:t>
            </w:r>
            <w:r>
              <w:br/>
            </w:r>
            <w:r>
              <w:rPr>
                <w:rFonts w:ascii="Arial" w:hAnsi="Arial"/>
                <w:b w:val="0"/>
                <w:i w:val="0"/>
                <w:color w:val="1A1A1A"/>
                <w:sz w:val="18"/>
              </w:rPr>
              <w:t>Update your resume. You are now a credentialed healthcare professional.</w:t>
            </w:r>
          </w:p>
        </w:tc>
      </w:tr>
    </w:tbl>
    <w:p>
      <w:pPr>
        <w:spacing w:before="160" w:after="160"/>
      </w:pPr>
    </w:p>
    <w:p>
      <w:pPr>
        <w:spacing w:before="120" w:after="80"/>
      </w:pPr>
      <w:r>
        <w:rPr>
          <w:rFonts w:ascii="Arial" w:hAnsi="Arial"/>
          <w:b/>
          <w:i w:val="0"/>
          <w:color w:val="1F3864"/>
          <w:sz w:val="20"/>
        </w:rPr>
        <w:t>Year 2–3 Milestones:</w:t>
      </w:r>
    </w:p>
    <w:p>
      <w:pPr>
        <w:pStyle w:val="ListBullet"/>
        <w:spacing w:before="40" w:after="40"/>
      </w:pPr>
      <w:r>
        <w:rPr>
          <w:rFonts w:ascii="Arial" w:hAnsi="Arial"/>
          <w:b w:val="0"/>
          <w:i w:val="0"/>
          <w:color w:val="1A1A1A"/>
          <w:sz w:val="18"/>
        </w:rPr>
        <w:t>Earning $36,000 to $46,000 as a certified PCT</w:t>
      </w:r>
    </w:p>
    <w:p>
      <w:pPr>
        <w:pStyle w:val="ListBullet"/>
        <w:spacing w:before="40" w:after="40"/>
      </w:pPr>
      <w:r>
        <w:rPr>
          <w:rFonts w:ascii="Arial" w:hAnsi="Arial"/>
          <w:b w:val="0"/>
          <w:i w:val="0"/>
          <w:color w:val="1A1A1A"/>
          <w:sz w:val="18"/>
        </w:rPr>
        <w:t>WIOA case fully closed with credentials in hand and employer placed</w:t>
      </w:r>
    </w:p>
    <w:p>
      <w:pPr>
        <w:pStyle w:val="ListBullet"/>
        <w:spacing w:before="40" w:after="40"/>
      </w:pPr>
      <w:r>
        <w:rPr>
          <w:rFonts w:ascii="Arial" w:hAnsi="Arial"/>
          <w:b w:val="0"/>
          <w:i w:val="0"/>
          <w:color w:val="1A1A1A"/>
          <w:sz w:val="18"/>
        </w:rPr>
        <w:t>Exploring LPN bridge program options at SC technical colleges if desired</w:t>
      </w:r>
    </w:p>
    <w:p>
      <w:pPr>
        <w:pStyle w:val="ListBullet"/>
        <w:spacing w:before="40" w:after="40"/>
      </w:pPr>
      <w:r>
        <w:rPr>
          <w:rFonts w:ascii="Arial" w:hAnsi="Arial"/>
          <w:b w:val="0"/>
          <w:i w:val="0"/>
          <w:color w:val="1A1A1A"/>
          <w:sz w:val="18"/>
        </w:rPr>
        <w:t>Building a 6-month emergency fund — your first real financial stability</w:t>
      </w:r>
    </w:p>
    <w:p>
      <w:pPr>
        <w:pStyle w:val="ListBullet"/>
        <w:spacing w:before="40" w:after="40"/>
      </w:pPr>
      <w:r>
        <w:rPr>
          <w:rFonts w:ascii="Arial" w:hAnsi="Arial"/>
          <w:b w:val="0"/>
          <w:i w:val="0"/>
          <w:color w:val="1A1A1A"/>
          <w:sz w:val="18"/>
        </w:rPr>
        <w:t>Considering a supervisor or charge CNA role, where your retail leadership experience is a real asset</w:t>
      </w:r>
    </w:p>
    <w:p>
      <w:pPr>
        <w:spacing w:before="160" w:after="160"/>
      </w:pPr>
    </w:p>
    <w:p>
      <w:pPr>
        <w:spacing w:before="280" w:after="80"/>
      </w:pPr>
      <w:r>
        <w:rPr>
          <w:rFonts w:ascii="Arial" w:hAnsi="Arial"/>
          <w:b/>
          <w:i w:val="0"/>
          <w:color w:val="1F3864"/>
          <w:sz w:val="26"/>
        </w:rPr>
        <w:t>Your Next 3 Actions — Start Here</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pPr>
              <w:spacing w:before="200" w:after="200"/>
              <w:jc w:val="center"/>
            </w:pPr>
            <w:r>
              <w:rPr>
                <w:rFonts w:ascii="Arial" w:hAnsi="Arial"/>
                <w:b/>
                <w:i w:val="0"/>
                <w:color w:val="FFFFFF"/>
                <w:sz w:val="36"/>
              </w:rPr>
              <w:t>1</w:t>
            </w:r>
          </w:p>
        </w:tc>
        <w:tc>
          <w:tcPr>
            <w:tcW w:type="dxa" w:w="4680"/>
            <w:shd w:val="clear" w:color="auto" w:fill="F5F5F5"/>
          </w:tcPr>
          <w:p>
            <w:pPr>
              <w:spacing w:before="120" w:after="40"/>
            </w:pPr>
            <w:r>
              <w:rPr>
                <w:rFonts w:ascii="Arial" w:hAnsi="Arial"/>
                <w:b/>
                <w:i w:val="0"/>
                <w:color w:val="1F3864"/>
                <w:sz w:val="20"/>
              </w:rPr>
              <w:t>Call SC DHEC — request your preliminary background determination</w:t>
            </w:r>
          </w:p>
          <w:p>
            <w:pPr>
              <w:spacing w:before="0" w:after="120"/>
            </w:pPr>
            <w:r>
              <w:rPr>
                <w:rFonts w:ascii="Arial" w:hAnsi="Arial"/>
                <w:b w:val="0"/>
                <w:i w:val="0"/>
                <w:color w:val="444444"/>
                <w:sz w:val="18"/>
              </w:rPr>
              <w:t>This is a free process. Call Healthcare Quality at 803-545-4370. Do this before enrolling anywhere.</w:t>
            </w:r>
          </w:p>
        </w:tc>
      </w:tr>
    </w:tbl>
    <w:p>
      <w:pPr>
        <w:spacing w:before="120" w:after="12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pPr>
              <w:spacing w:before="200" w:after="200"/>
              <w:jc w:val="center"/>
            </w:pPr>
            <w:r>
              <w:rPr>
                <w:rFonts w:ascii="Arial" w:hAnsi="Arial"/>
                <w:b/>
                <w:i w:val="0"/>
                <w:color w:val="FFFFFF"/>
                <w:sz w:val="36"/>
              </w:rPr>
              <w:t>2</w:t>
            </w:r>
          </w:p>
        </w:tc>
        <w:tc>
          <w:tcPr>
            <w:tcW w:type="dxa" w:w="4680"/>
            <w:shd w:val="clear" w:color="auto" w:fill="F5F5F5"/>
          </w:tcPr>
          <w:p>
            <w:pPr>
              <w:spacing w:before="120" w:after="40"/>
            </w:pPr>
            <w:r>
              <w:rPr>
                <w:rFonts w:ascii="Arial" w:hAnsi="Arial"/>
                <w:b/>
                <w:i w:val="0"/>
                <w:color w:val="1F3864"/>
                <w:sz w:val="20"/>
              </w:rPr>
              <w:t>Call SC Works Columbia — open your WIOA application</w:t>
            </w:r>
          </w:p>
          <w:p>
            <w:pPr>
              <w:spacing w:before="0" w:after="120"/>
            </w:pPr>
            <w:r>
              <w:rPr>
                <w:rFonts w:ascii="Arial" w:hAnsi="Arial"/>
                <w:b w:val="0"/>
                <w:i w:val="0"/>
                <w:color w:val="444444"/>
                <w:sz w:val="18"/>
              </w:rPr>
              <w:t>Call 1-800-277-0778 and tell them you are seeking CNA training. Bring your GED, ID, and proof of income to the appointment.</w:t>
            </w:r>
          </w:p>
        </w:tc>
      </w:tr>
    </w:tbl>
    <w:p>
      <w:pPr>
        <w:spacing w:before="120" w:after="12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pPr>
              <w:spacing w:before="200" w:after="200"/>
              <w:jc w:val="center"/>
            </w:pPr>
            <w:r>
              <w:rPr>
                <w:rFonts w:ascii="Arial" w:hAnsi="Arial"/>
                <w:b/>
                <w:i w:val="0"/>
                <w:color w:val="FFFFFF"/>
                <w:sz w:val="36"/>
              </w:rPr>
              <w:t>3</w:t>
            </w:r>
          </w:p>
        </w:tc>
        <w:tc>
          <w:tcPr>
            <w:tcW w:type="dxa" w:w="4680"/>
            <w:shd w:val="clear" w:color="auto" w:fill="F5F5F5"/>
          </w:tcPr>
          <w:p>
            <w:pPr>
              <w:spacing w:before="120" w:after="40"/>
            </w:pPr>
            <w:r>
              <w:rPr>
                <w:rFonts w:ascii="Arial" w:hAnsi="Arial"/>
                <w:b/>
                <w:i w:val="0"/>
                <w:color w:val="1F3864"/>
                <w:sz w:val="20"/>
              </w:rPr>
              <w:t>Complete your FAFSA at studentaid.gov</w:t>
            </w:r>
          </w:p>
          <w:p>
            <w:pPr>
              <w:spacing w:before="0" w:after="120"/>
            </w:pPr>
            <w:r>
              <w:rPr>
                <w:rFonts w:ascii="Arial" w:hAnsi="Arial"/>
                <w:b w:val="0"/>
                <w:i w:val="0"/>
                <w:color w:val="444444"/>
                <w:sz w:val="18"/>
              </w:rPr>
              <w:t>This takes 30 to 45 minutes and unlocks SC technical college grants that stack on top of your WIOA funding.</w:t>
            </w:r>
          </w:p>
        </w:tc>
      </w:tr>
    </w:tbl>
    <w:p>
      <w:pPr>
        <w:spacing w:before="120" w:after="120"/>
      </w:pPr>
    </w:p>
    <w:p>
      <w:pPr>
        <w:spacing w:before="120" w:after="120"/>
      </w:pP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120" w:after="120"/>
              <w:jc w:val="center"/>
            </w:pPr>
            <w:r>
              <w:rPr>
                <w:rFonts w:ascii="Arial" w:hAnsi="Arial"/>
                <w:b w:val="0"/>
                <w:i/>
                <w:color w:val="FFFFFF"/>
                <w:sz w:val="16"/>
              </w:rPr>
              <w:t>ARCmetry Career Intelligence  ·  arcmetry.com  ·  Pathway Analysis Report  ·  Confidential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