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d224c2ca787466d2e71817b18900cdff546fd8"/>
      <w:r>
        <w:t xml:space="preserve">Round 2 (best &amp; final) bid report (Quantum 245, Tamworth)</w:t>
      </w:r>
      <w:bookmarkEnd w:id="20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Helix Real Estate Partners LLP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2026-04-30</w:t>
      </w:r>
    </w:p>
    <w:p>
      <w:pPr>
        <w:pStyle w:val="BodyText"/>
      </w:pPr>
      <w:r>
        <w:t xml:space="preserve">Four best-and-final offers (abrdn withdrew, redeployed):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Prologis UK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£57,600,000</w:t>
            </w:r>
          </w:p>
        </w:tc>
        <w:tc>
          <w:p>
            <w:pPr>
              <w:pStyle w:val="Compact"/>
              <w:jc w:val="left"/>
            </w:pPr>
            <w:r>
              <w:t xml:space="preserve">4.92%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Unconditional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SEGRO plc</w:t>
            </w:r>
          </w:p>
        </w:tc>
        <w:tc>
          <w:p>
            <w:pPr>
              <w:pStyle w:val="Compact"/>
              <w:jc w:val="left"/>
            </w:pPr>
            <w:r>
              <w:t xml:space="preserve">£56,800,000</w:t>
            </w:r>
          </w:p>
        </w:tc>
        <w:tc>
          <w:p>
            <w:pPr>
              <w:pStyle w:val="Compact"/>
              <w:jc w:val="left"/>
            </w:pPr>
            <w:r>
              <w:t xml:space="preserve">4.99%</w:t>
            </w:r>
          </w:p>
        </w:tc>
        <w:tc>
          <w:p>
            <w:pPr>
              <w:pStyle w:val="Compact"/>
              <w:jc w:val="left"/>
            </w:pPr>
            <w:r>
              <w:t xml:space="preserve">STC</w:t>
            </w:r>
          </w:p>
        </w:tc>
        <w:tc>
          <w:p>
            <w:pPr>
              <w:pStyle w:val="Compact"/>
              <w:jc w:val="left"/>
            </w:pPr>
            <w:r>
              <w:t xml:space="preserve">6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Brookfield</w:t>
            </w:r>
          </w:p>
        </w:tc>
        <w:tc>
          <w:p>
            <w:pPr>
              <w:pStyle w:val="Compact"/>
              <w:jc w:val="left"/>
            </w:pPr>
            <w:r>
              <w:t xml:space="preserve">£55,900,000</w:t>
            </w:r>
          </w:p>
        </w:tc>
        <w:tc>
          <w:p>
            <w:pPr>
              <w:pStyle w:val="Compact"/>
              <w:jc w:val="left"/>
            </w:pPr>
            <w:r>
              <w:t xml:space="preserve">5.07%</w:t>
            </w:r>
          </w:p>
        </w:tc>
        <w:tc>
          <w:p>
            <w:pPr>
              <w:pStyle w:val="Compact"/>
              <w:jc w:val="left"/>
            </w:pPr>
            <w:r>
              <w:t xml:space="preserve">STC (debt approved)</w:t>
            </w:r>
          </w:p>
        </w:tc>
        <w:tc>
          <w:p>
            <w:pPr>
              <w:pStyle w:val="Compact"/>
              <w:jc w:val="left"/>
            </w:pPr>
            <w:r>
              <w:t xml:space="preserve">6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KKR Real Estate</w:t>
            </w:r>
          </w:p>
        </w:tc>
        <w:tc>
          <w:p>
            <w:pPr>
              <w:pStyle w:val="Compact"/>
              <w:jc w:val="left"/>
            </w:pPr>
            <w:r>
              <w:t xml:space="preserve">£55,200,000</w:t>
            </w:r>
          </w:p>
        </w:tc>
        <w:tc>
          <w:p>
            <w:pPr>
              <w:pStyle w:val="Compact"/>
              <w:jc w:val="left"/>
            </w:pPr>
            <w:r>
              <w:t xml:space="preserve">5.13%</w:t>
            </w:r>
          </w:p>
        </w:tc>
        <w:tc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p>
            <w:pPr>
              <w:pStyle w:val="Compact"/>
              <w:jc w:val="left"/>
            </w:pPr>
            <w:r>
              <w:t xml:space="preserve">8 wks</w:t>
            </w:r>
          </w:p>
        </w:tc>
      </w:tr>
    </w:tbl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</w:rPr>
        <w:t xml:space="preserve">Prologis UK at £57,600,000 unconditional</w:t>
      </w:r>
      <w:r>
        <w:t xml:space="preserve">, best</w:t>
      </w:r>
      <w:r>
        <w:t xml:space="preserve"> </w:t>
      </w:r>
      <w:r>
        <w:t xml:space="preserve">price, fastest completion, no conditions. 4.7% above quoting. Adam.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2026-06-09T08:57:06Z</dcterms:created>
  <dcterms:modified xsi:type="dcterms:W3CDTF">2026-06-09T08:57:06Z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