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EBBC" w14:textId="04B4279E" w:rsidR="00DA4659"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9308FC" w:rsidRPr="009308FC">
        <w:rPr>
          <w:rStyle w:val="smallcaps"/>
          <w:rFonts w:cstheme="minorHAnsi"/>
          <w:color w:val="F49B00" w:themeColor="accent2" w:themeShade="BF"/>
          <w:u w:val="single"/>
        </w:rPr>
        <w:t>Touché Young</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90225F" w:rsidRPr="0090225F">
        <w:rPr>
          <w:rFonts w:asciiTheme="minorHAnsi" w:eastAsiaTheme="minorHAnsi" w:hAnsiTheme="minorHAnsi" w:cstheme="minorHAnsi"/>
          <w:color w:val="575757"/>
          <w:sz w:val="22"/>
          <w:szCs w:val="22"/>
          <w:shd w:val="clear" w:color="auto" w:fill="FFFFFF"/>
        </w:rPr>
        <w:t>Touché Young has eight auditors. Each can work up to 160 hours during the next month, during which time six projects must be completed. The hours required for each project and the amounts each auditor can be billed for each project are given in the file </w:t>
      </w:r>
      <w:r w:rsidR="0090225F" w:rsidRPr="0090225F">
        <w:rPr>
          <w:rFonts w:asciiTheme="minorHAnsi" w:eastAsiaTheme="minorHAnsi" w:hAnsiTheme="minorHAnsi" w:cstheme="minorHAnsi"/>
          <w:b/>
          <w:bCs/>
          <w:color w:val="575757"/>
          <w:sz w:val="22"/>
          <w:szCs w:val="22"/>
        </w:rPr>
        <w:t>P05_49.xlsx</w:t>
      </w:r>
      <w:r w:rsidR="0090225F" w:rsidRPr="0090225F">
        <w:rPr>
          <w:rFonts w:asciiTheme="minorHAnsi" w:eastAsiaTheme="minorHAnsi" w:hAnsiTheme="minorHAnsi" w:cstheme="minorHAnsi"/>
          <w:color w:val="575757"/>
          <w:sz w:val="22"/>
          <w:szCs w:val="22"/>
          <w:shd w:val="clear" w:color="auto" w:fill="FFFFFF"/>
        </w:rPr>
        <w:t>. Note that more than one auditor can work on a given project, in which case their hours add to the total for the project. Determine how to maximize total billings during the next month.</w:t>
      </w:r>
    </w:p>
    <w:p w14:paraId="0E60935F" w14:textId="23E7FD96" w:rsidR="0090225F" w:rsidRDefault="0090225F"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90225F">
        <w:rPr>
          <w:rFonts w:eastAsiaTheme="minorHAnsi"/>
          <w:noProof/>
        </w:rPr>
        <w:drawing>
          <wp:inline distT="0" distB="0" distL="0" distR="0" wp14:anchorId="52CB80AA" wp14:editId="1751459B">
            <wp:extent cx="50927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2978150"/>
                    </a:xfrm>
                    <a:prstGeom prst="rect">
                      <a:avLst/>
                    </a:prstGeom>
                    <a:noFill/>
                    <a:ln>
                      <a:noFill/>
                    </a:ln>
                  </pic:spPr>
                </pic:pic>
              </a:graphicData>
            </a:graphic>
          </wp:inline>
        </w:drawing>
      </w:r>
    </w:p>
    <w:p w14:paraId="1A47DFBF" w14:textId="37B2481B" w:rsidR="008B2CB3" w:rsidRDefault="0090225F"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4D850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1752710" r:id="rId10"/>
        </w:object>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6205A201" w14:textId="47BC36DC" w:rsidR="003075CE" w:rsidRDefault="0024507F" w:rsidP="00F32F5B">
      <w:pPr>
        <w:pStyle w:val="NormalWeb"/>
        <w:shd w:val="clear" w:color="auto" w:fill="FFFFFF"/>
        <w:spacing w:before="0" w:beforeAutospacing="0" w:after="225" w:afterAutospacing="0"/>
        <w:rPr>
          <w:rStyle w:val="Strong"/>
          <w:color w:val="0070C0"/>
        </w:rPr>
      </w:pPr>
      <w:r>
        <w:rPr>
          <w:rFonts w:asciiTheme="minorHAnsi" w:eastAsiaTheme="minorEastAsia" w:hAnsiTheme="minorHAnsi" w:cstheme="minorBidi"/>
          <w:bCs/>
          <w:sz w:val="22"/>
          <w:szCs w:val="22"/>
        </w:rPr>
        <w:t xml:space="preserve">This is like the earlier problems and our objective is to increase profit for Touché Young’s.  We </w:t>
      </w:r>
      <w:r w:rsidR="003D338D">
        <w:rPr>
          <w:rFonts w:asciiTheme="minorHAnsi" w:eastAsiaTheme="minorEastAsia" w:hAnsiTheme="minorHAnsi" w:cstheme="minorBidi"/>
          <w:bCs/>
          <w:sz w:val="22"/>
          <w:szCs w:val="22"/>
        </w:rPr>
        <w:t>must</w:t>
      </w:r>
      <w:r>
        <w:rPr>
          <w:rFonts w:asciiTheme="minorHAnsi" w:eastAsiaTheme="minorEastAsia" w:hAnsiTheme="minorHAnsi" w:cstheme="minorBidi"/>
          <w:bCs/>
          <w:sz w:val="22"/>
          <w:szCs w:val="22"/>
        </w:rPr>
        <w:t xml:space="preserve"> make sure that associate does not work more than 160 hours </w:t>
      </w:r>
      <w:r w:rsidR="003D338D">
        <w:rPr>
          <w:rFonts w:asciiTheme="minorHAnsi" w:eastAsiaTheme="minorEastAsia" w:hAnsiTheme="minorHAnsi" w:cstheme="minorBidi"/>
          <w:bCs/>
          <w:sz w:val="22"/>
          <w:szCs w:val="22"/>
        </w:rPr>
        <w:t>and</w:t>
      </w:r>
      <w:r>
        <w:rPr>
          <w:rFonts w:asciiTheme="minorHAnsi" w:eastAsiaTheme="minorEastAsia" w:hAnsiTheme="minorHAnsi" w:cstheme="minorBidi"/>
          <w:bCs/>
          <w:sz w:val="22"/>
          <w:szCs w:val="22"/>
        </w:rPr>
        <w:t xml:space="preserve"> assign auditors</w:t>
      </w:r>
      <w:r w:rsidR="003D338D">
        <w:rPr>
          <w:rFonts w:asciiTheme="minorHAnsi" w:eastAsiaTheme="minorEastAsia" w:hAnsiTheme="minorHAnsi" w:cstheme="minorBidi"/>
          <w:bCs/>
          <w:sz w:val="22"/>
          <w:szCs w:val="22"/>
        </w:rPr>
        <w:t xml:space="preserve"> to projects</w:t>
      </w:r>
      <w:r>
        <w:rPr>
          <w:rFonts w:asciiTheme="minorHAnsi" w:eastAsiaTheme="minorEastAsia" w:hAnsiTheme="minorHAnsi" w:cstheme="minorBidi"/>
          <w:bCs/>
          <w:sz w:val="22"/>
          <w:szCs w:val="22"/>
        </w:rPr>
        <w:t xml:space="preserve"> in such a way </w:t>
      </w:r>
      <w:r w:rsidR="003D338D">
        <w:rPr>
          <w:rFonts w:asciiTheme="minorHAnsi" w:eastAsiaTheme="minorEastAsia" w:hAnsiTheme="minorHAnsi" w:cstheme="minorBidi"/>
          <w:bCs/>
          <w:sz w:val="22"/>
          <w:szCs w:val="22"/>
        </w:rPr>
        <w:t>that they can complete the project.</w:t>
      </w:r>
      <w:r w:rsidR="002D1593">
        <w:rPr>
          <w:rFonts w:asciiTheme="minorHAnsi" w:eastAsiaTheme="minorEastAsia" w:hAnsiTheme="minorHAnsi" w:cstheme="minorBidi"/>
          <w:bCs/>
          <w:sz w:val="22"/>
          <w:szCs w:val="22"/>
        </w:rPr>
        <w:t xml:space="preserve"> Total billed amount is sum-product of the hourly billing amount and hours worked by each auditor to each project. So, we can go for Number of hours auditor worked on each project as our decision variable.</w:t>
      </w:r>
    </w:p>
    <w:p w14:paraId="352BA700" w14:textId="0B6F979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183C4C9C"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1,2,..8               </m:t>
          </m:r>
          <m:d>
            <m:dPr>
              <m:ctrlPr>
                <w:rPr>
                  <w:rFonts w:ascii="Cambria Math" w:hAnsi="Cambria Math"/>
                </w:rPr>
              </m:ctrlPr>
            </m:dPr>
            <m:e>
              <m:r>
                <m:rPr>
                  <m:sty m:val="p"/>
                </m:rPr>
                <w:rPr>
                  <w:rFonts w:ascii="Cambria Math" w:hAnsi="Cambria Math"/>
                </w:rPr>
                <m:t xml:space="preserve"> </m:t>
              </m:r>
              <m:r>
                <w:rPr>
                  <w:rFonts w:ascii="Cambria Math" w:hAnsi="Cambria Math"/>
                </w:rPr>
                <m:t>i: Index for auditors</m:t>
              </m:r>
            </m:e>
          </m:d>
        </m:oMath>
      </m:oMathPara>
    </w:p>
    <w:p w14:paraId="6B051656" w14:textId="0B72D5C8" w:rsidR="00802876" w:rsidRPr="0033687C"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1,2,..6               </m:t>
          </m:r>
          <m:d>
            <m:dPr>
              <m:ctrlPr>
                <w:rPr>
                  <w:rFonts w:ascii="Cambria Math" w:hAnsi="Cambria Math"/>
                </w:rPr>
              </m:ctrlPr>
            </m:dPr>
            <m:e>
              <m:r>
                <m:rPr>
                  <m:sty m:val="p"/>
                </m:rPr>
                <w:rPr>
                  <w:rFonts w:ascii="Cambria Math" w:hAnsi="Cambria Math"/>
                </w:rPr>
                <m:t xml:space="preserve"> </m:t>
              </m:r>
              <m:r>
                <w:rPr>
                  <w:rFonts w:ascii="Cambria Math" w:hAnsi="Cambria Math"/>
                </w:rPr>
                <m:t xml:space="preserve">j: Index for projects </m:t>
              </m:r>
            </m:e>
          </m:d>
        </m:oMath>
      </m:oMathPara>
    </w:p>
    <w:bookmarkStart w:id="0" w:name="_Hlk535783112"/>
    <w:p w14:paraId="303043D6" w14:textId="04BC2E36" w:rsidR="00802876" w:rsidRPr="00DA4659" w:rsidRDefault="006D63B5"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Hourly billing amount of  auditor i working for project j</m:t>
          </m:r>
        </m:oMath>
      </m:oMathPara>
    </w:p>
    <w:p w14:paraId="7AF41309" w14:textId="79208985" w:rsidR="00DA4659" w:rsidRPr="00193B2D" w:rsidRDefault="006D63B5"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 xml:space="preserve">    Hours required to complete project j</m:t>
          </m:r>
        </m:oMath>
      </m:oMathPara>
    </w:p>
    <w:bookmarkEnd w:id="0"/>
    <w:p w14:paraId="35C618BD" w14:textId="7EBB5560" w:rsidR="0033687C" w:rsidRPr="00DA4659" w:rsidRDefault="00DA4659" w:rsidP="004C3811">
      <w:pPr>
        <w:pStyle w:val="NoSpacing"/>
        <w:rPr>
          <w:rFonts w:ascii="Cambria Math" w:hAnsi="Cambria Math"/>
        </w:rPr>
      </w:pPr>
      <m:oMath>
        <m:r>
          <w:rPr>
            <w:rFonts w:ascii="Cambria Math" w:hAnsi="Cambria Math"/>
          </w:rPr>
          <m:t>M   :    Maximum hours each auditor can work ;M=160</m:t>
        </m:r>
      </m:oMath>
      <w:r>
        <w:rPr>
          <w:rFonts w:ascii="Cambria Math" w:hAnsi="Cambria Math"/>
        </w:rPr>
        <w:t xml:space="preserve">   </w:t>
      </w:r>
    </w:p>
    <w:p w14:paraId="79805F2A" w14:textId="77777777" w:rsidR="00DA4659" w:rsidRPr="00193B2D" w:rsidRDefault="00DA4659"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637B9874" w:rsidR="00D136F1" w:rsidRPr="006D50BB" w:rsidRDefault="006D63B5"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Number of hours auditor i worked on project j</m:t>
          </m:r>
        </m:oMath>
      </m:oMathPara>
    </w:p>
    <w:p w14:paraId="484E83DC" w14:textId="77777777" w:rsidR="006D50BB" w:rsidRDefault="006D50BB" w:rsidP="00314901">
      <w:pPr>
        <w:rPr>
          <w:rFonts w:cstheme="minorHAnsi"/>
          <w:i/>
          <w:color w:val="00B0F0"/>
          <w:u w:val="single"/>
          <w:shd w:val="clear" w:color="auto" w:fill="FFFFFF"/>
        </w:rPr>
      </w:pPr>
    </w:p>
    <w:p w14:paraId="56333EF4" w14:textId="3CA6065A"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03161776"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Maximize total profit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6</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8</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oMath>
      </m:oMathPara>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B301DC9" w14:textId="1AA1F951" w:rsidR="00BD4A98" w:rsidRPr="006D50BB" w:rsidRDefault="006D63B5" w:rsidP="00D136F1">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6</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r>
            <w:rPr>
              <w:rFonts w:ascii="Cambria Math" w:hAnsi="Cambria Math"/>
            </w:rPr>
            <m:t>M</m:t>
          </m:r>
          <m:r>
            <m:rPr>
              <m:sty m:val="p"/>
            </m:rPr>
            <w:rPr>
              <w:rFonts w:ascii="Cambria Math" w:hAnsi="Cambria Math"/>
            </w:rPr>
            <m:t xml:space="preserve">  ;    </m:t>
          </m:r>
          <m:r>
            <w:rPr>
              <w:rFonts w:ascii="Cambria Math" w:hAnsi="Cambria Math"/>
            </w:rPr>
            <m:t>for i ϵ</m:t>
          </m:r>
          <m:d>
            <m:dPr>
              <m:begChr m:val="{"/>
              <m:endChr m:val="}"/>
              <m:ctrlPr>
                <w:rPr>
                  <w:rFonts w:ascii="Cambria Math" w:hAnsi="Cambria Math"/>
                  <w:i/>
                </w:rPr>
              </m:ctrlPr>
            </m:dPr>
            <m:e>
              <m:r>
                <w:rPr>
                  <w:rFonts w:ascii="Cambria Math" w:hAnsi="Cambria Math"/>
                </w:rPr>
                <m:t>1,2,..8</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Auditors working hours constraint </m:t>
          </m:r>
        </m:oMath>
      </m:oMathPara>
    </w:p>
    <w:p w14:paraId="171359A6" w14:textId="4DE2F071" w:rsidR="007D673A" w:rsidRPr="00BD4A98" w:rsidRDefault="006D63B5" w:rsidP="007D673A">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8</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    </m:t>
          </m:r>
          <m:r>
            <w:rPr>
              <w:rFonts w:ascii="Cambria Math" w:hAnsi="Cambria Math"/>
            </w:rPr>
            <m:t>for j ϵ</m:t>
          </m:r>
          <m:d>
            <m:dPr>
              <m:begChr m:val="{"/>
              <m:endChr m:val="}"/>
              <m:ctrlPr>
                <w:rPr>
                  <w:rFonts w:ascii="Cambria Math" w:hAnsi="Cambria Math"/>
                  <w:i/>
                </w:rPr>
              </m:ctrlPr>
            </m:dPr>
            <m:e>
              <m:r>
                <w:rPr>
                  <w:rFonts w:ascii="Cambria Math" w:hAnsi="Cambria Math"/>
                </w:rPr>
                <m:t>1,2,..6</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Hours required to complete each project</m:t>
          </m:r>
        </m:oMath>
      </m:oMathPara>
    </w:p>
    <w:p w14:paraId="519332DE" w14:textId="3043AD83" w:rsidR="007D673A" w:rsidRDefault="007D673A" w:rsidP="00D136F1">
      <w:pPr>
        <w:pStyle w:val="NoSpacing"/>
        <w:rPr>
          <w:rFonts w:eastAsiaTheme="minorEastAsia"/>
        </w:rPr>
      </w:pPr>
    </w:p>
    <w:p w14:paraId="753960C0" w14:textId="77777777" w:rsidR="00F72093" w:rsidRDefault="00F72093" w:rsidP="00D136F1">
      <w:pPr>
        <w:pStyle w:val="NoSpacing"/>
        <w:rPr>
          <w:rFonts w:eastAsiaTheme="minorEastAsia"/>
        </w:rPr>
      </w:pPr>
    </w:p>
    <w:p w14:paraId="109F7FDE" w14:textId="77777777" w:rsidR="00CB2C56" w:rsidRDefault="00CB2C56" w:rsidP="00CB2C56">
      <w:pPr>
        <w:pStyle w:val="NoSpacing"/>
        <w:rPr>
          <w:rFonts w:eastAsiaTheme="minorEastAsia"/>
        </w:rPr>
      </w:pPr>
      <w:r>
        <w:rPr>
          <w:rFonts w:eastAsiaTheme="minorEastAsia"/>
        </w:rPr>
        <w:t>Our model will not go for any negative decision values as it is maximization problem, so no need to define non-negative constraint in the model.</w:t>
      </w:r>
      <w:bookmarkStart w:id="1" w:name="_GoBack"/>
      <w:bookmarkEnd w:id="1"/>
    </w:p>
    <w:p w14:paraId="6D7BF8D4" w14:textId="77777777" w:rsidR="00B24FCB" w:rsidRDefault="00B24FCB" w:rsidP="005D5BC4">
      <w:pPr>
        <w:pStyle w:val="NoSpacing"/>
        <w:rPr>
          <w:rFonts w:cstheme="minorHAnsi"/>
          <w:i/>
          <w:color w:val="00B0F0"/>
          <w:u w:val="single"/>
          <w:shd w:val="clear" w:color="auto" w:fill="FFFFFF"/>
        </w:rPr>
      </w:pPr>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39E6A3B3" w:rsidR="00A710DE" w:rsidRDefault="00A710DE" w:rsidP="00A71F0B">
      <w:pPr>
        <w:pStyle w:val="NoSpacing"/>
        <w:rPr>
          <w:rFonts w:eastAsiaTheme="minorEastAsia"/>
        </w:rPr>
      </w:pPr>
    </w:p>
    <w:p w14:paraId="6022D3D4" w14:textId="0FBE2E8C" w:rsidR="00A710DE" w:rsidRDefault="00A710DE" w:rsidP="00A71F0B">
      <w:pPr>
        <w:pStyle w:val="NoSpacing"/>
        <w:rPr>
          <w:rFonts w:eastAsiaTheme="minorEastAsia"/>
        </w:rPr>
      </w:pPr>
    </w:p>
    <w:p w14:paraId="5BD94987" w14:textId="77777777" w:rsidR="00A710DE" w:rsidRDefault="00A710DE" w:rsidP="00A71F0B">
      <w:pPr>
        <w:pStyle w:val="NoSpacing"/>
        <w:rPr>
          <w:rFonts w:eastAsiaTheme="minorEastAsia"/>
        </w:rPr>
      </w:pPr>
    </w:p>
    <w:p w14:paraId="25B4C45C" w14:textId="5606A57C" w:rsidR="00D221E2" w:rsidRDefault="005D4921" w:rsidP="00E25AE8">
      <w:pPr>
        <w:rPr>
          <w:rFonts w:eastAsiaTheme="minorEastAsia"/>
        </w:rPr>
      </w:pPr>
      <w:r>
        <w:rPr>
          <w:rFonts w:eastAsiaTheme="minorEastAsia"/>
        </w:rPr>
        <w:object w:dxaOrig="1504" w:dyaOrig="982" w14:anchorId="4E06C4E7">
          <v:shape id="_x0000_i1026" type="#_x0000_t75" style="width:75pt;height:49pt" o:ole="">
            <v:imagedata r:id="rId11" o:title=""/>
          </v:shape>
          <o:OLEObject Type="Embed" ProgID="Excel.Sheet.12" ShapeID="_x0000_i1026" DrawAspect="Icon" ObjectID="_1611752711" r:id="rId12"/>
        </w:object>
      </w:r>
      <w:r w:rsidRPr="005D4921">
        <w:rPr>
          <w:rFonts w:eastAsiaTheme="minorEastAsia"/>
        </w:rPr>
        <w:t xml:space="preserve"> </w:t>
      </w:r>
      <w:r w:rsidRPr="005D4921">
        <w:rPr>
          <w:noProof/>
        </w:rPr>
        <w:drawing>
          <wp:inline distT="0" distB="0" distL="0" distR="0" wp14:anchorId="0C4D32D7" wp14:editId="62298CE1">
            <wp:extent cx="6337300" cy="26733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7071" cy="2677449"/>
                    </a:xfrm>
                    <a:prstGeom prst="rect">
                      <a:avLst/>
                    </a:prstGeom>
                    <a:noFill/>
                    <a:ln>
                      <a:noFill/>
                    </a:ln>
                  </pic:spPr>
                </pic:pic>
              </a:graphicData>
            </a:graphic>
          </wp:inline>
        </w:drawing>
      </w:r>
    </w:p>
    <w:p w14:paraId="39E04527" w14:textId="4BE1F393" w:rsidR="008A4CC2" w:rsidRPr="009B5B3D" w:rsidRDefault="008A4CC2" w:rsidP="00E25AE8">
      <w:pPr>
        <w:rPr>
          <w:rFonts w:eastAsiaTheme="minorEastAsia"/>
        </w:rPr>
      </w:pPr>
    </w:p>
    <w:sectPr w:rsidR="008A4CC2" w:rsidRPr="009B5B3D" w:rsidSect="007F716C">
      <w:head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D047C" w14:textId="77777777" w:rsidR="006D63B5" w:rsidRDefault="006D63B5" w:rsidP="007F716C">
      <w:pPr>
        <w:spacing w:after="0" w:line="240" w:lineRule="auto"/>
      </w:pPr>
      <w:r>
        <w:separator/>
      </w:r>
    </w:p>
  </w:endnote>
  <w:endnote w:type="continuationSeparator" w:id="0">
    <w:p w14:paraId="01C72B3A" w14:textId="77777777" w:rsidR="006D63B5" w:rsidRDefault="006D63B5"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AD4AD" w14:textId="77777777" w:rsidR="006D63B5" w:rsidRDefault="006D63B5" w:rsidP="007F716C">
      <w:pPr>
        <w:spacing w:after="0" w:line="240" w:lineRule="auto"/>
      </w:pPr>
      <w:r>
        <w:separator/>
      </w:r>
    </w:p>
  </w:footnote>
  <w:footnote w:type="continuationSeparator" w:id="0">
    <w:p w14:paraId="12B6716A" w14:textId="77777777" w:rsidR="006D63B5" w:rsidRDefault="006D63B5"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364F592F" w:rsidR="00397A64" w:rsidRPr="001132AE" w:rsidRDefault="009308FC"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8FC">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[Touché Young]</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364F592F" w:rsidR="00397A64" w:rsidRPr="001132AE" w:rsidRDefault="009308FC"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8FC">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[Touché Young]</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0F0194"/>
    <w:rsid w:val="001132AE"/>
    <w:rsid w:val="0013199F"/>
    <w:rsid w:val="00141B9D"/>
    <w:rsid w:val="00146D7F"/>
    <w:rsid w:val="001622AB"/>
    <w:rsid w:val="00162BB8"/>
    <w:rsid w:val="001775A2"/>
    <w:rsid w:val="0018034A"/>
    <w:rsid w:val="001818B0"/>
    <w:rsid w:val="00190971"/>
    <w:rsid w:val="001918BF"/>
    <w:rsid w:val="001926FB"/>
    <w:rsid w:val="00193B2D"/>
    <w:rsid w:val="00194CE9"/>
    <w:rsid w:val="00195091"/>
    <w:rsid w:val="001A1A13"/>
    <w:rsid w:val="001D0611"/>
    <w:rsid w:val="001D5618"/>
    <w:rsid w:val="001D6059"/>
    <w:rsid w:val="001E2F0D"/>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4250"/>
    <w:rsid w:val="002B4A44"/>
    <w:rsid w:val="002B6917"/>
    <w:rsid w:val="002C09B3"/>
    <w:rsid w:val="002D1593"/>
    <w:rsid w:val="003023D6"/>
    <w:rsid w:val="003075CE"/>
    <w:rsid w:val="00314901"/>
    <w:rsid w:val="00316FF1"/>
    <w:rsid w:val="003222DD"/>
    <w:rsid w:val="00326FA9"/>
    <w:rsid w:val="00330F36"/>
    <w:rsid w:val="00331AA2"/>
    <w:rsid w:val="0033687C"/>
    <w:rsid w:val="00343570"/>
    <w:rsid w:val="00350AB0"/>
    <w:rsid w:val="00356925"/>
    <w:rsid w:val="00397A64"/>
    <w:rsid w:val="003A0A4E"/>
    <w:rsid w:val="003B6E62"/>
    <w:rsid w:val="003D338D"/>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921"/>
    <w:rsid w:val="005D4E08"/>
    <w:rsid w:val="005D5BC4"/>
    <w:rsid w:val="005D7597"/>
    <w:rsid w:val="005E217B"/>
    <w:rsid w:val="005E4C36"/>
    <w:rsid w:val="00621842"/>
    <w:rsid w:val="00622598"/>
    <w:rsid w:val="00632353"/>
    <w:rsid w:val="0063305D"/>
    <w:rsid w:val="00671B63"/>
    <w:rsid w:val="00673C00"/>
    <w:rsid w:val="0068060A"/>
    <w:rsid w:val="006A3ABA"/>
    <w:rsid w:val="006B3A70"/>
    <w:rsid w:val="006B4B46"/>
    <w:rsid w:val="006C4F8E"/>
    <w:rsid w:val="006D50BB"/>
    <w:rsid w:val="006D63B5"/>
    <w:rsid w:val="006E69D1"/>
    <w:rsid w:val="006F69AB"/>
    <w:rsid w:val="00707ADE"/>
    <w:rsid w:val="00722367"/>
    <w:rsid w:val="007354EE"/>
    <w:rsid w:val="007566FE"/>
    <w:rsid w:val="0076381E"/>
    <w:rsid w:val="0077163C"/>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502C"/>
    <w:rsid w:val="008D63C2"/>
    <w:rsid w:val="008F2C4F"/>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E4460"/>
    <w:rsid w:val="009F33CA"/>
    <w:rsid w:val="009F7CDF"/>
    <w:rsid w:val="00A01693"/>
    <w:rsid w:val="00A047F0"/>
    <w:rsid w:val="00A10B48"/>
    <w:rsid w:val="00A14B7C"/>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28CD"/>
    <w:rsid w:val="00B24FCB"/>
    <w:rsid w:val="00B24FD0"/>
    <w:rsid w:val="00B35598"/>
    <w:rsid w:val="00B403BD"/>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C25D79"/>
    <w:rsid w:val="00C37D55"/>
    <w:rsid w:val="00C427A6"/>
    <w:rsid w:val="00C442C3"/>
    <w:rsid w:val="00C55AC4"/>
    <w:rsid w:val="00C677D1"/>
    <w:rsid w:val="00C705FF"/>
    <w:rsid w:val="00C726AD"/>
    <w:rsid w:val="00C74B80"/>
    <w:rsid w:val="00C84318"/>
    <w:rsid w:val="00C85D78"/>
    <w:rsid w:val="00CA1994"/>
    <w:rsid w:val="00CA384E"/>
    <w:rsid w:val="00CB2C56"/>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25AE8"/>
    <w:rsid w:val="00E31886"/>
    <w:rsid w:val="00E52288"/>
    <w:rsid w:val="00E55369"/>
    <w:rsid w:val="00E635DD"/>
    <w:rsid w:val="00E63A9F"/>
    <w:rsid w:val="00E76B11"/>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61579"/>
    <w:rsid w:val="00F72093"/>
    <w:rsid w:val="00F860DE"/>
    <w:rsid w:val="00FA4132"/>
    <w:rsid w:val="00FB08E2"/>
    <w:rsid w:val="00FB3276"/>
    <w:rsid w:val="00FC17A6"/>
    <w:rsid w:val="00FC75FA"/>
    <w:rsid w:val="00FE0C27"/>
    <w:rsid w:val="00FE0D44"/>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C1C5-9EDE-4451-A3FC-5FD95EE7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353</cp:revision>
  <dcterms:created xsi:type="dcterms:W3CDTF">2018-10-13T21:51:00Z</dcterms:created>
  <dcterms:modified xsi:type="dcterms:W3CDTF">2019-02-15T23:18:00Z</dcterms:modified>
</cp:coreProperties>
</file>