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82"/>
        <w:gridCol w:w="1757"/>
        <w:gridCol w:w="4667"/>
      </w:tblGrid>
      <w:tr w:rsidR="00007A25" w:rsidRPr="00007A25" w14:paraId="1BB2ED75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F9D699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Subject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AAB42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Subtopic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78F098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Paper</w:t>
            </w:r>
          </w:p>
        </w:tc>
      </w:tr>
      <w:tr w:rsidR="00007A25" w:rsidRPr="00007A25" w14:paraId="10ECDDCC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4C6D1B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028937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6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56C5BD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Wang et al., 2021, "Airborne Transmission of Respiratory Viruses"</w:t>
            </w:r>
          </w:p>
        </w:tc>
      </w:tr>
      <w:tr w:rsidR="00007A25" w:rsidRPr="00007A25" w14:paraId="4AA41C4F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5916E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A91D3F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6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D3F67E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Nogrady, 2024, "WHO redefines airborne transmission: what does that mean for future pandemics?"</w:t>
            </w:r>
          </w:p>
        </w:tc>
      </w:tr>
      <w:tr w:rsidR="00007A25" w:rsidRPr="00007A25" w14:paraId="3F59AC28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EE90E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F7635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Mechanisms of Transmission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86AAF7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Pohlker</w:t>
            </w:r>
            <w:proofErr w:type="spellEnd"/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, 2021, "Respiratory aerosols and droplets in the transmission of infectious diseases"</w:t>
            </w:r>
          </w:p>
        </w:tc>
      </w:tr>
      <w:tr w:rsidR="00007A25" w:rsidRPr="00007A25" w14:paraId="2FCCF917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E600E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27FE03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487569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Poudel, 2021, "Impact of Covid-19 on health-related quality of life of patients: A structured review"</w:t>
            </w:r>
          </w:p>
        </w:tc>
      </w:tr>
      <w:tr w:rsidR="00007A25" w:rsidRPr="00007A25" w14:paraId="53D3CA47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CA6D1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189A5B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E68D9F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Topcu, 2020, "The impact of COVID-19 on emerging stock markets"</w:t>
            </w:r>
          </w:p>
        </w:tc>
      </w:tr>
      <w:tr w:rsidR="00007A25" w:rsidRPr="00007A25" w14:paraId="18E066D1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3E480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61F31E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Importance and Impact</w:t>
            </w:r>
          </w:p>
        </w:tc>
        <w:tc>
          <w:tcPr>
            <w:tcW w:w="5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B8A009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Dubey, 2020, "Psychosocial impact of COVID-19"</w:t>
            </w:r>
          </w:p>
        </w:tc>
      </w:tr>
      <w:tr w:rsidR="00007A25" w:rsidRPr="00007A25" w14:paraId="11A5AE9B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D528D4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8C431A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72079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Pica, 2012, "Environmental factors affecting the transmission of respiratory viruses"</w:t>
            </w:r>
          </w:p>
        </w:tc>
      </w:tr>
      <w:tr w:rsidR="00007A25" w:rsidRPr="00007A25" w14:paraId="296ABDDD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283253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Introduction to Airborne Disease Transmission Indoors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1F4E9A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Environmental Influences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17497B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Ho, 2021, "Modeling airborne pathogen transport and transmission risks of SARS-CoV-2"</w:t>
            </w:r>
          </w:p>
        </w:tc>
      </w:tr>
      <w:tr w:rsidR="00007A25" w:rsidRPr="00007A25" w14:paraId="03A72EFB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029A61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E965F0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Wells-Riley Model</w:t>
            </w:r>
          </w:p>
        </w:tc>
        <w:tc>
          <w:tcPr>
            <w:tcW w:w="6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F874D8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Riley, 1978, "Airborne spread of measles in a suburban elementary school"</w:t>
            </w:r>
          </w:p>
        </w:tc>
      </w:tr>
      <w:tr w:rsidR="00007A25" w:rsidRPr="00007A25" w14:paraId="615D79F3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2029D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EB1A0E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Basic Models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533679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Almeida, 2018, "Analysis of a fractional SEIR model with treatment"</w:t>
            </w:r>
          </w:p>
        </w:tc>
      </w:tr>
      <w:tr w:rsidR="00007A25" w:rsidRPr="00007A25" w14:paraId="051A666D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1C4FBE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C1E84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Basic Models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B7669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Watanabe, 2010, "Development of a Dose-Response Model for SARS Coronavirus"</w:t>
            </w:r>
          </w:p>
        </w:tc>
      </w:tr>
      <w:tr w:rsidR="00007A25" w:rsidRPr="00007A25" w14:paraId="5D5F1DA4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D813A0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75CB86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Use-Cases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0DAAD3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Noakes, 2009, "</w:t>
            </w:r>
            <w:r w:rsidRPr="00007A25">
              <w:rPr>
                <w:rFonts w:ascii="Calibri" w:eastAsia="Times New Roman" w:hAnsi="Calibri" w:cs="Calibri"/>
                <w:color w:val="28333D"/>
                <w:kern w:val="0"/>
                <w:sz w:val="22"/>
                <w:szCs w:val="22"/>
                <w:lang w:eastAsia="en-GB"/>
                <w14:ligatures w14:val="none"/>
              </w:rPr>
              <w:t>Mathematical models for assessing the role of airflow on the risk of airborne infection in hospital wards</w:t>
            </w: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"</w:t>
            </w:r>
          </w:p>
        </w:tc>
      </w:tr>
      <w:tr w:rsidR="00007A25" w:rsidRPr="00007A25" w14:paraId="1277DC81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1173D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Epidemiological Modelling of Airborne Infection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E53FE6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Use-Cases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D131FF" w14:textId="77777777" w:rsidR="00007A25" w:rsidRPr="00007A25" w:rsidRDefault="00007A25" w:rsidP="00007A25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Foster, 2021, "Estimating COVID-19 exposure in a classroom setting: A comparison between mathematical and numerical models"</w:t>
            </w:r>
          </w:p>
        </w:tc>
      </w:tr>
      <w:tr w:rsidR="00007A25" w:rsidRPr="00007A25" w14:paraId="74614580" w14:textId="77777777" w:rsidTr="00007A25">
        <w:tc>
          <w:tcPr>
            <w:tcW w:w="3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5304AD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Enhancements to Wells-Riley: Alexander Edwards (2024)</w:t>
            </w:r>
          </w:p>
        </w:tc>
        <w:tc>
          <w:tcPr>
            <w:tcW w:w="1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72315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Alexander Edward's Paper</w:t>
            </w:r>
          </w:p>
        </w:tc>
        <w:tc>
          <w:tcPr>
            <w:tcW w:w="59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39CC58" w14:textId="77777777" w:rsidR="00007A25" w:rsidRPr="00007A25" w:rsidRDefault="00007A25" w:rsidP="00007A25">
            <w:pPr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</w:pPr>
            <w:r w:rsidRPr="00007A25">
              <w:rPr>
                <w:rFonts w:ascii="Calibri" w:eastAsia="Times New Roman" w:hAnsi="Calibri" w:cs="Calibri"/>
                <w:kern w:val="0"/>
                <w:sz w:val="22"/>
                <w:szCs w:val="22"/>
                <w:lang w:eastAsia="en-GB"/>
                <w14:ligatures w14:val="none"/>
              </w:rPr>
              <w:t>Edwards, 2024, "The Wells-Riley model revisited: Randomness, heterogeneity, and transient behaviours"</w:t>
            </w:r>
          </w:p>
        </w:tc>
      </w:tr>
    </w:tbl>
    <w:p w14:paraId="06618CA7" w14:textId="77777777" w:rsidR="006951C9" w:rsidRDefault="006951C9"/>
    <w:sectPr w:rsidR="00695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1A"/>
    <w:rsid w:val="00007A25"/>
    <w:rsid w:val="000F4771"/>
    <w:rsid w:val="003949B6"/>
    <w:rsid w:val="004D7D9E"/>
    <w:rsid w:val="005D1D3F"/>
    <w:rsid w:val="00605FEE"/>
    <w:rsid w:val="006951C9"/>
    <w:rsid w:val="007427B3"/>
    <w:rsid w:val="0076358F"/>
    <w:rsid w:val="008037D8"/>
    <w:rsid w:val="008272D1"/>
    <w:rsid w:val="00960C1A"/>
    <w:rsid w:val="00975DC8"/>
    <w:rsid w:val="00995643"/>
    <w:rsid w:val="009C0D86"/>
    <w:rsid w:val="00B757AD"/>
    <w:rsid w:val="00BE3686"/>
    <w:rsid w:val="00D31D25"/>
    <w:rsid w:val="00DB2E7B"/>
    <w:rsid w:val="00EB1044"/>
    <w:rsid w:val="00FB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A9FE0"/>
  <w15:chartTrackingRefBased/>
  <w15:docId w15:val="{9822B122-22E6-6F4A-86C2-12A8548F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C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C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C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C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C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C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C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C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C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C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C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C1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5F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8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2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7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1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1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4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Akthar Uzzaman</dc:creator>
  <cp:keywords/>
  <dc:description/>
  <cp:lastModifiedBy>Akthar Uzzaman</cp:lastModifiedBy>
  <cp:revision>12</cp:revision>
  <dcterms:created xsi:type="dcterms:W3CDTF">2025-05-22T12:32:00Z</dcterms:created>
  <dcterms:modified xsi:type="dcterms:W3CDTF">2025-06-04T11:38:00Z</dcterms:modified>
</cp:coreProperties>
</file>