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8FD" w:rsidRPr="0047062A" w:rsidRDefault="001048FD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>
        <w:rPr>
          <w:rFonts w:ascii="Arial" w:eastAsia="Times New Roman" w:hAnsi="Arial" w:cs="Arial"/>
          <w:sz w:val="25"/>
          <w:szCs w:val="25"/>
          <w:lang w:val="fr-FR"/>
        </w:rPr>
        <w:t>--</w:t>
      </w:r>
      <w:proofErr w:type="spellStart"/>
      <w:r>
        <w:rPr>
          <w:rFonts w:ascii="Arial" w:eastAsia="Times New Roman" w:hAnsi="Arial" w:cs="Arial"/>
          <w:sz w:val="25"/>
          <w:szCs w:val="25"/>
          <w:lang w:val="fr-FR"/>
        </w:rPr>
        <w:t>PeopleSoft</w:t>
      </w:r>
      <w:proofErr w:type="spellEnd"/>
      <w:r>
        <w:rPr>
          <w:rFonts w:ascii="Arial" w:eastAsia="Times New Roman" w:hAnsi="Arial" w:cs="Arial"/>
          <w:sz w:val="25"/>
          <w:szCs w:val="25"/>
          <w:lang w:val="fr-FR"/>
        </w:rPr>
        <w:t xml:space="preserve"> – Application </w:t>
      </w:r>
      <w:r w:rsidR="00FB12E6" w:rsidRPr="0047062A">
        <w:rPr>
          <w:rFonts w:ascii="Arial" w:eastAsia="Times New Roman" w:hAnsi="Arial" w:cs="Arial"/>
          <w:sz w:val="25"/>
          <w:szCs w:val="25"/>
          <w:lang w:val="fr-FR"/>
        </w:rPr>
        <w:t>centralisée</w:t>
      </w:r>
      <w:r w:rsidR="0047062A" w:rsidRPr="0047062A">
        <w:rPr>
          <w:rFonts w:ascii="Arial" w:eastAsia="Times New Roman" w:hAnsi="Arial" w:cs="Arial"/>
          <w:sz w:val="25"/>
          <w:szCs w:val="25"/>
          <w:lang w:val="fr-FR"/>
        </w:rPr>
        <w:t xml:space="preserve"> </w:t>
      </w:r>
      <w:r w:rsidR="0047062A" w:rsidRPr="0047062A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47062A">
        <w:rPr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éditeur de</w:t>
      </w:r>
      <w:r w:rsidR="0047062A" w:rsidRPr="0047062A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47062A">
        <w:rPr>
          <w:rFonts w:ascii="Arial" w:hAnsi="Arial" w:cs="Arial"/>
          <w:sz w:val="25"/>
          <w:szCs w:val="25"/>
          <w:shd w:val="clear" w:color="auto" w:fill="FFFFFF"/>
          <w:lang w:val="fr-FR"/>
        </w:rPr>
        <w:t>progiciels</w:t>
      </w:r>
      <w:r w:rsidR="0047062A" w:rsidRPr="0047062A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47062A">
        <w:rPr>
          <w:rFonts w:ascii="Arial" w:hAnsi="Arial" w:cs="Arial"/>
          <w:sz w:val="25"/>
          <w:szCs w:val="25"/>
          <w:shd w:val="clear" w:color="auto" w:fill="FFFFFF"/>
          <w:lang w:val="fr-FR"/>
        </w:rPr>
        <w:t>de gestion intégrés</w:t>
      </w:r>
      <w:r w:rsidR="0047062A" w:rsidRPr="0047062A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47062A">
        <w:rPr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et de</w:t>
      </w:r>
      <w:r w:rsidR="0047062A" w:rsidRPr="0047062A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47062A">
        <w:rPr>
          <w:rFonts w:ascii="Arial" w:hAnsi="Arial" w:cs="Arial"/>
          <w:sz w:val="25"/>
          <w:szCs w:val="25"/>
          <w:shd w:val="clear" w:color="auto" w:fill="FFFFFF"/>
          <w:lang w:val="fr-FR"/>
        </w:rPr>
        <w:t xml:space="preserve">gestion de la relation </w:t>
      </w:r>
      <w:proofErr w:type="gramStart"/>
      <w:r w:rsidR="0047062A" w:rsidRPr="0047062A">
        <w:rPr>
          <w:rFonts w:ascii="Arial" w:hAnsi="Arial" w:cs="Arial"/>
          <w:sz w:val="25"/>
          <w:szCs w:val="25"/>
          <w:shd w:val="clear" w:color="auto" w:fill="FFFFFF"/>
          <w:lang w:val="fr-FR"/>
        </w:rPr>
        <w:t>client</w:t>
      </w:r>
      <w:r w:rsidR="0047062A" w:rsidRPr="0047062A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.</w:t>
      </w:r>
      <w:proofErr w:type="gramEnd"/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6F45DB" w:rsidRPr="006F45DB" w:rsidRDefault="00FB12E6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>
        <w:rPr>
          <w:rFonts w:ascii="Arial" w:eastAsia="Times New Roman" w:hAnsi="Arial" w:cs="Arial"/>
          <w:sz w:val="25"/>
          <w:szCs w:val="25"/>
          <w:lang w:val="fr-FR"/>
        </w:rPr>
        <w:t>– RHI</w:t>
      </w:r>
      <w:r w:rsidR="006F45DB" w:rsidRPr="006F45DB">
        <w:rPr>
          <w:rFonts w:ascii="Arial" w:eastAsia="Times New Roman" w:hAnsi="Arial" w:cs="Arial"/>
          <w:sz w:val="25"/>
          <w:szCs w:val="25"/>
          <w:lang w:val="fr-FR"/>
        </w:rPr>
        <w:t xml:space="preserve"> (gestion des heures) : ce logiciel permet de prévoir et de suivre les heures et les frais correspondant</w:t>
      </w:r>
      <w:r>
        <w:rPr>
          <w:rFonts w:ascii="Arial" w:eastAsia="Times New Roman" w:hAnsi="Arial" w:cs="Arial"/>
          <w:sz w:val="25"/>
          <w:szCs w:val="25"/>
          <w:lang w:val="fr-FR"/>
        </w:rPr>
        <w:t xml:space="preserve">. Pas très optimisé, beaucoup de taches en </w:t>
      </w:r>
      <w:proofErr w:type="spellStart"/>
      <w:r>
        <w:rPr>
          <w:rFonts w:ascii="Arial" w:eastAsia="Times New Roman" w:hAnsi="Arial" w:cs="Arial"/>
          <w:sz w:val="25"/>
          <w:szCs w:val="25"/>
          <w:lang w:val="fr-FR"/>
        </w:rPr>
        <w:t>paralel</w:t>
      </w:r>
      <w:proofErr w:type="spellEnd"/>
      <w:r>
        <w:rPr>
          <w:rFonts w:ascii="Arial" w:eastAsia="Times New Roman" w:hAnsi="Arial" w:cs="Arial"/>
          <w:sz w:val="25"/>
          <w:szCs w:val="25"/>
          <w:lang w:val="fr-FR"/>
        </w:rPr>
        <w:t xml:space="preserve"> pour le suivi des heures. (</w:t>
      </w:r>
      <w:proofErr w:type="gramStart"/>
      <w:r>
        <w:rPr>
          <w:rFonts w:ascii="Arial" w:eastAsia="Times New Roman" w:hAnsi="Arial" w:cs="Arial"/>
          <w:sz w:val="25"/>
          <w:szCs w:val="25"/>
          <w:lang w:val="fr-FR"/>
        </w:rPr>
        <w:t>macros</w:t>
      </w:r>
      <w:proofErr w:type="gramEnd"/>
      <w:r>
        <w:rPr>
          <w:rFonts w:ascii="Arial" w:eastAsia="Times New Roman" w:hAnsi="Arial" w:cs="Arial"/>
          <w:sz w:val="25"/>
          <w:szCs w:val="25"/>
          <w:lang w:val="fr-FR"/>
        </w:rPr>
        <w:t xml:space="preserve"> Excel)</w:t>
      </w:r>
    </w:p>
    <w:p w:rsidR="006F45DB" w:rsidRPr="006F45DB" w:rsidRDefault="006F45DB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proofErr w:type="gramStart"/>
      <w:r w:rsidRPr="006F45DB">
        <w:rPr>
          <w:rFonts w:ascii="Arial" w:eastAsia="Times New Roman" w:hAnsi="Arial" w:cs="Arial"/>
          <w:sz w:val="25"/>
          <w:szCs w:val="25"/>
          <w:lang w:val="fr-FR"/>
        </w:rPr>
        <w:t>à</w:t>
      </w:r>
      <w:proofErr w:type="gramEnd"/>
      <w:r w:rsidRPr="006F45DB">
        <w:rPr>
          <w:rFonts w:ascii="Arial" w:eastAsia="Times New Roman" w:hAnsi="Arial" w:cs="Arial"/>
          <w:sz w:val="25"/>
          <w:szCs w:val="25"/>
          <w:lang w:val="fr-FR"/>
        </w:rPr>
        <w:t xml:space="preserve"> une intervention.</w:t>
      </w:r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6F45DB" w:rsidRPr="006F45DB" w:rsidRDefault="006F45DB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 w:rsidRPr="006F45DB">
        <w:rPr>
          <w:rFonts w:ascii="Arial" w:eastAsia="Times New Roman" w:hAnsi="Arial" w:cs="Arial"/>
          <w:sz w:val="25"/>
          <w:szCs w:val="25"/>
          <w:lang w:val="fr-FR"/>
        </w:rPr>
        <w:t xml:space="preserve">– ADA/ADM (achat/moyen) : </w:t>
      </w:r>
      <w:r w:rsidR="0047062A">
        <w:rPr>
          <w:rFonts w:ascii="Arial" w:eastAsia="Times New Roman" w:hAnsi="Arial" w:cs="Arial"/>
          <w:sz w:val="25"/>
          <w:szCs w:val="25"/>
          <w:lang w:val="fr-FR"/>
        </w:rPr>
        <w:t xml:space="preserve">Gestion des achats. Cette application permet de </w:t>
      </w:r>
      <w:r w:rsidRPr="006F45DB">
        <w:rPr>
          <w:rFonts w:ascii="Arial" w:eastAsia="Times New Roman" w:hAnsi="Arial" w:cs="Arial"/>
          <w:sz w:val="25"/>
          <w:szCs w:val="25"/>
          <w:lang w:val="fr-FR"/>
        </w:rPr>
        <w:t>commande</w:t>
      </w:r>
      <w:r w:rsidR="0047062A">
        <w:rPr>
          <w:rFonts w:ascii="Arial" w:eastAsia="Times New Roman" w:hAnsi="Arial" w:cs="Arial"/>
          <w:sz w:val="25"/>
          <w:szCs w:val="25"/>
          <w:lang w:val="fr-FR"/>
        </w:rPr>
        <w:t>r au fournisseur</w:t>
      </w:r>
      <w:r w:rsidRPr="006F45DB">
        <w:rPr>
          <w:rFonts w:ascii="Arial" w:eastAsia="Times New Roman" w:hAnsi="Arial" w:cs="Arial"/>
          <w:sz w:val="25"/>
          <w:szCs w:val="25"/>
          <w:lang w:val="fr-FR"/>
        </w:rPr>
        <w:t xml:space="preserve"> tous les éléments</w:t>
      </w:r>
      <w:r w:rsidR="0047062A">
        <w:rPr>
          <w:rFonts w:ascii="Arial" w:eastAsia="Times New Roman" w:hAnsi="Arial" w:cs="Arial"/>
          <w:sz w:val="25"/>
          <w:szCs w:val="25"/>
          <w:lang w:val="fr-FR"/>
        </w:rPr>
        <w:t xml:space="preserve"> </w:t>
      </w:r>
      <w:r w:rsidRPr="006F45DB">
        <w:rPr>
          <w:rFonts w:ascii="Arial" w:eastAsia="Times New Roman" w:hAnsi="Arial" w:cs="Arial"/>
          <w:sz w:val="25"/>
          <w:szCs w:val="25"/>
          <w:lang w:val="fr-FR"/>
        </w:rPr>
        <w:t xml:space="preserve">nécessaire à une </w:t>
      </w:r>
      <w:proofErr w:type="gramStart"/>
      <w:r w:rsidRPr="006F45DB">
        <w:rPr>
          <w:rFonts w:ascii="Arial" w:eastAsia="Times New Roman" w:hAnsi="Arial" w:cs="Arial"/>
          <w:sz w:val="25"/>
          <w:szCs w:val="25"/>
          <w:lang w:val="fr-FR"/>
        </w:rPr>
        <w:t>interventions</w:t>
      </w:r>
      <w:proofErr w:type="gramEnd"/>
      <w:r w:rsidRPr="006F45DB">
        <w:rPr>
          <w:rFonts w:ascii="Arial" w:eastAsia="Times New Roman" w:hAnsi="Arial" w:cs="Arial"/>
          <w:sz w:val="25"/>
          <w:szCs w:val="25"/>
          <w:lang w:val="fr-FR"/>
        </w:rPr>
        <w:t>.</w:t>
      </w:r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6F45DB" w:rsidRPr="006F45DB" w:rsidRDefault="006F45DB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 w:rsidRPr="006F45DB">
        <w:rPr>
          <w:rFonts w:ascii="Arial" w:eastAsia="Times New Roman" w:hAnsi="Arial" w:cs="Arial"/>
          <w:sz w:val="25"/>
          <w:szCs w:val="25"/>
          <w:lang w:val="fr-FR"/>
        </w:rPr>
        <w:t>– ADV (administration des ventes) : lie la commande à un contrat. Permet de contrôler l’état de chaque</w:t>
      </w:r>
      <w:r w:rsidR="0047062A">
        <w:rPr>
          <w:rFonts w:ascii="Arial" w:eastAsia="Times New Roman" w:hAnsi="Arial" w:cs="Arial"/>
          <w:sz w:val="25"/>
          <w:szCs w:val="25"/>
          <w:lang w:val="fr-FR"/>
        </w:rPr>
        <w:t xml:space="preserve"> </w:t>
      </w:r>
      <w:r w:rsidRPr="006F45DB">
        <w:rPr>
          <w:rFonts w:ascii="Arial" w:eastAsia="Times New Roman" w:hAnsi="Arial" w:cs="Arial"/>
          <w:sz w:val="25"/>
          <w:szCs w:val="25"/>
          <w:lang w:val="fr-FR"/>
        </w:rPr>
        <w:t>contrat.</w:t>
      </w:r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6F45DB" w:rsidRDefault="006F45DB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 w:rsidRPr="006F45DB">
        <w:rPr>
          <w:rFonts w:ascii="Arial" w:eastAsia="Times New Roman" w:hAnsi="Arial" w:cs="Arial"/>
          <w:sz w:val="25"/>
          <w:szCs w:val="25"/>
          <w:lang w:val="fr-FR"/>
        </w:rPr>
        <w:t>– SUPRA (gestion des affaires) : création des nouveaux contrats de maintenance</w:t>
      </w:r>
      <w:r w:rsidR="0047062A">
        <w:rPr>
          <w:rFonts w:ascii="Arial" w:eastAsia="Times New Roman" w:hAnsi="Arial" w:cs="Arial"/>
          <w:sz w:val="25"/>
          <w:szCs w:val="25"/>
          <w:lang w:val="fr-FR"/>
        </w:rPr>
        <w:t xml:space="preserve">. Suivi pour le </w:t>
      </w:r>
      <w:proofErr w:type="spellStart"/>
      <w:r w:rsidR="0047062A">
        <w:rPr>
          <w:rFonts w:ascii="Arial" w:eastAsia="Times New Roman" w:hAnsi="Arial" w:cs="Arial"/>
          <w:sz w:val="25"/>
          <w:szCs w:val="25"/>
          <w:lang w:val="fr-FR"/>
        </w:rPr>
        <w:t>Resp</w:t>
      </w:r>
      <w:proofErr w:type="spellEnd"/>
      <w:r w:rsidR="0047062A">
        <w:rPr>
          <w:rFonts w:ascii="Arial" w:eastAsia="Times New Roman" w:hAnsi="Arial" w:cs="Arial"/>
          <w:sz w:val="25"/>
          <w:szCs w:val="25"/>
          <w:lang w:val="fr-FR"/>
        </w:rPr>
        <w:t>. Affaire. Vision sur tout.</w:t>
      </w:r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47062A" w:rsidRPr="0047062A" w:rsidRDefault="0047062A" w:rsidP="0047062A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>
        <w:rPr>
          <w:rFonts w:ascii="Arial" w:eastAsia="Times New Roman" w:hAnsi="Arial" w:cs="Arial"/>
          <w:sz w:val="25"/>
          <w:szCs w:val="25"/>
          <w:lang w:val="fr-FR"/>
        </w:rPr>
        <w:t>--</w:t>
      </w:r>
      <w:proofErr w:type="spellStart"/>
      <w:r>
        <w:rPr>
          <w:rFonts w:ascii="Arial" w:eastAsia="Times New Roman" w:hAnsi="Arial" w:cs="Arial"/>
          <w:sz w:val="25"/>
          <w:szCs w:val="25"/>
          <w:lang w:val="fr-FR"/>
        </w:rPr>
        <w:t>Clarify</w:t>
      </w:r>
      <w:proofErr w:type="spellEnd"/>
      <w:r>
        <w:rPr>
          <w:rFonts w:ascii="Arial" w:eastAsia="Times New Roman" w:hAnsi="Arial" w:cs="Arial"/>
          <w:sz w:val="25"/>
          <w:szCs w:val="25"/>
          <w:lang w:val="fr-FR"/>
        </w:rPr>
        <w:t xml:space="preserve"> : Gere les appels clients et aussi vue avec  infos </w:t>
      </w:r>
      <w:proofErr w:type="spellStart"/>
      <w:r>
        <w:rPr>
          <w:rFonts w:ascii="Arial" w:eastAsia="Times New Roman" w:hAnsi="Arial" w:cs="Arial"/>
          <w:sz w:val="25"/>
          <w:szCs w:val="25"/>
          <w:lang w:val="fr-FR"/>
        </w:rPr>
        <w:t>destinees</w:t>
      </w:r>
      <w:proofErr w:type="spellEnd"/>
      <w:r>
        <w:rPr>
          <w:rFonts w:ascii="Arial" w:eastAsia="Times New Roman" w:hAnsi="Arial" w:cs="Arial"/>
          <w:sz w:val="25"/>
          <w:szCs w:val="25"/>
          <w:lang w:val="fr-FR"/>
        </w:rPr>
        <w:t xml:space="preserve"> aux clients.</w:t>
      </w:r>
    </w:p>
    <w:p w:rsidR="006F45DB" w:rsidRDefault="006F45DB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8B387E" w:rsidRDefault="008B387E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1D0F7A" w:rsidRDefault="001D0F7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1D0F7A" w:rsidRDefault="001D0F7A">
      <w:pPr>
        <w:rPr>
          <w:rFonts w:ascii="Arial" w:eastAsia="Times New Roman" w:hAnsi="Arial" w:cs="Arial"/>
          <w:sz w:val="25"/>
          <w:szCs w:val="25"/>
          <w:lang w:val="fr-FR"/>
        </w:rPr>
      </w:pPr>
      <w:r>
        <w:rPr>
          <w:rFonts w:ascii="Arial" w:eastAsia="Times New Roman" w:hAnsi="Arial" w:cs="Arial"/>
          <w:sz w:val="25"/>
          <w:szCs w:val="25"/>
          <w:lang w:val="fr-FR"/>
        </w:rPr>
        <w:br w:type="page"/>
      </w:r>
    </w:p>
    <w:p w:rsidR="001D0F7A" w:rsidRDefault="001D0F7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8B387E" w:rsidRDefault="008B387E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A2507E" w:rsidRPr="001D0F7A" w:rsidRDefault="00A2507E" w:rsidP="001D0F7A">
      <w:pPr>
        <w:rPr>
          <w:rFonts w:ascii="Arial" w:hAnsi="Arial" w:cs="Arial"/>
          <w:sz w:val="25"/>
          <w:szCs w:val="25"/>
          <w:lang w:val="fr-FR"/>
        </w:rPr>
      </w:pPr>
      <w:bookmarkStart w:id="0" w:name="_GoBack"/>
      <w:bookmarkEnd w:id="0"/>
    </w:p>
    <w:sectPr w:rsidR="00A2507E" w:rsidRPr="001D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F9D"/>
    <w:multiLevelType w:val="hybridMultilevel"/>
    <w:tmpl w:val="F7621A44"/>
    <w:lvl w:ilvl="0" w:tplc="2EBC380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96"/>
    <w:rsid w:val="00090396"/>
    <w:rsid w:val="001048FD"/>
    <w:rsid w:val="001059A2"/>
    <w:rsid w:val="001D0F7A"/>
    <w:rsid w:val="00222BB8"/>
    <w:rsid w:val="002637FC"/>
    <w:rsid w:val="002E49FF"/>
    <w:rsid w:val="003A61BF"/>
    <w:rsid w:val="003F7CFC"/>
    <w:rsid w:val="0047062A"/>
    <w:rsid w:val="005E27E3"/>
    <w:rsid w:val="006F45DB"/>
    <w:rsid w:val="007731F7"/>
    <w:rsid w:val="008B387E"/>
    <w:rsid w:val="00905720"/>
    <w:rsid w:val="00A2507E"/>
    <w:rsid w:val="00BA72B0"/>
    <w:rsid w:val="00CD40B6"/>
    <w:rsid w:val="00F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062A"/>
  </w:style>
  <w:style w:type="character" w:styleId="a3">
    <w:name w:val="Hyperlink"/>
    <w:basedOn w:val="a0"/>
    <w:uiPriority w:val="99"/>
    <w:semiHidden/>
    <w:unhideWhenUsed/>
    <w:rsid w:val="004706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70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062A"/>
  </w:style>
  <w:style w:type="character" w:styleId="a3">
    <w:name w:val="Hyperlink"/>
    <w:basedOn w:val="a0"/>
    <w:uiPriority w:val="99"/>
    <w:semiHidden/>
    <w:unhideWhenUsed/>
    <w:rsid w:val="004706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7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2014-12-12T10:02:00Z</dcterms:created>
  <dcterms:modified xsi:type="dcterms:W3CDTF">2014-12-18T23:34:00Z</dcterms:modified>
</cp:coreProperties>
</file>