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ind w:left="0" w:right="411" w:firstLine="850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spacing w:before="161" w:line="360" w:lineRule="auto"/>
        <w:ind w:right="411" w:firstLine="850"/>
        <w:jc w:val="center"/>
        <w:rPr>
          <w:b w:val="1"/>
          <w:sz w:val="28"/>
          <w:szCs w:val="28"/>
        </w:rPr>
        <w:sectPr>
          <w:pgSz w:h="15840" w:w="12240" w:orient="portrait"/>
          <w:pgMar w:bottom="1133" w:top="1133" w:left="1700" w:right="850" w:header="360" w:footer="36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выполнение в 2023 году работ по разработке плагина "Автомобильный поршень" для системы автоматизированного проектирования КОМПАС 3D</w:t>
      </w:r>
    </w:p>
    <w:p w:rsidR="00000000" w:rsidDel="00000000" w:rsidP="00000000" w:rsidRDefault="00000000" w:rsidRPr="00000000" w14:paraId="0000000D">
      <w:pPr>
        <w:pStyle w:val="Heading1"/>
        <w:spacing w:before="60" w:line="360" w:lineRule="auto"/>
        <w:ind w:left="0" w:right="411" w:firstLine="85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E">
      <w:pPr>
        <w:ind w:firstLine="8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ТЕХНИЧЕСКОЕ ЗАДАНИЕ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gjdgxs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 ОБЩИЕ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1.1 Полное наименование автоматизированной системы и ее условное обозначение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1fob9te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1.2 Наименование заказчика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3znysh7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1.3 Перечень документов, на основании которых создается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2et92p0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1.4 Плановые сроки начала и окончания работ по созданию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tyjcwt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2 ЦЕЛИ И НАЗНАЧЕНИЕ СОЗДАНИЯ АВТОМАТИЗИРОВАННОЙ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3dy6vkm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2.1 Цели создания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1t3h5sf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2.2 Назначение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4d34og8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 ТРЕБОВАНИЯ К АВТОМАТИЗИРОВАННОЙ СИСТЕМЕ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2s8eyo1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3.1 Требования к структуре АС в целом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1ci93xb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3.2 Требования к функциям (задачам), выполняемым АС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qsh70q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3.3 Требования к видам обеспечения АС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32hioqz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3.4 Общие технические требования к АС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1hmsyys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4 СОСТАВ И СОДЕРЖАНИЕ РАБОТ ПО СОЗДАНИЮ АВТОМАТИЗИРОВАННОЙ СИСТЕМЫ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2grqrue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5 ПОРЯДОК РАЗРАБОТКИ АВТОМАТИЗИРОВАННОЙ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vx1227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5.1 Порядок организации разработки АС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3fwokq0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5.2 Перечень документов и исходных данных для разработки АС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1v1yuxt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5.3 Перечень документов, предъявляемых по окончании соответствующих этапов работ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4f1mdlm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6 ПОРЯДОК КОНТРОЛЯ И ПРИЕМКИ АВТОМАТИЗИРОВАННОЙ СИСТЕМЫ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2u6wntf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6.1 Виды, состав и методы испытаний АС и ее составных частей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19c6y18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6.2 Общие требования к приёмке работ по стадиям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3tbugp1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7 ТРЕБОВАНИЯ К ДОКУМЕНТИРОВАНИЮ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28h4qwu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7.1 Перечень подлежащих разработке документов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nmf14n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7.2 Вид представления и количество документов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8"/>
              <w:szCs w:val="28"/>
              <w:u w:val="none"/>
            </w:rPr>
          </w:pPr>
          <w:hyperlink w:anchor="_37m2jsg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7.3 Требования по использованию ЕСКД и ЕСПД при разработке документов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1mrcu09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8 ИСТОЧНИКИ РАЗРАБОТКИ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ind w:firstLine="850"/>
        <w:rPr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658"/>
        </w:tabs>
        <w:spacing w:before="60" w:line="360" w:lineRule="auto"/>
        <w:ind w:left="657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ОБЩИЕ СВЕДЕНИЯ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869"/>
          <w:tab w:val="left" w:leader="none" w:pos="2500"/>
          <w:tab w:val="left" w:leader="none" w:pos="5008"/>
          <w:tab w:val="left" w:leader="none" w:pos="8379"/>
        </w:tabs>
        <w:spacing w:line="360" w:lineRule="auto"/>
        <w:ind w:left="808" w:right="11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 Полное</w:t>
        <w:tab/>
        <w:t xml:space="preserve">наименование</w:t>
        <w:tab/>
        <w:t xml:space="preserve">автоматизированной</w:t>
        <w:tab/>
        <w:t xml:space="preserve">системы и ее условное обозначение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1"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Разработка плагина "Автомобильный </w:t>
      </w:r>
      <w:r w:rsidDel="00000000" w:rsidR="00000000" w:rsidRPr="00000000">
        <w:rPr>
          <w:sz w:val="28"/>
          <w:szCs w:val="28"/>
          <w:rtl w:val="0"/>
        </w:rPr>
        <w:t xml:space="preserve">поршень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системы автоматизированного проектирования (САПР) </w:t>
      </w:r>
      <w:r w:rsidDel="00000000" w:rsidR="00000000" w:rsidRPr="00000000">
        <w:rPr>
          <w:sz w:val="28"/>
          <w:szCs w:val="28"/>
          <w:rtl w:val="0"/>
        </w:rPr>
        <w:t xml:space="preserve">Компас 3D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869"/>
        </w:tabs>
        <w:spacing w:before="239" w:line="360" w:lineRule="auto"/>
        <w:ind w:left="808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 Наименование заказчика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Адрес заказчика: 634045 Томская область Томск ул. Красноармейская 147 СБИ, офис 210.</w:t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869"/>
        </w:tabs>
        <w:spacing w:before="241" w:line="360" w:lineRule="auto"/>
        <w:ind w:left="808" w:firstLine="0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 Перечень документов, на основании которых создается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8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Выполняемая работа и оформление </w:t>
      </w:r>
      <w:r w:rsidDel="00000000" w:rsidR="00000000" w:rsidRPr="00000000">
        <w:rPr>
          <w:sz w:val="28"/>
          <w:szCs w:val="28"/>
          <w:rtl w:val="0"/>
        </w:rPr>
        <w:t xml:space="preserve">ее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2" w:line="360" w:lineRule="auto"/>
        <w:ind w:left="0" w:right="116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8" w:line="360" w:lineRule="auto"/>
        <w:ind w:left="0" w:right="119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8" w:line="360" w:lineRule="auto"/>
        <w:ind w:left="0" w:right="122" w:firstLine="850"/>
        <w:jc w:val="both"/>
        <w:rPr>
          <w:color w:val="000000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ОК 012-93 “Общероссийский классификатор изделий и конструкторских документов (классификатор ЕСКД)”;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81" w:line="360" w:lineRule="auto"/>
        <w:ind w:left="0" w:right="118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19.103-77 “Единая система конструкторской документации. Обозначения программ и программных документов”.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869"/>
        </w:tabs>
        <w:spacing w:line="360" w:lineRule="auto"/>
        <w:ind w:left="808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1.4 Плановые сроки начала и окончания работ по созданию АС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Плановый срок начала работ: с 23 сентября 2023 года.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3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Плановый срок окончания работ: не позднее 29 декабря 2023 года.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658"/>
        </w:tabs>
        <w:spacing w:line="360" w:lineRule="auto"/>
        <w:ind w:left="0" w:right="115" w:firstLine="85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 ЦЕЛИ И НАЗНАЧЕНИЕ СОЗДАНИЯ АВТОМАТИЗИРОВАННОЙ СИСТЕМЫ</w:t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869"/>
        </w:tabs>
        <w:spacing w:before="239" w:line="360" w:lineRule="auto"/>
        <w:ind w:left="0" w:firstLine="850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 Цели создания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Целями выполнения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Автомобильный поршень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автоматизация построения</w:t>
      </w:r>
      <w:r w:rsidDel="00000000" w:rsidR="00000000" w:rsidRPr="00000000">
        <w:rPr>
          <w:sz w:val="28"/>
          <w:szCs w:val="28"/>
          <w:rtl w:val="0"/>
        </w:rPr>
        <w:t xml:space="preserve"> поршней двигателей внутреннего сгорания автомобилей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869"/>
        </w:tabs>
        <w:spacing w:before="238" w:line="360" w:lineRule="auto"/>
        <w:ind w:left="0" w:firstLine="850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 Назначение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85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Назначение разрабатываемого плагина обусловлено моделированием </w:t>
      </w:r>
      <w:r w:rsidDel="00000000" w:rsidR="00000000" w:rsidRPr="00000000">
        <w:rPr>
          <w:sz w:val="28"/>
          <w:szCs w:val="28"/>
          <w:rtl w:val="0"/>
        </w:rPr>
        <w:t xml:space="preserve">автомобильных поршней для двигателя внутреннего сгорания, работающего на дизельном топливе или бензине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Благодаря данному расширению, </w:t>
      </w:r>
      <w:r w:rsidDel="00000000" w:rsidR="00000000" w:rsidRPr="00000000">
        <w:rPr>
          <w:sz w:val="28"/>
          <w:szCs w:val="28"/>
          <w:rtl w:val="0"/>
        </w:rPr>
        <w:t xml:space="preserve">каждую можно смоделировать поршень под выбранный вид двигателя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На рисунке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2.1 представлена модель поршня.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1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5315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firstLine="85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firstLine="850"/>
        <w:jc w:val="center"/>
        <w:rPr>
          <w:color w:val="000000"/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2.1 — Модель </w:t>
      </w:r>
      <w:r w:rsidDel="00000000" w:rsidR="00000000" w:rsidRPr="00000000">
        <w:rPr>
          <w:sz w:val="28"/>
          <w:szCs w:val="28"/>
          <w:rtl w:val="0"/>
        </w:rPr>
        <w:t xml:space="preserve">поршня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 размерами</w:t>
      </w:r>
    </w:p>
    <w:p w:rsidR="00000000" w:rsidDel="00000000" w:rsidP="00000000" w:rsidRDefault="00000000" w:rsidRPr="00000000" w14:paraId="00000048">
      <w:pPr>
        <w:pStyle w:val="Heading1"/>
        <w:tabs>
          <w:tab w:val="left" w:leader="none" w:pos="658"/>
        </w:tabs>
        <w:spacing w:before="62" w:line="360" w:lineRule="auto"/>
        <w:ind w:left="0" w:firstLine="85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3 ТРЕБОВАНИЯ К АВТОМАТИЗИРОВАННОЙ СИСТЕМЕ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tabs>
          <w:tab w:val="left" w:leader="none" w:pos="869"/>
        </w:tabs>
        <w:spacing w:line="360" w:lineRule="auto"/>
        <w:ind w:left="0" w:firstLine="85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3.1 Требования к структуре АС в целом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3.1.1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Система должна быть выполнена в одном из двух вариантов: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2" w:line="360" w:lineRule="auto"/>
        <w:ind w:left="0" w:right="115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качестве встроенного плагина САПР “</w:t>
      </w:r>
      <w:r w:rsidDel="00000000" w:rsidR="00000000" w:rsidRPr="00000000">
        <w:rPr>
          <w:sz w:val="28"/>
          <w:szCs w:val="28"/>
          <w:rtl w:val="0"/>
        </w:rPr>
        <w:t xml:space="preserve">КОМПАС 3D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”, который запускается непосредственно из САПР.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" w:line="360" w:lineRule="auto"/>
        <w:ind w:left="0" w:right="123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качестве сторонней программы, способной запустить процесс программы “</w:t>
      </w:r>
      <w:r w:rsidDel="00000000" w:rsidR="00000000" w:rsidRPr="00000000">
        <w:rPr>
          <w:sz w:val="28"/>
          <w:szCs w:val="28"/>
          <w:rtl w:val="0"/>
        </w:rPr>
        <w:t xml:space="preserve">КОМПАС 3D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 для построения детали.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4" w:line="360" w:lineRule="auto"/>
        <w:ind w:firstLine="85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Изменяемые параметры для плагина </w:t>
      </w:r>
      <w:r w:rsidDel="00000000" w:rsidR="00000000" w:rsidRPr="00000000">
        <w:rPr>
          <w:sz w:val="28"/>
          <w:szCs w:val="28"/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3" w:line="360" w:lineRule="auto"/>
        <w:ind w:left="0" w:firstLine="850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высота поршня 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36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0 мм);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общее количество маслосъемных и компрессионных колец n (2 — 3) зависит от типа ДВС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высота головки поршня рассчитывается из формулы </w:t>
      </w:r>
      <m:oMath>
        <m:r>
          <w:rPr>
            <w:sz w:val="28"/>
            <w:szCs w:val="28"/>
          </w:rPr>
          <m:t xml:space="preserve">(от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 до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диаметр днища поршня W (92 — 106 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диаметр отверстия для поршневого пальца D ( от 0,16 до 0,22 W 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ДВС (бензиновый/дизельный)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right="115" w:firstLine="85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right="11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Del="00000000" w:rsidR="00000000" w:rsidRPr="00000000">
        <w:rPr>
          <w:sz w:val="28"/>
          <w:szCs w:val="28"/>
          <w:rtl w:val="0"/>
        </w:rPr>
        <w:t xml:space="preserve">Поршень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 в САПР </w:t>
      </w:r>
      <w:r w:rsidDel="00000000" w:rsidR="00000000" w:rsidRPr="00000000">
        <w:rPr>
          <w:sz w:val="28"/>
          <w:szCs w:val="28"/>
          <w:rtl w:val="0"/>
        </w:rPr>
        <w:t xml:space="preserve">КОМПАС 3D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2" w:line="360" w:lineRule="auto"/>
        <w:ind w:firstLine="850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3.1.2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численности и квалификации персонала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численности и квалификации персонала системы не предъявляются.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2" w:line="360" w:lineRule="auto"/>
        <w:ind w:firstLine="850"/>
        <w:rPr>
          <w:color w:val="000000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3.1.3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Показатели назначения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Разработанная система должна обеспечивать следующие показатели назначения: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3" w:line="360" w:lineRule="auto"/>
        <w:ind w:left="0" w:right="123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Время построения детали при учете уже запущенной программы САПР не должно превышать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одной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минуты;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4" w:line="360" w:lineRule="auto"/>
        <w:ind w:left="0" w:right="115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Система не должна позволять создавать детали с некорректно заданными параметрами (см. п. 3.1.1 “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Изменяемые параметры для плагина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8" w:line="360" w:lineRule="auto"/>
        <w:ind w:left="0" w:right="11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51" w:line="360" w:lineRule="auto"/>
        <w:ind w:firstLine="850"/>
        <w:rPr>
          <w:color w:val="000000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sz w:val="28"/>
          <w:szCs w:val="28"/>
          <w:rtl w:val="0"/>
        </w:rPr>
        <w:t xml:space="preserve">3.1.4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надежности не предъявляются.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firstLine="850"/>
        <w:rPr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sz w:val="28"/>
          <w:szCs w:val="28"/>
          <w:rtl w:val="0"/>
        </w:rPr>
        <w:t xml:space="preserve">3.1.5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безопасност</w:t>
      </w:r>
      <w:r w:rsidDel="00000000" w:rsidR="00000000" w:rsidRPr="00000000">
        <w:rPr>
          <w:sz w:val="28"/>
          <w:szCs w:val="28"/>
          <w:rtl w:val="0"/>
        </w:rPr>
        <w:t xml:space="preserve">и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firstLine="850"/>
        <w:rPr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безопасности плагина “</w:t>
      </w:r>
      <w:r w:rsidDel="00000000" w:rsidR="00000000" w:rsidRPr="00000000">
        <w:rPr>
          <w:sz w:val="28"/>
          <w:szCs w:val="28"/>
          <w:rtl w:val="0"/>
        </w:rPr>
        <w:t xml:space="preserve">Автомобильный поршень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 не предъявляются.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1" w:line="360" w:lineRule="auto"/>
        <w:ind w:firstLine="850"/>
        <w:rPr>
          <w:color w:val="000000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sz w:val="28"/>
          <w:szCs w:val="28"/>
          <w:rtl w:val="0"/>
        </w:rPr>
        <w:t xml:space="preserve">3.1.6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1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6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Интерфейсы должны быть адаптированы под минимальную высоту экрана 1080 пикселя и ширину экрана 1920.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Элементы интерфейса должны отвечать рекомендациям по верстке интерфейсов desktop-приложений указанным в источнике [1].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33" w:line="360" w:lineRule="auto"/>
        <w:ind w:right="122" w:firstLine="850"/>
        <w:jc w:val="both"/>
        <w:rPr>
          <w:color w:val="000000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sz w:val="28"/>
          <w:szCs w:val="28"/>
          <w:rtl w:val="0"/>
        </w:rPr>
        <w:t xml:space="preserve">3.1.7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3" w:line="360" w:lineRule="auto"/>
        <w:ind w:firstLine="850"/>
        <w:rPr>
          <w:color w:val="000000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sz w:val="28"/>
          <w:szCs w:val="28"/>
          <w:rtl w:val="0"/>
        </w:rPr>
        <w:t xml:space="preserve">3.1.8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защите информации от несанкционированного доступа не предъявляются.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4" w:line="360" w:lineRule="auto"/>
        <w:ind w:firstLine="850"/>
        <w:rPr>
          <w:color w:val="000000"/>
          <w:sz w:val="28"/>
          <w:szCs w:val="28"/>
        </w:rPr>
      </w:pPr>
      <w:bookmarkStart w:colFirst="0" w:colLast="0" w:name="_1y810tw" w:id="20"/>
      <w:bookmarkEnd w:id="20"/>
      <w:r w:rsidDel="00000000" w:rsidR="00000000" w:rsidRPr="00000000">
        <w:rPr>
          <w:sz w:val="28"/>
          <w:szCs w:val="28"/>
          <w:rtl w:val="0"/>
        </w:rPr>
        <w:t xml:space="preserve">3.1.9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по сохранности информации при авариях не предъявляются.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5" w:firstLine="85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3.1.10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защите от влияния внешних воздействий не предъявляются.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90"/>
        </w:tabs>
        <w:spacing w:before="241" w:line="360" w:lineRule="auto"/>
        <w:ind w:firstLine="855"/>
        <w:rPr>
          <w:color w:val="000000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3.1.11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патентной чистоте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патентной чистоте не предъявляются.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90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sz w:val="28"/>
          <w:szCs w:val="28"/>
          <w:rtl w:val="0"/>
        </w:rPr>
        <w:t xml:space="preserve">3.1.12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по стандартизации и унификации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6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Разработка системы должна осуществляться в рамках рекомендаций по стандартизации </w:t>
      </w:r>
      <w:r w:rsidDel="00000000" w:rsidR="00000000" w:rsidRPr="00000000">
        <w:rPr>
          <w:sz w:val="28"/>
          <w:szCs w:val="28"/>
          <w:rtl w:val="0"/>
        </w:rPr>
        <w:t xml:space="preserve">Р50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-54-38-88 “Общесистемное ядро САПР машиностроительного применения. Общие требования”.</w:t>
      </w:r>
    </w:p>
    <w:p w:rsidR="00000000" w:rsidDel="00000000" w:rsidP="00000000" w:rsidRDefault="00000000" w:rsidRPr="00000000" w14:paraId="0000007E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3.2 Требования к функциям (задачам), выполняемым АС</w:t>
      </w:r>
    </w:p>
    <w:p w:rsidR="00000000" w:rsidDel="00000000" w:rsidP="00000000" w:rsidRDefault="00000000" w:rsidRPr="00000000" w14:paraId="0000007F">
      <w:pPr>
        <w:tabs>
          <w:tab w:val="left" w:leader="none" w:pos="8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850"/>
        <w:jc w:val="both"/>
        <w:rPr>
          <w:sz w:val="28"/>
          <w:szCs w:val="28"/>
        </w:rPr>
      </w:pPr>
      <w:bookmarkStart w:colFirst="0" w:colLast="0" w:name="_3whwml4" w:id="24"/>
      <w:bookmarkEnd w:id="24"/>
      <w:r w:rsidDel="00000000" w:rsidR="00000000" w:rsidRPr="00000000">
        <w:rPr>
          <w:sz w:val="28"/>
          <w:szCs w:val="28"/>
          <w:rtl w:val="0"/>
        </w:rPr>
        <w:t xml:space="preserve">3.2.1 Перечень функций, задач или их комплексов</w:t>
      </w:r>
    </w:p>
    <w:p w:rsidR="00000000" w:rsidDel="00000000" w:rsidP="00000000" w:rsidRDefault="00000000" w:rsidRPr="00000000" w14:paraId="00000081">
      <w:pPr>
        <w:spacing w:line="360" w:lineRule="auto"/>
        <w:ind w:firstLine="850"/>
        <w:jc w:val="both"/>
        <w:rPr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0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Автомобильный поршень - это составная часть двигателя внутреннего сгорания, которая служит для перемещения газов внутри цилиндра. Он состоит из корпуса (бобышки) и кольца (компрессионного и маслосъемного), которые обеспечивают герметичность и снижают трение.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Del="00000000" w:rsidR="00000000" w:rsidRPr="00000000">
        <w:rPr>
          <w:sz w:val="28"/>
          <w:szCs w:val="28"/>
          <w:rtl w:val="0"/>
        </w:rPr>
        <w:t xml:space="preserve">КОМПАС 3D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”, производящая построение </w:t>
      </w:r>
      <w:r w:rsidDel="00000000" w:rsidR="00000000" w:rsidRPr="00000000">
        <w:rPr>
          <w:sz w:val="28"/>
          <w:szCs w:val="28"/>
          <w:rtl w:val="0"/>
        </w:rPr>
        <w:t xml:space="preserve">автомобильного поршня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 заданным параметрам.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right="121" w:firstLine="85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3.3 Требования к видам обеспечения АС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left="0" w:firstLine="850"/>
        <w:jc w:val="both"/>
        <w:rPr>
          <w:color w:val="000000"/>
        </w:rPr>
      </w:pPr>
      <w:bookmarkStart w:colFirst="0" w:colLast="0" w:name="_3as4poj" w:id="27"/>
      <w:bookmarkEnd w:id="27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математическому обеспечению систем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jc w:val="both"/>
        <w:rPr>
          <w:color w:val="000000"/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математическому обеспечению системы не предъявляются.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1" w:line="360" w:lineRule="auto"/>
        <w:ind w:left="0" w:firstLine="850"/>
        <w:rPr>
          <w:color w:val="000000"/>
        </w:rPr>
      </w:pPr>
      <w:bookmarkStart w:colFirst="0" w:colLast="0" w:name="_49x2ik5" w:id="29"/>
      <w:bookmarkEnd w:id="29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информационному обеспечению системы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по информационному обеспечению системы не предъявляются.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3" w:line="360" w:lineRule="auto"/>
        <w:ind w:left="0" w:firstLine="850"/>
        <w:rPr>
          <w:color w:val="000000"/>
        </w:rPr>
      </w:pPr>
      <w:bookmarkStart w:colFirst="0" w:colLast="0" w:name="_2p2csry" w:id="30"/>
      <w:bookmarkEnd w:id="30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лингвистическому обеспечению системы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000000" w:rsidDel="00000000" w:rsidP="00000000" w:rsidRDefault="00000000" w:rsidRPr="00000000" w14:paraId="0000008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2" w:line="360" w:lineRule="auto"/>
        <w:ind w:left="0" w:firstLine="850"/>
        <w:rPr>
          <w:color w:val="000000"/>
        </w:rPr>
      </w:pPr>
      <w:bookmarkStart w:colFirst="0" w:colLast="0" w:name="_147n2zr" w:id="31"/>
      <w:bookmarkEnd w:id="31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программному обеспечению системы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Del="00000000" w:rsidR="00000000" w:rsidRPr="00000000">
        <w:rPr>
          <w:sz w:val="28"/>
          <w:szCs w:val="28"/>
          <w:rtl w:val="0"/>
        </w:rPr>
        <w:t xml:space="preserve">КОМПАС 3D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версии </w:t>
      </w:r>
      <w:r w:rsidDel="00000000" w:rsidR="00000000" w:rsidRPr="00000000">
        <w:rPr>
          <w:sz w:val="28"/>
          <w:szCs w:val="28"/>
          <w:rtl w:val="0"/>
        </w:rPr>
        <w:t xml:space="preserve">v21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Помимо этого, разработанная система должна работать на ПК с ОС Windows версии 10 и старше и разрядностью х64 с NET Framework 4.7.2.</w:t>
      </w:r>
    </w:p>
    <w:p w:rsidR="00000000" w:rsidDel="00000000" w:rsidP="00000000" w:rsidRDefault="00000000" w:rsidRPr="00000000" w14:paraId="0000009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4" w:line="360" w:lineRule="auto"/>
        <w:ind w:left="0" w:firstLine="850"/>
        <w:rPr>
          <w:color w:val="000000"/>
        </w:rPr>
      </w:pPr>
      <w:bookmarkStart w:colFirst="0" w:colLast="0" w:name="_3o7alnk" w:id="32"/>
      <w:bookmarkEnd w:id="32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техническому обеспечению системы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ЦП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ГГц;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16 ГБ ОЗУ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графический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процессор с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объемом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памяти </w:t>
      </w:r>
      <w:r w:rsidDel="00000000" w:rsidR="00000000" w:rsidRPr="00000000">
        <w:rPr>
          <w:sz w:val="28"/>
          <w:szCs w:val="28"/>
          <w:rtl w:val="0"/>
        </w:rPr>
        <w:t xml:space="preserve">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ГБ,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пропускной способностью </w:t>
      </w:r>
      <w:r w:rsidDel="00000000" w:rsidR="00000000" w:rsidRPr="00000000">
        <w:rPr>
          <w:sz w:val="28"/>
          <w:szCs w:val="28"/>
          <w:rtl w:val="0"/>
        </w:rPr>
        <w:t xml:space="preserve">80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ГБ/с и поддержкой </w:t>
      </w:r>
      <w:r w:rsidDel="00000000" w:rsidR="00000000" w:rsidRPr="00000000">
        <w:rPr>
          <w:sz w:val="28"/>
          <w:szCs w:val="28"/>
          <w:rtl w:val="0"/>
        </w:rPr>
        <w:t xml:space="preserve">OpenGL 4.5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1" w:line="360" w:lineRule="auto"/>
        <w:ind w:left="0" w:right="122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монитор с разрешением 1920х1080 пикселей или более.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50" w:line="360" w:lineRule="auto"/>
        <w:ind w:left="0" w:firstLine="850"/>
        <w:rPr>
          <w:color w:val="000000"/>
        </w:rPr>
      </w:pPr>
      <w:bookmarkStart w:colFirst="0" w:colLast="0" w:name="_23ckvvd" w:id="33"/>
      <w:bookmarkEnd w:id="33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метрологическому обеспечению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052"/>
          <w:tab w:val="left" w:leader="none" w:pos="4617"/>
          <w:tab w:val="left" w:leader="none" w:pos="4960"/>
          <w:tab w:val="left" w:leader="none" w:pos="7397"/>
          <w:tab w:val="left" w:leader="none" w:pos="9184"/>
        </w:tabs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метрологическому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обеспечению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1" w:line="360" w:lineRule="auto"/>
        <w:ind w:left="0" w:firstLine="850"/>
        <w:rPr>
          <w:color w:val="000000"/>
        </w:rPr>
      </w:pPr>
      <w:bookmarkStart w:colFirst="0" w:colLast="0" w:name="_ihv636" w:id="34"/>
      <w:bookmarkEnd w:id="34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организационному обеспечению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049"/>
          <w:tab w:val="left" w:leader="none" w:pos="4605"/>
          <w:tab w:val="left" w:leader="none" w:pos="4943"/>
          <w:tab w:val="left" w:leader="none" w:pos="7396"/>
          <w:tab w:val="left" w:leader="none" w:pos="9177"/>
        </w:tabs>
        <w:spacing w:before="1" w:line="360" w:lineRule="auto"/>
        <w:ind w:right="12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организационному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обеспечению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предъявляются</w:t>
      </w:r>
    </w:p>
    <w:p w:rsidR="00000000" w:rsidDel="00000000" w:rsidP="00000000" w:rsidRDefault="00000000" w:rsidRPr="00000000" w14:paraId="0000009F">
      <w:pPr>
        <w:pStyle w:val="Heading1"/>
        <w:tabs>
          <w:tab w:val="left" w:leader="none" w:pos="869"/>
        </w:tabs>
        <w:spacing w:before="238" w:line="360" w:lineRule="auto"/>
        <w:ind w:left="808" w:firstLine="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3.4 Общие технические требования к АС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общим техническим требованиям к АС не </w:t>
      </w:r>
      <w:r w:rsidDel="00000000" w:rsidR="00000000" w:rsidRPr="00000000">
        <w:rPr>
          <w:sz w:val="28"/>
          <w:szCs w:val="28"/>
          <w:rtl w:val="0"/>
        </w:rPr>
        <w:t xml:space="preserve">предъявляются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tabs>
          <w:tab w:val="left" w:leader="none" w:pos="658"/>
        </w:tabs>
        <w:spacing w:before="89" w:line="360" w:lineRule="auto"/>
        <w:ind w:left="0" w:right="-316" w:firstLine="0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4 СОСТАВ И СОДЕРЖАНИЕ РАБОТ ПО СОЗДАНИЮ АВТОМАТИЗИРОВАННОЙ СИСТЕМЫ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-316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Этапы проведения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Автомобильный поршень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приведены в таблице 4.1.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4.1 – Этапы проведения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Автомобильный поршень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3D</w:t>
      </w:r>
    </w:p>
    <w:tbl>
      <w:tblPr>
        <w:tblStyle w:val="Table1"/>
        <w:tblW w:w="13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821"/>
        <w:gridCol w:w="3749"/>
        <w:gridCol w:w="1779"/>
        <w:gridCol w:w="1956"/>
        <w:gridCol w:w="2385"/>
        <w:tblGridChange w:id="0">
          <w:tblGrid>
            <w:gridCol w:w="855"/>
            <w:gridCol w:w="2821"/>
            <w:gridCol w:w="3749"/>
            <w:gridCol w:w="1779"/>
            <w:gridCol w:w="1956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Обозначение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Разработан согласно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ГОСТ 34.602-2020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3 октября 2023 года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проекта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 ТУСУР 01-2021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15 октября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Реализация плагина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Программный 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RSDN Magazine #1-2004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15 ноября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 с тремя вариантами дополнительной функциональности плагина для согласования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Модульные тесты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Доработка плагина</w:t>
            </w:r>
          </w:p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пояснительной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Программный 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RSDN Magazine #1- 2004 ОС ТУСУР 01-2021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29 декабря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Модульные тесты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Пояснительная записка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1"/>
        <w:tabs>
          <w:tab w:val="left" w:leader="none" w:pos="658"/>
        </w:tabs>
        <w:spacing w:before="62" w:line="360" w:lineRule="auto"/>
        <w:ind w:left="0" w:firstLine="0"/>
        <w:rPr/>
        <w:sectPr>
          <w:type w:val="nextPage"/>
          <w:pgSz w:h="12240" w:w="15840" w:orient="landscape"/>
          <w:pgMar w:bottom="1133" w:top="1133" w:left="1700" w:right="850" w:header="360" w:footer="360"/>
        </w:sect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tabs>
          <w:tab w:val="left" w:leader="none" w:pos="658"/>
        </w:tabs>
        <w:spacing w:before="62" w:line="360" w:lineRule="auto"/>
        <w:ind w:left="0" w:firstLine="0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5 ПОРЯДОК РАЗРАБОТКИ АВТОМАТИЗИРОВАННОЙ СИСТЕМЫ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tabs>
          <w:tab w:val="left" w:leader="none" w:pos="869"/>
        </w:tabs>
        <w:spacing w:line="360" w:lineRule="auto"/>
        <w:ind w:left="0" w:firstLine="0"/>
        <w:jc w:val="both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5.1 Порядок организации разработки АС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:rsidR="00000000" w:rsidDel="00000000" w:rsidP="00000000" w:rsidRDefault="00000000" w:rsidRPr="00000000" w14:paraId="000000E2">
      <w:pPr>
        <w:pStyle w:val="Heading1"/>
        <w:tabs>
          <w:tab w:val="left" w:leader="none" w:pos="869"/>
        </w:tabs>
        <w:spacing w:before="238" w:line="360" w:lineRule="auto"/>
        <w:ind w:left="0" w:firstLine="850"/>
        <w:jc w:val="both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5.2 Перечень документов и исходных данных для разработки АС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разработки плагина "</w:t>
      </w:r>
      <w:r w:rsidDel="00000000" w:rsidR="00000000" w:rsidRPr="00000000">
        <w:rPr>
          <w:sz w:val="28"/>
          <w:szCs w:val="28"/>
          <w:rtl w:val="0"/>
        </w:rPr>
        <w:t xml:space="preserve">Автомобильный поршень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нужны следующие документы:</w:t>
      </w:r>
    </w:p>
    <w:p w:rsidR="00000000" w:rsidDel="00000000" w:rsidP="00000000" w:rsidRDefault="00000000" w:rsidRPr="00000000" w14:paraId="000000E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документация для языка программированию C#;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tabs>
          <w:tab w:val="left" w:leader="none" w:pos="869"/>
          <w:tab w:val="left" w:leader="none" w:pos="2610"/>
          <w:tab w:val="left" w:leader="none" w:pos="4692"/>
          <w:tab w:val="left" w:leader="none" w:pos="7249"/>
          <w:tab w:val="left" w:leader="none" w:pos="8075"/>
        </w:tabs>
        <w:spacing w:before="254" w:line="360" w:lineRule="auto"/>
        <w:ind w:left="0" w:right="117" w:firstLine="850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5.3 Перечень документов, предъявляемых по окончании соответствующих этапов работ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76"/>
          <w:tab w:val="left" w:leader="none" w:pos="3083"/>
          <w:tab w:val="left" w:leader="none" w:pos="5546"/>
          <w:tab w:val="left" w:leader="none" w:pos="6661"/>
          <w:tab w:val="left" w:leader="none" w:pos="7656"/>
          <w:tab w:val="left" w:leader="none" w:pos="8874"/>
        </w:tabs>
        <w:spacing w:before="240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окончании</w:t>
      </w:r>
      <w:r w:rsidDel="00000000" w:rsidR="00000000" w:rsidRPr="00000000">
        <w:rPr>
          <w:sz w:val="28"/>
          <w:szCs w:val="28"/>
          <w:rtl w:val="0"/>
        </w:rPr>
        <w:t xml:space="preserve"> соответствующих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этапов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работ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должен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быть предоставлен следующий перечень документов:</w:t>
      </w:r>
    </w:p>
    <w:p w:rsidR="00000000" w:rsidDel="00000000" w:rsidP="00000000" w:rsidRDefault="00000000" w:rsidRPr="00000000" w14:paraId="000000E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3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 технического задания;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58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 проекта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программный код;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 тремя вариантами дополнительной функциональности плагина;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59" w:line="360" w:lineRule="auto"/>
        <w:ind w:left="0" w:firstLine="850"/>
        <w:rPr>
          <w:color w:val="000000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пояснительная записка.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tabs>
          <w:tab w:val="left" w:leader="none" w:pos="658"/>
        </w:tabs>
        <w:spacing w:before="62" w:line="360" w:lineRule="auto"/>
        <w:ind w:left="657" w:right="118" w:firstLine="0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6 ПОРЯДОК КОНТРОЛЯ И ПРИЕМКИ АВТОМАТИЗИРОВАННОЙ СИСТЕМЫ</w:t>
      </w:r>
    </w:p>
    <w:p w:rsidR="00000000" w:rsidDel="00000000" w:rsidP="00000000" w:rsidRDefault="00000000" w:rsidRPr="00000000" w14:paraId="000000EE">
      <w:pPr>
        <w:pStyle w:val="Heading1"/>
        <w:tabs>
          <w:tab w:val="left" w:leader="none" w:pos="869"/>
        </w:tabs>
        <w:spacing w:before="244" w:line="360" w:lineRule="auto"/>
        <w:ind w:left="808" w:firstLine="0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6.1 Виды, состав и методы испытаний АС и ее составных частей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Испытания должны быть организованы и проведены в соответствии с [2-3].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Должны быть проведены следующие виды испытаний: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предварительные испытания;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опытная эксплуатация (ОЭ);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приёмочные испытания.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предварительные испытания плагина входят следующие пункты: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модульное тестирование логики;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нагрузочное тестирование;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этап опытной эксплуатации входит ручное тестирование.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этап приемочного испытания входит ручное тестирование.</w:t>
      </w:r>
    </w:p>
    <w:p w:rsidR="00000000" w:rsidDel="00000000" w:rsidP="00000000" w:rsidRDefault="00000000" w:rsidRPr="00000000" w14:paraId="000000FA">
      <w:pPr>
        <w:pStyle w:val="Heading1"/>
        <w:spacing w:before="89" w:line="360" w:lineRule="auto"/>
        <w:ind w:left="0" w:right="123" w:firstLine="850"/>
        <w:jc w:val="both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6.2 Общие требования к приёмке работ по стадиям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Приёмка результатов работ осуществляется поэтапно в соответствии с календарным планом выполнения работ (п. 4).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процессе приёмки работ должна быть осуществлена проверка системы на соответствие требованиям разработанных ТЗ.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7" w:firstLine="85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Наличие желательных доработок не влияет на приёмку работ и процесс передачи системы в эксплуатацию.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Комплектность передаваемой отчётной документации подлежит проверке Заказчиком.</w:t>
      </w:r>
    </w:p>
    <w:p w:rsidR="00000000" w:rsidDel="00000000" w:rsidP="00000000" w:rsidRDefault="00000000" w:rsidRPr="00000000" w14:paraId="00000101">
      <w:pPr>
        <w:pStyle w:val="Heading1"/>
        <w:tabs>
          <w:tab w:val="left" w:leader="none" w:pos="658"/>
        </w:tabs>
        <w:spacing w:before="234" w:line="360" w:lineRule="auto"/>
        <w:ind w:left="657" w:firstLine="0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7 ТРЕБОВАНИЯ К ДОКУМЕНТИРОВАНИЮ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ind w:right="11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000000" w:rsidDel="00000000" w:rsidP="00000000" w:rsidRDefault="00000000" w:rsidRPr="00000000" w14:paraId="00000103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7.1 Перечень подлежащих разработке документов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Документы «Проект системы» и «Пояснительная записка» должны разрабатываться согласно требованиям [4].</w:t>
      </w:r>
    </w:p>
    <w:p w:rsidR="00000000" w:rsidDel="00000000" w:rsidP="00000000" w:rsidRDefault="00000000" w:rsidRPr="00000000" w14:paraId="00000106">
      <w:pPr>
        <w:pStyle w:val="Heading1"/>
        <w:tabs>
          <w:tab w:val="left" w:leader="none" w:pos="869"/>
        </w:tabs>
        <w:spacing w:before="235" w:line="360" w:lineRule="auto"/>
        <w:ind w:left="808" w:firstLine="0"/>
        <w:jc w:val="both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7.2 Вид представления и количество документов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Нижеперечисленные документы к АС предоставляются в электронном виде в форматах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.docx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.pdf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 одному экземпляру каждый: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before="163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Проект системы;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before="161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160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 варианта дополнительной функциональности на согласование.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tabs>
          <w:tab w:val="left" w:leader="none" w:pos="869"/>
        </w:tabs>
        <w:spacing w:line="360" w:lineRule="auto"/>
        <w:ind w:left="808" w:right="119" w:firstLine="0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7.3 Требования по использованию ЕСКД и ЕСПД при разработке документов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="360" w:lineRule="auto"/>
        <w:ind w:right="121" w:firstLine="85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Документы на Систему оформляют в соответствии с требованиями ОС ТУСУР-2021.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11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2" w:line="360" w:lineRule="auto"/>
        <w:ind w:left="0" w:right="119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шрифт – Times New Roman 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первая строка – отступ 1,25 см;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58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межстрочный интервал – полуторный;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выравнивание – по ширине;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2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перенос слов – автоматический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58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перенос слов из прописных букв – отменить.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tabs>
          <w:tab w:val="left" w:leader="none" w:pos="658"/>
        </w:tabs>
        <w:spacing w:line="360" w:lineRule="auto"/>
        <w:ind w:left="657" w:firstLine="0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8 ИСТОЧНИКИ РАЗРАБОТКИ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настоящем документе использованы следующая литература и нормативные документы: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right="117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Новые технологии в программировании: учебное пособие / А. А. Калентьев, Д. В. Гарайс, А. Е. Горяинов — Томск: Эль Контент, 2014. — 176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right="12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34.603 «Информационная технология. Виды испытаний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before="2" w:line="360" w:lineRule="auto"/>
        <w:ind w:left="0" w:right="116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right="117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Рабочая программа дисциплины «Основы разработки САПР»;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before="1" w:line="360" w:lineRule="auto"/>
        <w:ind w:left="0" w:right="11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Введение в UML от создателей языка [Текст]: руководство пользователя / Г. Буч, Д. Рамбо, И. Якобсон. - 2-е изд. - М.: ДМК Пресс,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- 494 с.: ил. - (Классика программирования). - Предм. указ.: с. 483-493. - ISBN 978-5-94074-644-7;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Ли. К. Основы САПР (CAD/CAM/CAE). – Спб.: «Питер», 2004. – 560с.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3" w:top="1133" w:left="1700" w:right="85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88"/>
      </w:pPr>
      <w:rPr/>
    </w:lvl>
    <w:lvl w:ilvl="2">
      <w:start w:val="0"/>
      <w:numFmt w:val="bullet"/>
      <w:lvlText w:val="•"/>
      <w:lvlJc w:val="left"/>
      <w:pPr>
        <w:ind w:left="1996" w:hanging="288.0000000000002"/>
      </w:pPr>
      <w:rPr/>
    </w:lvl>
    <w:lvl w:ilvl="3">
      <w:start w:val="0"/>
      <w:numFmt w:val="bullet"/>
      <w:lvlText w:val="•"/>
      <w:lvlJc w:val="left"/>
      <w:pPr>
        <w:ind w:left="2944" w:hanging="288.00000000000045"/>
      </w:pPr>
      <w:rPr/>
    </w:lvl>
    <w:lvl w:ilvl="4">
      <w:start w:val="0"/>
      <w:numFmt w:val="bullet"/>
      <w:lvlText w:val="•"/>
      <w:lvlJc w:val="left"/>
      <w:pPr>
        <w:ind w:left="3892" w:hanging="288"/>
      </w:pPr>
      <w:rPr/>
    </w:lvl>
    <w:lvl w:ilvl="5">
      <w:start w:val="0"/>
      <w:numFmt w:val="bullet"/>
      <w:lvlText w:val="•"/>
      <w:lvlJc w:val="left"/>
      <w:pPr>
        <w:ind w:left="4840" w:hanging="288"/>
      </w:pPr>
      <w:rPr/>
    </w:lvl>
    <w:lvl w:ilvl="6">
      <w:start w:val="0"/>
      <w:numFmt w:val="bullet"/>
      <w:lvlText w:val="•"/>
      <w:lvlJc w:val="left"/>
      <w:pPr>
        <w:ind w:left="5788" w:hanging="288"/>
      </w:pPr>
      <w:rPr/>
    </w:lvl>
    <w:lvl w:ilvl="7">
      <w:start w:val="0"/>
      <w:numFmt w:val="bullet"/>
      <w:lvlText w:val="•"/>
      <w:lvlJc w:val="left"/>
      <w:pPr>
        <w:ind w:left="6736" w:hanging="287"/>
      </w:pPr>
      <w:rPr/>
    </w:lvl>
    <w:lvl w:ilvl="8">
      <w:start w:val="0"/>
      <w:numFmt w:val="bullet"/>
      <w:lvlText w:val="•"/>
      <w:lvlJc w:val="left"/>
      <w:pPr>
        <w:ind w:left="7684" w:hanging="288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96" w:hanging="288"/>
      </w:pPr>
      <w:rPr/>
    </w:lvl>
    <w:lvl w:ilvl="1">
      <w:start w:val="0"/>
      <w:numFmt w:val="bullet"/>
      <w:lvlText w:val="•"/>
      <w:lvlJc w:val="left"/>
      <w:pPr>
        <w:ind w:left="1948" w:hanging="288"/>
      </w:pPr>
      <w:rPr/>
    </w:lvl>
    <w:lvl w:ilvl="2">
      <w:start w:val="0"/>
      <w:numFmt w:val="bullet"/>
      <w:lvlText w:val="•"/>
      <w:lvlJc w:val="left"/>
      <w:pPr>
        <w:ind w:left="2796" w:hanging="288"/>
      </w:pPr>
      <w:rPr/>
    </w:lvl>
    <w:lvl w:ilvl="3">
      <w:start w:val="0"/>
      <w:numFmt w:val="bullet"/>
      <w:lvlText w:val="•"/>
      <w:lvlJc w:val="left"/>
      <w:pPr>
        <w:ind w:left="3644" w:hanging="288.00000000000045"/>
      </w:pPr>
      <w:rPr/>
    </w:lvl>
    <w:lvl w:ilvl="4">
      <w:start w:val="0"/>
      <w:numFmt w:val="bullet"/>
      <w:lvlText w:val="•"/>
      <w:lvlJc w:val="left"/>
      <w:pPr>
        <w:ind w:left="4492" w:hanging="288"/>
      </w:pPr>
      <w:rPr/>
    </w:lvl>
    <w:lvl w:ilvl="5">
      <w:start w:val="0"/>
      <w:numFmt w:val="bullet"/>
      <w:lvlText w:val="•"/>
      <w:lvlJc w:val="left"/>
      <w:pPr>
        <w:ind w:left="5340" w:hanging="288"/>
      </w:pPr>
      <w:rPr/>
    </w:lvl>
    <w:lvl w:ilvl="6">
      <w:start w:val="0"/>
      <w:numFmt w:val="bullet"/>
      <w:lvlText w:val="•"/>
      <w:lvlJc w:val="left"/>
      <w:pPr>
        <w:ind w:left="6188" w:hanging="288"/>
      </w:pPr>
      <w:rPr/>
    </w:lvl>
    <w:lvl w:ilvl="7">
      <w:start w:val="0"/>
      <w:numFmt w:val="bullet"/>
      <w:lvlText w:val="•"/>
      <w:lvlJc w:val="left"/>
      <w:pPr>
        <w:ind w:left="7036" w:hanging="287"/>
      </w:pPr>
      <w:rPr/>
    </w:lvl>
    <w:lvl w:ilvl="8">
      <w:start w:val="0"/>
      <w:numFmt w:val="bullet"/>
      <w:lvlText w:val="•"/>
      <w:lvlJc w:val="left"/>
      <w:pPr>
        <w:ind w:left="7884" w:hanging="288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12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2148" w:hanging="206.99999999999977"/>
      </w:pPr>
      <w:rPr/>
    </w:lvl>
    <w:lvl w:ilvl="2">
      <w:start w:val="0"/>
      <w:numFmt w:val="bullet"/>
      <w:lvlText w:val="•"/>
      <w:lvlJc w:val="left"/>
      <w:pPr>
        <w:ind w:left="3096" w:hanging="206.99999999999955"/>
      </w:pPr>
      <w:rPr/>
    </w:lvl>
    <w:lvl w:ilvl="3">
      <w:start w:val="0"/>
      <w:numFmt w:val="bullet"/>
      <w:lvlText w:val="•"/>
      <w:lvlJc w:val="left"/>
      <w:pPr>
        <w:ind w:left="4044" w:hanging="207"/>
      </w:pPr>
      <w:rPr/>
    </w:lvl>
    <w:lvl w:ilvl="4">
      <w:start w:val="0"/>
      <w:numFmt w:val="bullet"/>
      <w:lvlText w:val="•"/>
      <w:lvlJc w:val="left"/>
      <w:pPr>
        <w:ind w:left="4992" w:hanging="207"/>
      </w:pPr>
      <w:rPr/>
    </w:lvl>
    <w:lvl w:ilvl="5">
      <w:start w:val="0"/>
      <w:numFmt w:val="bullet"/>
      <w:lvlText w:val="•"/>
      <w:lvlJc w:val="left"/>
      <w:pPr>
        <w:ind w:left="5940" w:hanging="207"/>
      </w:pPr>
      <w:rPr/>
    </w:lvl>
    <w:lvl w:ilvl="6">
      <w:start w:val="0"/>
      <w:numFmt w:val="bullet"/>
      <w:lvlText w:val="•"/>
      <w:lvlJc w:val="left"/>
      <w:pPr>
        <w:ind w:left="6888" w:hanging="207.0000000000009"/>
      </w:pPr>
      <w:rPr/>
    </w:lvl>
    <w:lvl w:ilvl="7">
      <w:start w:val="0"/>
      <w:numFmt w:val="bullet"/>
      <w:lvlText w:val="•"/>
      <w:lvlJc w:val="left"/>
      <w:pPr>
        <w:ind w:left="7836" w:hanging="207"/>
      </w:pPr>
      <w:rPr/>
    </w:lvl>
    <w:lvl w:ilvl="8">
      <w:start w:val="0"/>
      <w:numFmt w:val="bullet"/>
      <w:lvlText w:val="•"/>
      <w:lvlJc w:val="left"/>
      <w:pPr>
        <w:ind w:left="8784" w:hanging="207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1055" w:hanging="615"/>
      </w:pPr>
      <w:rPr/>
    </w:lvl>
    <w:lvl w:ilvl="1">
      <w:start w:val="3"/>
      <w:numFmt w:val="decimal"/>
      <w:lvlText w:val="%1.%2"/>
      <w:lvlJc w:val="left"/>
      <w:pPr>
        <w:ind w:left="1055" w:hanging="615"/>
      </w:pPr>
      <w:rPr/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cs="Times New Roman" w:eastAsia="Times New Roman" w:hAnsi="Times New Roman"/>
        <w:sz w:val="27"/>
        <w:szCs w:val="27"/>
      </w:rPr>
    </w:lvl>
    <w:lvl w:ilvl="3">
      <w:start w:val="0"/>
      <w:numFmt w:val="bullet"/>
      <w:lvlText w:val="•"/>
      <w:lvlJc w:val="left"/>
      <w:pPr>
        <w:ind w:left="3616" w:hanging="615"/>
      </w:pPr>
      <w:rPr/>
    </w:lvl>
    <w:lvl w:ilvl="4">
      <w:start w:val="0"/>
      <w:numFmt w:val="bullet"/>
      <w:lvlText w:val="•"/>
      <w:lvlJc w:val="left"/>
      <w:pPr>
        <w:ind w:left="4468" w:hanging="615"/>
      </w:pPr>
      <w:rPr/>
    </w:lvl>
    <w:lvl w:ilvl="5">
      <w:start w:val="0"/>
      <w:numFmt w:val="bullet"/>
      <w:lvlText w:val="•"/>
      <w:lvlJc w:val="left"/>
      <w:pPr>
        <w:ind w:left="5320" w:hanging="615"/>
      </w:pPr>
      <w:rPr/>
    </w:lvl>
    <w:lvl w:ilvl="6">
      <w:start w:val="0"/>
      <w:numFmt w:val="bullet"/>
      <w:lvlText w:val="•"/>
      <w:lvlJc w:val="left"/>
      <w:pPr>
        <w:ind w:left="6172" w:hanging="615"/>
      </w:pPr>
      <w:rPr/>
    </w:lvl>
    <w:lvl w:ilvl="7">
      <w:start w:val="0"/>
      <w:numFmt w:val="bullet"/>
      <w:lvlText w:val="•"/>
      <w:lvlJc w:val="left"/>
      <w:pPr>
        <w:ind w:left="7024" w:hanging="615"/>
      </w:pPr>
      <w:rPr/>
    </w:lvl>
    <w:lvl w:ilvl="8">
      <w:start w:val="0"/>
      <w:numFmt w:val="bullet"/>
      <w:lvlText w:val="•"/>
      <w:lvlJc w:val="left"/>
      <w:pPr>
        <w:ind w:left="7876" w:hanging="615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860" w:hanging="207"/>
      </w:pPr>
      <w:rPr/>
    </w:lvl>
    <w:lvl w:ilvl="4">
      <w:start w:val="0"/>
      <w:numFmt w:val="bullet"/>
      <w:lvlText w:val="•"/>
      <w:lvlJc w:val="left"/>
      <w:pPr>
        <w:ind w:left="1020" w:hanging="207"/>
      </w:pPr>
      <w:rPr/>
    </w:lvl>
    <w:lvl w:ilvl="5">
      <w:start w:val="0"/>
      <w:numFmt w:val="bullet"/>
      <w:lvlText w:val="•"/>
      <w:lvlJc w:val="left"/>
      <w:pPr>
        <w:ind w:left="2446" w:hanging="207"/>
      </w:pPr>
      <w:rPr/>
    </w:lvl>
    <w:lvl w:ilvl="6">
      <w:start w:val="0"/>
      <w:numFmt w:val="bullet"/>
      <w:lvlText w:val="•"/>
      <w:lvlJc w:val="left"/>
      <w:pPr>
        <w:ind w:left="3873" w:hanging="207"/>
      </w:pPr>
      <w:rPr/>
    </w:lvl>
    <w:lvl w:ilvl="7">
      <w:start w:val="0"/>
      <w:numFmt w:val="bullet"/>
      <w:lvlText w:val="•"/>
      <w:lvlJc w:val="left"/>
      <w:pPr>
        <w:ind w:left="5300" w:hanging="207"/>
      </w:pPr>
      <w:rPr/>
    </w:lvl>
    <w:lvl w:ilvl="8">
      <w:start w:val="0"/>
      <w:numFmt w:val="bullet"/>
      <w:lvlText w:val="•"/>
      <w:lvlJc w:val="left"/>
      <w:pPr>
        <w:ind w:left="6726" w:hanging="207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68" w:hanging="42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