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1BE" w:rsidRPr="0063714A" w:rsidRDefault="006E61BE">
      <w:pPr>
        <w:spacing w:before="720"/>
      </w:pPr>
    </w:p>
    <w:p w:rsidR="006E61BE" w:rsidRPr="0063714A" w:rsidRDefault="006A561A">
      <w:pPr>
        <w:jc w:val="center"/>
      </w:pPr>
      <w:r w:rsidRPr="0063714A">
        <w:rPr>
          <w:rFonts w:ascii="Arial" w:hAnsi="Arial"/>
          <w:b/>
          <w:sz w:val="56"/>
        </w:rPr>
        <w:t>MANUAL DE USUARIO</w:t>
      </w:r>
    </w:p>
    <w:p w:rsidR="006E61BE" w:rsidRPr="0063714A" w:rsidRDefault="006A561A">
      <w:pPr>
        <w:spacing w:after="480"/>
        <w:jc w:val="center"/>
        <w:rPr>
          <w:lang w:val="es-VE"/>
        </w:rPr>
      </w:pPr>
      <w:r w:rsidRPr="0063714A">
        <w:rPr>
          <w:rFonts w:ascii="Arial" w:hAnsi="Arial"/>
          <w:b/>
          <w:sz w:val="32"/>
          <w:lang w:val="es-VE"/>
        </w:rPr>
        <w:t>SISTEMA DE GESTIÓN DE TRANSPORTE MONTENEGRO (SGTM)</w:t>
      </w:r>
    </w:p>
    <w:p w:rsidR="006E61BE" w:rsidRPr="0063714A" w:rsidRDefault="006A561A">
      <w:pPr>
        <w:spacing w:after="800"/>
        <w:jc w:val="center"/>
        <w:rPr>
          <w:lang w:val="es-VE"/>
        </w:rPr>
      </w:pPr>
      <w:r w:rsidRPr="0063714A">
        <w:rPr>
          <w:rFonts w:ascii="Arial" w:hAnsi="Arial"/>
          <w:lang w:val="es-VE"/>
        </w:rPr>
        <w:t xml:space="preserve">Versión </w:t>
      </w:r>
      <w:proofErr w:type="gramStart"/>
      <w:r w:rsidRPr="0063714A">
        <w:rPr>
          <w:rFonts w:ascii="Arial" w:hAnsi="Arial"/>
          <w:lang w:val="es-VE"/>
        </w:rPr>
        <w:t>1.0.0  |</w:t>
      </w:r>
      <w:proofErr w:type="gramEnd"/>
      <w:r w:rsidRPr="0063714A">
        <w:rPr>
          <w:rFonts w:ascii="Arial" w:hAnsi="Arial"/>
          <w:lang w:val="es-VE"/>
        </w:rPr>
        <w:t xml:space="preserve">  Documento de Operación y Administración</w:t>
      </w:r>
    </w:p>
    <w:p w:rsidR="006E61BE" w:rsidRPr="0063714A" w:rsidRDefault="006A561A">
      <w:pPr>
        <w:pStyle w:val="Ttulo2"/>
        <w:rPr>
          <w:color w:val="auto"/>
        </w:rPr>
      </w:pPr>
      <w:r w:rsidRPr="0063714A">
        <w:rPr>
          <w:color w:val="auto"/>
        </w:rPr>
        <w:t xml:space="preserve">Control del </w:t>
      </w:r>
      <w:proofErr w:type="spellStart"/>
      <w:r w:rsidRPr="0063714A">
        <w:rPr>
          <w:color w:val="auto"/>
        </w:rPr>
        <w:t>Documento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3600"/>
        <w:gridCol w:w="2304"/>
      </w:tblGrid>
      <w:tr w:rsidR="0063714A" w:rsidRPr="0063714A">
        <w:trPr>
          <w:jc w:val="center"/>
        </w:trPr>
        <w:tc>
          <w:tcPr>
            <w:tcW w:w="172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w="172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w="360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Descripción del Cambio</w:t>
            </w:r>
          </w:p>
        </w:tc>
        <w:tc>
          <w:tcPr>
            <w:tcW w:w="2304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Responsable</w:t>
            </w:r>
          </w:p>
        </w:tc>
      </w:tr>
      <w:tr w:rsidR="0063714A" w:rsidRPr="0063714A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1.0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Julio 2026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Versión inicial del Manual de Usuario de</w:t>
            </w:r>
            <w:r w:rsidRPr="0063714A">
              <w:rPr>
                <w:rFonts w:ascii="Arial" w:hAnsi="Arial"/>
                <w:sz w:val="19"/>
                <w:lang w:val="es-VE"/>
              </w:rPr>
              <w:t xml:space="preserve"> SGTM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sz w:val="19"/>
              </w:rPr>
              <w:t>Equipo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de </w:t>
            </w:r>
            <w:proofErr w:type="spellStart"/>
            <w:r w:rsidRPr="0063714A">
              <w:rPr>
                <w:rFonts w:ascii="Arial" w:hAnsi="Arial"/>
                <w:sz w:val="19"/>
              </w:rPr>
              <w:t>Desarrollo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TI</w:t>
            </w:r>
          </w:p>
        </w:tc>
      </w:tr>
    </w:tbl>
    <w:p w:rsidR="006E61BE" w:rsidRPr="0063714A" w:rsidRDefault="006A561A">
      <w:r w:rsidRPr="0063714A">
        <w:br w:type="page"/>
      </w:r>
    </w:p>
    <w:p w:rsidR="006E61BE" w:rsidRPr="0063714A" w:rsidRDefault="006A561A">
      <w:pPr>
        <w:pStyle w:val="Ttulo1"/>
        <w:rPr>
          <w:color w:val="auto"/>
        </w:rPr>
      </w:pPr>
      <w:r w:rsidRPr="0063714A">
        <w:rPr>
          <w:color w:val="auto"/>
        </w:rPr>
        <w:lastRenderedPageBreak/>
        <w:t>1. Objetivo del Sistema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 xml:space="preserve">El Sistema de Gestión de Transporte Montenegro (SGTM) es una solución informática integral diseñada para automatizar, controlar y optimizar las operaciones de logística, carga pesada, mantenimiento </w:t>
      </w:r>
      <w:r w:rsidRPr="0063714A">
        <w:rPr>
          <w:lang w:val="es-VE"/>
        </w:rPr>
        <w:t>de flota y liquidación de nómina de la empresa.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>1.1. Módulos y Funcionalidades Principales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 xml:space="preserve">La plataforma centraliza la información en un entorno </w:t>
      </w:r>
      <w:proofErr w:type="spellStart"/>
      <w:r w:rsidRPr="0063714A">
        <w:rPr>
          <w:lang w:val="es-VE"/>
        </w:rPr>
        <w:t>multi</w:t>
      </w:r>
      <w:proofErr w:type="spellEnd"/>
      <w:r w:rsidRPr="0063714A">
        <w:rPr>
          <w:lang w:val="es-VE"/>
        </w:rPr>
        <w:t xml:space="preserve">-plataforma respaldado por la base de datos </w:t>
      </w:r>
      <w:proofErr w:type="spellStart"/>
      <w:r w:rsidRPr="0063714A">
        <w:rPr>
          <w:lang w:val="es-VE"/>
        </w:rPr>
        <w:t>PostgreSQL</w:t>
      </w:r>
      <w:proofErr w:type="spellEnd"/>
      <w:r w:rsidRPr="0063714A">
        <w:rPr>
          <w:lang w:val="es-VE"/>
        </w:rPr>
        <w:t xml:space="preserve">. Los componentes clave del sistema se organizan en </w:t>
      </w:r>
      <w:r w:rsidRPr="0063714A">
        <w:rPr>
          <w:lang w:val="es-VE"/>
        </w:rPr>
        <w:t>los siguientes módulos: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>Tablero Principal (</w:t>
      </w:r>
      <w:proofErr w:type="spellStart"/>
      <w:r w:rsidRPr="0063714A">
        <w:rPr>
          <w:b/>
          <w:lang w:val="es-VE"/>
        </w:rPr>
        <w:t>Dashboard</w:t>
      </w:r>
      <w:proofErr w:type="spellEnd"/>
      <w:r w:rsidRPr="0063714A">
        <w:rPr>
          <w:b/>
          <w:lang w:val="es-VE"/>
        </w:rPr>
        <w:t xml:space="preserve"> </w:t>
      </w:r>
      <w:proofErr w:type="spellStart"/>
      <w:r w:rsidRPr="0063714A">
        <w:rPr>
          <w:b/>
          <w:lang w:val="es-VE"/>
        </w:rPr>
        <w:t>Analytics</w:t>
      </w:r>
      <w:proofErr w:type="spellEnd"/>
      <w:r w:rsidRPr="0063714A">
        <w:rPr>
          <w:b/>
          <w:lang w:val="es-VE"/>
        </w:rPr>
        <w:t xml:space="preserve">): </w:t>
      </w:r>
      <w:r w:rsidRPr="0063714A">
        <w:rPr>
          <w:lang w:val="es-VE"/>
        </w:rPr>
        <w:t>Visualización gráfica e indicadores clave de rendimiento (</w:t>
      </w:r>
      <w:proofErr w:type="spellStart"/>
      <w:r w:rsidRPr="0063714A">
        <w:rPr>
          <w:lang w:val="es-VE"/>
        </w:rPr>
        <w:t>KPIs</w:t>
      </w:r>
      <w:proofErr w:type="spellEnd"/>
      <w:r w:rsidRPr="0063714A">
        <w:rPr>
          <w:lang w:val="es-VE"/>
        </w:rPr>
        <w:t>), facturación acumulada, nómina pendiente por pagar y conteo general de activos.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Gestión de Fletes y Operaciones: </w:t>
      </w:r>
      <w:r w:rsidRPr="0063714A">
        <w:rPr>
          <w:lang w:val="es-VE"/>
        </w:rPr>
        <w:t>Control comple</w:t>
      </w:r>
      <w:r w:rsidRPr="0063714A">
        <w:rPr>
          <w:lang w:val="es-VE"/>
        </w:rPr>
        <w:t>to del ciclo de viajes: asignación de chofer, camión, remolque, cliente y ruta; registro de consumo y costo de gasoil, horas de mora/espera y control de estatus de cobro.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Tablas Maestras (Catálogos): </w:t>
      </w:r>
      <w:r w:rsidRPr="0063714A">
        <w:rPr>
          <w:lang w:val="es-VE"/>
        </w:rPr>
        <w:t>Administración centralizada de Choferes, Camiones (con s</w:t>
      </w:r>
      <w:r w:rsidRPr="0063714A">
        <w:rPr>
          <w:lang w:val="es-VE"/>
        </w:rPr>
        <w:t>istema de alerta de vencimiento RCV y trimestre), Remolques, Clientes, Rutas y Tipos de Mantenimiento.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Control de Mantenimientos: </w:t>
      </w:r>
      <w:r w:rsidRPr="0063714A">
        <w:rPr>
          <w:lang w:val="es-VE"/>
        </w:rPr>
        <w:t>Registro detallado de servicios preventivos y correctivos por unidad tractora o remolque, asignación de técnicos y seguimiento</w:t>
      </w:r>
      <w:r w:rsidRPr="0063714A">
        <w:rPr>
          <w:lang w:val="es-VE"/>
        </w:rPr>
        <w:t xml:space="preserve"> de inversión económica.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Nómina y Comisiones: </w:t>
      </w:r>
      <w:r w:rsidRPr="0063714A">
        <w:rPr>
          <w:lang w:val="es-VE"/>
        </w:rPr>
        <w:t>Cálculo automatizado de liquidación de choferes por rango de fechas, deducción de combustibles, porcentaje de comisión (20%) y emisión de recibos oficiales en PDF.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Configuración y Respaldos: </w:t>
      </w:r>
      <w:r w:rsidRPr="0063714A">
        <w:rPr>
          <w:lang w:val="es-VE"/>
        </w:rPr>
        <w:t>Administración de u</w:t>
      </w:r>
      <w:r w:rsidRPr="0063714A">
        <w:rPr>
          <w:lang w:val="es-VE"/>
        </w:rPr>
        <w:t xml:space="preserve">suarios administradores, ajuste dinámico de credenciales de conexión a </w:t>
      </w:r>
      <w:proofErr w:type="spellStart"/>
      <w:r w:rsidRPr="0063714A">
        <w:rPr>
          <w:lang w:val="es-VE"/>
        </w:rPr>
        <w:t>PostgreSQL</w:t>
      </w:r>
      <w:proofErr w:type="spellEnd"/>
      <w:r w:rsidRPr="0063714A">
        <w:rPr>
          <w:lang w:val="es-VE"/>
        </w:rPr>
        <w:t xml:space="preserve"> y generación de copias de seguridad de la base de datos.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>1.2. Roles y Usuarios del Sistema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El sistema contempla los siguientes perfiles funcionales: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4032"/>
        <w:gridCol w:w="50"/>
      </w:tblGrid>
      <w:tr w:rsidR="0063714A" w:rsidRPr="0063714A">
        <w:trPr>
          <w:jc w:val="center"/>
        </w:trPr>
        <w:tc>
          <w:tcPr>
            <w:tcW w:w="216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b/>
                <w:sz w:val="20"/>
              </w:rPr>
              <w:t>Rol</w:t>
            </w:r>
            <w:proofErr w:type="spellEnd"/>
          </w:p>
        </w:tc>
        <w:tc>
          <w:tcPr>
            <w:tcW w:w="316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Área Responsable</w:t>
            </w:r>
          </w:p>
        </w:tc>
        <w:tc>
          <w:tcPr>
            <w:tcW w:w="4032" w:type="dxa"/>
            <w:gridSpan w:val="2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Alca</w:t>
            </w:r>
            <w:r w:rsidRPr="0063714A">
              <w:rPr>
                <w:rFonts w:ascii="Arial" w:hAnsi="Arial"/>
                <w:b/>
                <w:sz w:val="20"/>
              </w:rPr>
              <w:t>nce y Permisos</w:t>
            </w:r>
          </w:p>
        </w:tc>
      </w:tr>
      <w:tr w:rsidR="0063714A" w:rsidRPr="0063714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sz w:val="19"/>
              </w:rPr>
              <w:t>Administrador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TI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Tecnología / Sistemas</w:t>
            </w:r>
          </w:p>
        </w:tc>
        <w:tc>
          <w:tcPr>
            <w:tcW w:w="4032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Acceso total al sistema, gestión de usuarios, configuración DB y respaldos.</w:t>
            </w:r>
          </w:p>
        </w:tc>
      </w:tr>
      <w:tr w:rsidR="0063714A" w:rsidRPr="0063714A">
        <w:trPr>
          <w:jc w:val="center"/>
        </w:trPr>
        <w:tc>
          <w:tcPr>
            <w:tcW w:w="216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sz w:val="19"/>
              </w:rPr>
              <w:t>Coordinador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</w:t>
            </w:r>
            <w:proofErr w:type="spellStart"/>
            <w:r w:rsidRPr="0063714A">
              <w:rPr>
                <w:rFonts w:ascii="Arial" w:hAnsi="Arial"/>
                <w:sz w:val="19"/>
              </w:rPr>
              <w:t>Logístico</w:t>
            </w:r>
            <w:proofErr w:type="spellEnd"/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Operaciones y Despacho</w:t>
            </w:r>
          </w:p>
        </w:tc>
        <w:tc>
          <w:tcPr>
            <w:tcW w:w="4032" w:type="dxa"/>
            <w:gridSpan w:val="2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Registro de viajes, gestión de tablas maestras y control de mantenimiento.</w:t>
            </w:r>
          </w:p>
        </w:tc>
      </w:tr>
      <w:tr w:rsidR="0063714A" w:rsidRPr="0063714A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sz w:val="19"/>
              </w:rPr>
              <w:t>Analista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de </w:t>
            </w:r>
            <w:proofErr w:type="spellStart"/>
            <w:r w:rsidRPr="0063714A">
              <w:rPr>
                <w:rFonts w:ascii="Arial" w:hAnsi="Arial"/>
                <w:sz w:val="19"/>
              </w:rPr>
              <w:t>Nómina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Administración y Finanzas</w:t>
            </w:r>
          </w:p>
        </w:tc>
        <w:tc>
          <w:tcPr>
            <w:tcW w:w="4032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Liquidación de choferes, cambio de estatus de cobro y descarga de reportes PDF.</w:t>
            </w:r>
          </w:p>
        </w:tc>
      </w:tr>
      <w:tr w:rsidR="0063714A" w:rsidRPr="0063714A">
        <w:trPr>
          <w:gridAfter w:val="1"/>
          <w:wAfter w:w="50" w:type="dxa"/>
          <w:jc w:val="center"/>
        </w:trPr>
        <w:tc>
          <w:tcPr>
            <w:tcW w:w="9360" w:type="dxa"/>
            <w:gridSpan w:val="3"/>
            <w:tcBorders>
              <w:left w:val="single" w:sz="36" w:space="0" w:color="2563EB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61BE" w:rsidRPr="0063714A" w:rsidRDefault="006A561A">
            <w:pPr>
              <w:spacing w:before="40" w:after="80"/>
              <w:rPr>
                <w:lang w:val="es-VE"/>
              </w:rPr>
            </w:pPr>
            <w:r w:rsidRPr="0063714A">
              <w:rPr>
                <w:rFonts w:ascii="Arial" w:hAnsi="Arial"/>
                <w:b/>
                <w:sz w:val="21"/>
              </w:rPr>
              <w:t>📌</w:t>
            </w:r>
            <w:r w:rsidRPr="0063714A">
              <w:rPr>
                <w:rFonts w:ascii="Arial" w:hAnsi="Arial"/>
                <w:b/>
                <w:sz w:val="21"/>
                <w:lang w:val="es-VE"/>
              </w:rPr>
              <w:t xml:space="preserve"> INFORMACIÓN IMPORTANTE SOBRE SEGURIDAD Y ALMACENAMIENTO</w:t>
            </w:r>
            <w:r w:rsidRPr="0063714A">
              <w:rPr>
                <w:rFonts w:ascii="Arial" w:hAnsi="Arial"/>
                <w:b/>
                <w:sz w:val="21"/>
                <w:lang w:val="es-VE"/>
              </w:rPr>
              <w:br/>
            </w:r>
            <w:r w:rsidRPr="0063714A">
              <w:rPr>
                <w:rFonts w:ascii="Arial" w:hAnsi="Arial"/>
                <w:sz w:val="20"/>
                <w:lang w:val="es-VE"/>
              </w:rPr>
              <w:t>Todas las copias de seguridad y com</w:t>
            </w:r>
            <w:bookmarkStart w:id="0" w:name="_GoBack"/>
            <w:bookmarkEnd w:id="0"/>
            <w:r w:rsidRPr="0063714A">
              <w:rPr>
                <w:rFonts w:ascii="Arial" w:hAnsi="Arial"/>
                <w:sz w:val="20"/>
                <w:lang w:val="es-VE"/>
              </w:rPr>
              <w:t>probantes en formato PDF se almacena</w:t>
            </w:r>
            <w:r w:rsidRPr="0063714A">
              <w:rPr>
                <w:rFonts w:ascii="Arial" w:hAnsi="Arial"/>
                <w:sz w:val="20"/>
                <w:lang w:val="es-VE"/>
              </w:rPr>
              <w:t xml:space="preserve">n de manera </w:t>
            </w:r>
            <w:r w:rsidRPr="0063714A">
              <w:rPr>
                <w:rFonts w:ascii="Arial" w:hAnsi="Arial"/>
                <w:sz w:val="20"/>
                <w:lang w:val="es-VE"/>
              </w:rPr>
              <w:lastRenderedPageBreak/>
              <w:t>automática en la carpeta Documentos del usuario (C:\</w:t>
            </w:r>
            <w:proofErr w:type="spellStart"/>
            <w:r w:rsidRPr="0063714A">
              <w:rPr>
                <w:rFonts w:ascii="Arial" w:hAnsi="Arial"/>
                <w:sz w:val="20"/>
                <w:lang w:val="es-VE"/>
              </w:rPr>
              <w:t>Users</w:t>
            </w:r>
            <w:proofErr w:type="spellEnd"/>
            <w:r w:rsidRPr="0063714A">
              <w:rPr>
                <w:rFonts w:ascii="Arial" w:hAnsi="Arial"/>
                <w:sz w:val="20"/>
                <w:lang w:val="es-VE"/>
              </w:rPr>
              <w:t>\&lt;Usuario&gt;\</w:t>
            </w:r>
            <w:proofErr w:type="spellStart"/>
            <w:r w:rsidRPr="0063714A">
              <w:rPr>
                <w:rFonts w:ascii="Arial" w:hAnsi="Arial"/>
                <w:sz w:val="20"/>
                <w:lang w:val="es-VE"/>
              </w:rPr>
              <w:t>Documents</w:t>
            </w:r>
            <w:proofErr w:type="spellEnd"/>
            <w:r w:rsidRPr="0063714A">
              <w:rPr>
                <w:rFonts w:ascii="Arial" w:hAnsi="Arial"/>
                <w:sz w:val="20"/>
                <w:lang w:val="es-VE"/>
              </w:rPr>
              <w:t>\SGTM\), lo que garantiza la integridad de los datos sin requerir permisos de administrador del sistema operativo.</w:t>
            </w:r>
          </w:p>
        </w:tc>
      </w:tr>
    </w:tbl>
    <w:p w:rsidR="006E61BE" w:rsidRPr="0063714A" w:rsidRDefault="006E61BE">
      <w:pPr>
        <w:spacing w:after="120"/>
        <w:rPr>
          <w:lang w:val="es-VE"/>
        </w:rPr>
      </w:pPr>
    </w:p>
    <w:p w:rsidR="006E61BE" w:rsidRPr="0063714A" w:rsidRDefault="006A561A">
      <w:pPr>
        <w:pStyle w:val="Ttulo1"/>
        <w:rPr>
          <w:color w:val="auto"/>
          <w:lang w:val="es-VE"/>
        </w:rPr>
      </w:pPr>
      <w:r w:rsidRPr="0063714A">
        <w:rPr>
          <w:color w:val="auto"/>
          <w:lang w:val="es-VE"/>
        </w:rPr>
        <w:t>2. Requisitos y Configuración del Sistema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 xml:space="preserve">2.1. </w:t>
      </w:r>
      <w:r w:rsidRPr="0063714A">
        <w:rPr>
          <w:color w:val="auto"/>
          <w:lang w:val="es-VE"/>
        </w:rPr>
        <w:t>Requisitos de Hardware y Software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3168"/>
        <w:gridCol w:w="3312"/>
      </w:tblGrid>
      <w:tr w:rsidR="0063714A" w:rsidRPr="0063714A">
        <w:trPr>
          <w:jc w:val="center"/>
        </w:trPr>
        <w:tc>
          <w:tcPr>
            <w:tcW w:w="2880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b/>
                <w:sz w:val="20"/>
              </w:rPr>
              <w:t>Componente</w:t>
            </w:r>
            <w:proofErr w:type="spellEnd"/>
          </w:p>
        </w:tc>
        <w:tc>
          <w:tcPr>
            <w:tcW w:w="316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Requisito Mínimo</w:t>
            </w:r>
          </w:p>
        </w:tc>
        <w:tc>
          <w:tcPr>
            <w:tcW w:w="3312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Requisito Recomendado</w:t>
            </w:r>
          </w:p>
        </w:tc>
      </w:tr>
      <w:tr w:rsidR="0063714A" w:rsidRPr="0063714A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sz w:val="19"/>
              </w:rPr>
              <w:t>Procesador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(CPU)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Intel Core i3 2.0 GHz o equivalente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Intel Core i5 2.5 GHz o superior</w:t>
            </w:r>
          </w:p>
        </w:tc>
      </w:tr>
      <w:tr w:rsidR="0063714A" w:rsidRPr="0063714A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sz w:val="19"/>
              </w:rPr>
              <w:t>Memoria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RAM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4 GB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8 GB o superior</w:t>
            </w:r>
          </w:p>
        </w:tc>
      </w:tr>
      <w:tr w:rsidR="0063714A" w:rsidRPr="0063714A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roofErr w:type="spellStart"/>
            <w:r w:rsidRPr="0063714A">
              <w:rPr>
                <w:rFonts w:ascii="Arial" w:hAnsi="Arial"/>
                <w:sz w:val="19"/>
              </w:rPr>
              <w:t>Almacenamiento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</w:t>
            </w:r>
            <w:proofErr w:type="spellStart"/>
            <w:r w:rsidRPr="0063714A">
              <w:rPr>
                <w:rFonts w:ascii="Arial" w:hAnsi="Arial"/>
                <w:sz w:val="19"/>
              </w:rPr>
              <w:t>Libre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2 GB en Disco Duro / SSD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 xml:space="preserve">10 </w:t>
            </w:r>
            <w:r w:rsidRPr="0063714A">
              <w:rPr>
                <w:rFonts w:ascii="Arial" w:hAnsi="Arial"/>
                <w:sz w:val="19"/>
              </w:rPr>
              <w:t xml:space="preserve">GB </w:t>
            </w:r>
            <w:proofErr w:type="spellStart"/>
            <w:r w:rsidRPr="0063714A">
              <w:rPr>
                <w:rFonts w:ascii="Arial" w:hAnsi="Arial"/>
                <w:sz w:val="19"/>
              </w:rPr>
              <w:t>en</w:t>
            </w:r>
            <w:proofErr w:type="spellEnd"/>
            <w:r w:rsidRPr="0063714A">
              <w:rPr>
                <w:rFonts w:ascii="Arial" w:hAnsi="Arial"/>
                <w:sz w:val="19"/>
              </w:rPr>
              <w:t xml:space="preserve"> SSD</w:t>
            </w:r>
          </w:p>
        </w:tc>
      </w:tr>
      <w:tr w:rsidR="0063714A" w:rsidRPr="0063714A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 xml:space="preserve">Sistema </w:t>
            </w:r>
            <w:proofErr w:type="spellStart"/>
            <w:r w:rsidRPr="0063714A">
              <w:rPr>
                <w:rFonts w:ascii="Arial" w:hAnsi="Arial"/>
                <w:sz w:val="19"/>
              </w:rPr>
              <w:t>Operativo</w:t>
            </w:r>
            <w:proofErr w:type="spellEnd"/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Windows 10 / 11 (64-bit)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Windows 11 (64-bit)</w:t>
            </w:r>
          </w:p>
        </w:tc>
      </w:tr>
      <w:tr w:rsidR="0063714A" w:rsidRPr="0063714A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 xml:space="preserve">Motor de </w:t>
            </w:r>
            <w:proofErr w:type="spellStart"/>
            <w:r w:rsidRPr="0063714A">
              <w:rPr>
                <w:rFonts w:ascii="Arial" w:hAnsi="Arial"/>
                <w:sz w:val="19"/>
              </w:rPr>
              <w:t>Datos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PostgreSQL 13.0 (Puerto 5432 / 5433)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PostgreSQL 15+ en red local</w:t>
            </w:r>
          </w:p>
        </w:tc>
      </w:tr>
      <w:tr w:rsidR="0063714A" w:rsidRPr="0063714A">
        <w:trPr>
          <w:jc w:val="center"/>
        </w:trPr>
        <w:tc>
          <w:tcPr>
            <w:tcW w:w="2880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Visor Documental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Navegador Web (Chrome/Edge)</w:t>
            </w:r>
          </w:p>
        </w:tc>
        <w:tc>
          <w:tcPr>
            <w:tcW w:w="3312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sz w:val="19"/>
              </w:rPr>
              <w:t>Adobe Acrobat Reader</w:t>
            </w:r>
          </w:p>
        </w:tc>
      </w:tr>
    </w:tbl>
    <w:p w:rsidR="006E61BE" w:rsidRPr="0063714A" w:rsidRDefault="006A561A">
      <w:pPr>
        <w:pStyle w:val="Ttulo2"/>
        <w:rPr>
          <w:color w:val="auto"/>
        </w:rPr>
      </w:pPr>
      <w:r w:rsidRPr="0063714A">
        <w:rPr>
          <w:color w:val="auto"/>
        </w:rPr>
        <w:t xml:space="preserve">2.2. Conexión Dinámica a </w:t>
      </w:r>
      <w:r w:rsidRPr="0063714A">
        <w:rPr>
          <w:color w:val="auto"/>
        </w:rPr>
        <w:t>PostgreSQL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Al ejecutar la aplicación por primera vez, el sistema genera automáticamente el archivo de parámetros de conexión en la ruta: C:\Users\&lt;Usuario&gt;\Documents\SGTM\config_db.json. Su estructura interna es:</w:t>
      </w:r>
    </w:p>
    <w:p w:rsidR="006E61BE" w:rsidRPr="0063714A" w:rsidRDefault="006A561A">
      <w:pPr>
        <w:ind w:left="576"/>
      </w:pPr>
      <w:r w:rsidRPr="0063714A">
        <w:rPr>
          <w:rFonts w:ascii="Consolas" w:hAnsi="Consolas"/>
          <w:sz w:val="19"/>
        </w:rPr>
        <w:t>{</w:t>
      </w:r>
      <w:r w:rsidRPr="0063714A">
        <w:rPr>
          <w:rFonts w:ascii="Consolas" w:hAnsi="Consolas"/>
          <w:sz w:val="19"/>
        </w:rPr>
        <w:br/>
        <w:t xml:space="preserve">    "host": "localhost",</w:t>
      </w:r>
      <w:r w:rsidRPr="0063714A">
        <w:rPr>
          <w:rFonts w:ascii="Consolas" w:hAnsi="Consolas"/>
          <w:sz w:val="19"/>
        </w:rPr>
        <w:br/>
        <w:t xml:space="preserve">    "port": 5432</w:t>
      </w:r>
      <w:r w:rsidRPr="0063714A">
        <w:rPr>
          <w:rFonts w:ascii="Consolas" w:hAnsi="Consolas"/>
          <w:sz w:val="19"/>
        </w:rPr>
        <w:t>,</w:t>
      </w:r>
      <w:r w:rsidRPr="0063714A">
        <w:rPr>
          <w:rFonts w:ascii="Consolas" w:hAnsi="Consolas"/>
          <w:sz w:val="19"/>
        </w:rPr>
        <w:br/>
        <w:t xml:space="preserve">    "user": "postgres",</w:t>
      </w:r>
      <w:r w:rsidRPr="0063714A">
        <w:rPr>
          <w:rFonts w:ascii="Consolas" w:hAnsi="Consolas"/>
          <w:sz w:val="19"/>
        </w:rPr>
        <w:br/>
        <w:t xml:space="preserve">    "password": "1234",</w:t>
      </w:r>
      <w:r w:rsidRPr="0063714A">
        <w:rPr>
          <w:rFonts w:ascii="Consolas" w:hAnsi="Consolas"/>
          <w:sz w:val="19"/>
        </w:rPr>
        <w:br/>
        <w:t xml:space="preserve">    "dbname": "transporte_montenegro"</w:t>
      </w:r>
      <w:r w:rsidRPr="0063714A">
        <w:rPr>
          <w:rFonts w:ascii="Consolas" w:hAnsi="Consolas"/>
          <w:sz w:val="19"/>
        </w:rPr>
        <w:br/>
        <w:t>}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 xml:space="preserve">Si la contraseña o el puerto de </w:t>
      </w:r>
      <w:proofErr w:type="spellStart"/>
      <w:r w:rsidRPr="0063714A">
        <w:rPr>
          <w:lang w:val="es-VE"/>
        </w:rPr>
        <w:t>PostgreSQL</w:t>
      </w:r>
      <w:proofErr w:type="spellEnd"/>
      <w:r w:rsidRPr="0063714A">
        <w:rPr>
          <w:lang w:val="es-VE"/>
        </w:rPr>
        <w:t xml:space="preserve"> en su equipo difiere de los valores por defecto, puede modificar este archivo directamente con el Bloc de Notas o a través </w:t>
      </w:r>
      <w:r w:rsidRPr="0063714A">
        <w:rPr>
          <w:lang w:val="es-VE"/>
        </w:rPr>
        <w:t>del módulo de Configuración del sistema.</w:t>
      </w:r>
    </w:p>
    <w:p w:rsidR="006E61BE" w:rsidRPr="0063714A" w:rsidRDefault="006A561A">
      <w:pPr>
        <w:pStyle w:val="Ttulo1"/>
        <w:rPr>
          <w:color w:val="auto"/>
          <w:lang w:val="es-VE"/>
        </w:rPr>
      </w:pPr>
      <w:r w:rsidRPr="0063714A">
        <w:rPr>
          <w:color w:val="auto"/>
          <w:lang w:val="es-VE"/>
        </w:rPr>
        <w:lastRenderedPageBreak/>
        <w:t>3. Estructura y Navegación General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La interfaz gráfica de SGTM cuenta con una disposición moderna compuesta por dos áreas principales: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>Barra de Navegación Lateral (</w:t>
      </w:r>
      <w:proofErr w:type="spellStart"/>
      <w:r w:rsidRPr="0063714A">
        <w:rPr>
          <w:b/>
          <w:lang w:val="es-VE"/>
        </w:rPr>
        <w:t>Sidebar</w:t>
      </w:r>
      <w:proofErr w:type="spellEnd"/>
      <w:r w:rsidRPr="0063714A">
        <w:rPr>
          <w:b/>
          <w:lang w:val="es-VE"/>
        </w:rPr>
        <w:t xml:space="preserve">): </w:t>
      </w:r>
      <w:r w:rsidRPr="0063714A">
        <w:rPr>
          <w:lang w:val="es-VE"/>
        </w:rPr>
        <w:t xml:space="preserve">Ubicada a la izquierda de la pantalla, </w:t>
      </w:r>
      <w:r w:rsidRPr="0063714A">
        <w:rPr>
          <w:lang w:val="es-VE"/>
        </w:rPr>
        <w:t>contiene los accesos directos a los 6 módulos del sistema y el botón de Cierre de Sesión.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Área Central Dinámica: </w:t>
      </w:r>
      <w:r w:rsidRPr="0063714A">
        <w:rPr>
          <w:lang w:val="es-VE"/>
        </w:rPr>
        <w:t xml:space="preserve">Muestra el contenido funcional del módulo seleccionado (formularios, tablas interactivas, filtros y paneles de </w:t>
      </w:r>
      <w:proofErr w:type="spellStart"/>
      <w:r w:rsidRPr="0063714A">
        <w:rPr>
          <w:lang w:val="es-VE"/>
        </w:rPr>
        <w:t>KPIs</w:t>
      </w:r>
      <w:proofErr w:type="spellEnd"/>
      <w:r w:rsidRPr="0063714A">
        <w:rPr>
          <w:lang w:val="es-VE"/>
        </w:rPr>
        <w:t>).</w:t>
      </w:r>
    </w:p>
    <w:p w:rsidR="006E61BE" w:rsidRPr="0063714A" w:rsidRDefault="006A561A">
      <w:pPr>
        <w:pStyle w:val="Ttulo1"/>
        <w:rPr>
          <w:color w:val="auto"/>
          <w:lang w:val="es-VE"/>
        </w:rPr>
      </w:pPr>
      <w:r w:rsidRPr="0063714A">
        <w:rPr>
          <w:color w:val="auto"/>
          <w:lang w:val="es-VE"/>
        </w:rPr>
        <w:t xml:space="preserve">4. Guía Paso a Paso por </w:t>
      </w:r>
      <w:r w:rsidRPr="0063714A">
        <w:rPr>
          <w:color w:val="auto"/>
          <w:lang w:val="es-VE"/>
        </w:rPr>
        <w:t>Módulo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>4.1. Acceso y Autenticación (</w:t>
      </w:r>
      <w:proofErr w:type="spellStart"/>
      <w:r w:rsidRPr="0063714A">
        <w:rPr>
          <w:color w:val="auto"/>
          <w:lang w:val="es-VE"/>
        </w:rPr>
        <w:t>Login</w:t>
      </w:r>
      <w:proofErr w:type="spellEnd"/>
      <w:r w:rsidRPr="0063714A">
        <w:rPr>
          <w:color w:val="auto"/>
          <w:lang w:val="es-VE"/>
        </w:rPr>
        <w:t>)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Para iniciar sesión en la plataforma: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1. Ejecute la aplicación SGTM (versión escritorio o web).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 xml:space="preserve">2. En la pantalla inicial, ingrese su Nombre de Usuario (Por defecto: </w:t>
      </w:r>
      <w:proofErr w:type="spellStart"/>
      <w:r w:rsidRPr="0063714A">
        <w:rPr>
          <w:lang w:val="es-VE"/>
        </w:rPr>
        <w:t>admin</w:t>
      </w:r>
      <w:proofErr w:type="spellEnd"/>
      <w:r w:rsidRPr="0063714A">
        <w:rPr>
          <w:lang w:val="es-VE"/>
        </w:rPr>
        <w:t>).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3. Ingrese su Contraseña de acceso (Por</w:t>
      </w:r>
      <w:r w:rsidRPr="0063714A">
        <w:rPr>
          <w:lang w:val="es-VE"/>
        </w:rPr>
        <w:t xml:space="preserve"> defecto: admin123).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4. Haga clic en el botón INICIAR SESIÓN.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>4.2. Tablero Principal (</w:t>
      </w:r>
      <w:proofErr w:type="spellStart"/>
      <w:r w:rsidRPr="0063714A">
        <w:rPr>
          <w:color w:val="auto"/>
          <w:lang w:val="es-VE"/>
        </w:rPr>
        <w:t>Dashboard</w:t>
      </w:r>
      <w:proofErr w:type="spellEnd"/>
      <w:r w:rsidRPr="0063714A">
        <w:rPr>
          <w:color w:val="auto"/>
          <w:lang w:val="es-VE"/>
        </w:rPr>
        <w:t xml:space="preserve"> </w:t>
      </w:r>
      <w:proofErr w:type="spellStart"/>
      <w:r w:rsidRPr="0063714A">
        <w:rPr>
          <w:color w:val="auto"/>
          <w:lang w:val="es-VE"/>
        </w:rPr>
        <w:t>Analytics</w:t>
      </w:r>
      <w:proofErr w:type="spellEnd"/>
      <w:r w:rsidRPr="0063714A">
        <w:rPr>
          <w:color w:val="auto"/>
          <w:lang w:val="es-VE"/>
        </w:rPr>
        <w:t>)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Al ingresar al sistema se desplegará el Tablero de Control. Este módulo ofrece una vista en tiempo real de: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 xml:space="preserve">• Fletes del Mes Actual: Total de viajes </w:t>
      </w:r>
      <w:r w:rsidRPr="0063714A">
        <w:rPr>
          <w:lang w:val="es-VE"/>
        </w:rPr>
        <w:t>registrados en el mes en curso.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• Recaudado Fletes: Monto total acumulado por concepto de fletes realizados.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• Nómina Pendiente: Suma estimada de comisiones pendientes por pagar a los choferes.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• Resumen de Activos: Cantidad total de Choferes, Camiones, Re</w:t>
      </w:r>
      <w:r w:rsidRPr="0063714A">
        <w:rPr>
          <w:lang w:val="es-VE"/>
        </w:rPr>
        <w:t>molques y Clientes activos.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>4.3. Gestión de Fletes y Operaciones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Este módulo permite registrar, consultar, filtrar, editar y emitir comprobantes PDF para cada viaje.</w:t>
      </w:r>
    </w:p>
    <w:p w:rsidR="006E61BE" w:rsidRPr="0063714A" w:rsidRDefault="006A561A">
      <w:pPr>
        <w:pStyle w:val="Ttulo3"/>
        <w:rPr>
          <w:color w:val="auto"/>
          <w:lang w:val="es-VE"/>
        </w:rPr>
      </w:pPr>
      <w:r w:rsidRPr="0063714A">
        <w:rPr>
          <w:color w:val="auto"/>
          <w:lang w:val="es-VE"/>
        </w:rPr>
        <w:t>Pasos para Registrar un Nuevo Viaje: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 xml:space="preserve">1. Diríjase a la sección Fletes en el menú lateral y </w:t>
      </w:r>
      <w:r w:rsidRPr="0063714A">
        <w:rPr>
          <w:lang w:val="es-VE"/>
        </w:rPr>
        <w:t>haga clic en + Registrar Nuevo Viaje.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2. Ingrese la Fecha de Operación del servicio.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3. Seleccione el Chofer, Camión (Unidad Tractora) y Remolque (Batea/Cisterna si aplica).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 xml:space="preserve">4. Seleccione el Cliente receptora y la Ruta asignada (el costo unitario sugerido </w:t>
      </w:r>
      <w:r w:rsidRPr="0063714A">
        <w:rPr>
          <w:lang w:val="es-VE"/>
        </w:rPr>
        <w:t>se cargará automáticamente).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5. Indique la Cantidad de Fletes y confirme la Tarifa Unitarias Aplicada.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6. Registre el Monto por Mora/Espera si existieron demoras en planta.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 xml:space="preserve">7. Complete la información de combustible: Litros Consumidos y Precio por Litro de </w:t>
      </w:r>
      <w:r w:rsidRPr="0063714A">
        <w:rPr>
          <w:lang w:val="es-VE"/>
        </w:rPr>
        <w:t>Gasoil.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8. Presione Guardar Viaje. El sistema calculará de forma automática el costo total de combustible y el valor total del viaje.</w:t>
      </w:r>
    </w:p>
    <w:p w:rsidR="006E61BE" w:rsidRPr="0063714A" w:rsidRDefault="006A561A">
      <w:pPr>
        <w:pStyle w:val="Ttulo3"/>
        <w:rPr>
          <w:color w:val="auto"/>
          <w:lang w:val="es-VE"/>
        </w:rPr>
      </w:pPr>
      <w:r w:rsidRPr="0063714A">
        <w:rPr>
          <w:color w:val="auto"/>
          <w:lang w:val="es-VE"/>
        </w:rPr>
        <w:lastRenderedPageBreak/>
        <w:t>Cambio de Estatus de Cobro y Generación de Comprobantes PDF: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 xml:space="preserve">En la tabla principal de viajes, utilice la columna Estatus </w:t>
      </w:r>
      <w:r w:rsidRPr="0063714A">
        <w:rPr>
          <w:lang w:val="es-VE"/>
        </w:rPr>
        <w:t>Pago. Al hacer clic en el botón Cambiar Estatus, el viaje pasará de 'Pendiente' a 'Pagado'. Asimismo, al presionar el botón PDF Comprobante, el sistema compilará el documento formal de flete listo para imprimir.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>4.4. Tablas Maestras (Catálogos)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Permite ges</w:t>
      </w:r>
      <w:r w:rsidRPr="0063714A">
        <w:rPr>
          <w:lang w:val="es-VE"/>
        </w:rPr>
        <w:t>tionar los catálogos fundamentales del negocio a través de 5 pestañas interactivas: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1. Choferes: Registro de Cédula de Identidad, Nombre Completo y Teléfono de Contacto.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 xml:space="preserve">2. Camiones: Registro de Placa, Alias Identificador, Marca y fechas de vencimiento de </w:t>
      </w:r>
      <w:r w:rsidRPr="0063714A">
        <w:rPr>
          <w:lang w:val="es-VE"/>
        </w:rPr>
        <w:t>RCV y Trimestres. El sistema resalta visualmente los vehículos con documentos vencidos o próximos a vencer.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3. Remolques: Registro de Placa, Alias identificador y fechas de vencimiento de documentos.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4. Clientes: Registro de Razón Social y Persona de Conta</w:t>
      </w:r>
      <w:r w:rsidRPr="0063714A">
        <w:rPr>
          <w:lang w:val="es-VE"/>
        </w:rPr>
        <w:t>cto Principal.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5. Rutas: Definición del Trayecto y Costo Unitario Sugerido.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>4.5. Control de Mantenimiento de Flota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Permite programar y documentar los servicios mecánicos ejecutados a las unidades tractoras y remolques.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1. Presione el botón + Registrar Serv</w:t>
      </w:r>
      <w:r w:rsidRPr="0063714A">
        <w:rPr>
          <w:lang w:val="es-VE"/>
        </w:rPr>
        <w:t>icio.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2. Seleccione el Tipo de Mantenimiento (Preventivo, Correctivo, Aceite, Neumáticos, Motor, etc.).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3. Asigne el Camión o Remolque intervenido.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4. Ingrese la Fecha del Servicio, el Técnico/Taller Responsable y la Descripción del Trabajo.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 xml:space="preserve">5. Indique el </w:t>
      </w:r>
      <w:r w:rsidRPr="0063714A">
        <w:rPr>
          <w:lang w:val="es-VE"/>
        </w:rPr>
        <w:t>Monto Invertido y guarde el registro.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t>4.6. Nómina y Comisiones de Choferes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Permite realizar el cierre financiero y liquidación de comisiones de los conductores por período.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63714A" w:rsidRPr="0063714A">
        <w:trPr>
          <w:jc w:val="center"/>
        </w:trPr>
        <w:tc>
          <w:tcPr>
            <w:tcW w:w="9360" w:type="dxa"/>
            <w:tcBorders>
              <w:left w:val="single" w:sz="36" w:space="0" w:color="2563EB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6E61BE" w:rsidRPr="0063714A" w:rsidRDefault="006A561A">
            <w:pPr>
              <w:spacing w:before="40" w:after="80"/>
              <w:rPr>
                <w:lang w:val="es-VE"/>
              </w:rPr>
            </w:pPr>
            <w:r w:rsidRPr="0063714A">
              <w:rPr>
                <w:rFonts w:ascii="Arial" w:hAnsi="Arial"/>
                <w:b/>
                <w:sz w:val="21"/>
              </w:rPr>
              <w:t>📌</w:t>
            </w:r>
            <w:r w:rsidRPr="0063714A">
              <w:rPr>
                <w:rFonts w:ascii="Arial" w:hAnsi="Arial"/>
                <w:b/>
                <w:sz w:val="21"/>
                <w:lang w:val="es-VE"/>
              </w:rPr>
              <w:t xml:space="preserve"> FÓRMULA DE LIQUIDACIÓN DE NÓMINA</w:t>
            </w:r>
            <w:r w:rsidRPr="0063714A">
              <w:rPr>
                <w:rFonts w:ascii="Arial" w:hAnsi="Arial"/>
                <w:b/>
                <w:sz w:val="21"/>
                <w:lang w:val="es-VE"/>
              </w:rPr>
              <w:br/>
            </w:r>
            <w:r w:rsidRPr="0063714A">
              <w:rPr>
                <w:rFonts w:ascii="Arial" w:hAnsi="Arial"/>
                <w:sz w:val="20"/>
                <w:lang w:val="es-VE"/>
              </w:rPr>
              <w:t>La comisión neta del conductor se determina aut</w:t>
            </w:r>
            <w:r w:rsidRPr="0063714A">
              <w:rPr>
                <w:rFonts w:ascii="Arial" w:hAnsi="Arial"/>
                <w:sz w:val="20"/>
                <w:lang w:val="es-VE"/>
              </w:rPr>
              <w:t>omáticamente mediante la fórmula:</w:t>
            </w:r>
            <w:r w:rsidRPr="0063714A">
              <w:rPr>
                <w:rFonts w:ascii="Arial" w:hAnsi="Arial"/>
                <w:sz w:val="20"/>
                <w:lang w:val="es-VE"/>
              </w:rPr>
              <w:br/>
              <w:t>Monto Neto Comisión = (Total Fletes Realizados - Total Costo Gasoil Consumido) x 20%</w:t>
            </w:r>
          </w:p>
        </w:tc>
      </w:tr>
    </w:tbl>
    <w:p w:rsidR="006E61BE" w:rsidRPr="0063714A" w:rsidRDefault="006E61BE">
      <w:pPr>
        <w:spacing w:after="120"/>
        <w:rPr>
          <w:lang w:val="es-VE"/>
        </w:rPr>
      </w:pPr>
    </w:p>
    <w:p w:rsidR="006E61BE" w:rsidRPr="0063714A" w:rsidRDefault="006A561A">
      <w:pPr>
        <w:pStyle w:val="Ttulo3"/>
        <w:rPr>
          <w:color w:val="auto"/>
          <w:lang w:val="es-VE"/>
        </w:rPr>
      </w:pPr>
      <w:r w:rsidRPr="0063714A">
        <w:rPr>
          <w:color w:val="auto"/>
          <w:lang w:val="es-VE"/>
        </w:rPr>
        <w:t>Pasos para Procesar una Liquidación: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1. Seleccione el Chofer a liquidar del menú desplegable.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 xml:space="preserve">2. Indique la Fecha Desde y Fecha Hasta </w:t>
      </w:r>
      <w:r w:rsidRPr="0063714A">
        <w:rPr>
          <w:lang w:val="es-VE"/>
        </w:rPr>
        <w:t>del período a cerrar.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3. Haga clic en CALCULAR LIQUIDACIÓN. El sistema filtrará los viajes no liquidados en dicho rango.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>4. Verifique el resumen de Ingresos Brutos, Costo de Gasoil y Neto a Pagar.</w:t>
      </w:r>
    </w:p>
    <w:p w:rsidR="006E61BE" w:rsidRPr="0063714A" w:rsidRDefault="006A561A">
      <w:pPr>
        <w:pStyle w:val="Listaconnmeros"/>
        <w:rPr>
          <w:lang w:val="es-VE"/>
        </w:rPr>
      </w:pPr>
      <w:r w:rsidRPr="0063714A">
        <w:rPr>
          <w:lang w:val="es-VE"/>
        </w:rPr>
        <w:t xml:space="preserve">5. Presione GENERAR Y GUARDAR NÓMINA (PDF) para formalizar </w:t>
      </w:r>
      <w:r w:rsidRPr="0063714A">
        <w:rPr>
          <w:lang w:val="es-VE"/>
        </w:rPr>
        <w:t>la liquidación e imprimir el recibo oficial.</w:t>
      </w:r>
    </w:p>
    <w:p w:rsidR="006E61BE" w:rsidRPr="0063714A" w:rsidRDefault="006A561A">
      <w:pPr>
        <w:pStyle w:val="Ttulo2"/>
        <w:rPr>
          <w:color w:val="auto"/>
          <w:lang w:val="es-VE"/>
        </w:rPr>
      </w:pPr>
      <w:r w:rsidRPr="0063714A">
        <w:rPr>
          <w:color w:val="auto"/>
          <w:lang w:val="es-VE"/>
        </w:rPr>
        <w:lastRenderedPageBreak/>
        <w:t>4.7. Configuración y Copias de Seguridad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Este módulo permite a los administradores: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• Actualizar la contraseña del usuario administrador actual.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 xml:space="preserve">• Modificar parámetros de conexión a </w:t>
      </w:r>
      <w:proofErr w:type="spellStart"/>
      <w:r w:rsidRPr="0063714A">
        <w:rPr>
          <w:lang w:val="es-VE"/>
        </w:rPr>
        <w:t>PostgreSQL</w:t>
      </w:r>
      <w:proofErr w:type="spellEnd"/>
      <w:r w:rsidRPr="0063714A">
        <w:rPr>
          <w:lang w:val="es-VE"/>
        </w:rPr>
        <w:t xml:space="preserve"> sin manipular arch</w:t>
      </w:r>
      <w:r w:rsidRPr="0063714A">
        <w:rPr>
          <w:lang w:val="es-VE"/>
        </w:rPr>
        <w:t>ivos de código.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• Ejecutar copias de seguridad inmediatas (.</w:t>
      </w:r>
      <w:proofErr w:type="spellStart"/>
      <w:r w:rsidRPr="0063714A">
        <w:rPr>
          <w:lang w:val="es-VE"/>
        </w:rPr>
        <w:t>sql</w:t>
      </w:r>
      <w:proofErr w:type="spellEnd"/>
      <w:r w:rsidRPr="0063714A">
        <w:rPr>
          <w:lang w:val="es-VE"/>
        </w:rPr>
        <w:t xml:space="preserve">) respaldadas en </w:t>
      </w:r>
      <w:proofErr w:type="spellStart"/>
      <w:r w:rsidRPr="0063714A">
        <w:rPr>
          <w:lang w:val="es-VE"/>
        </w:rPr>
        <w:t>Documents</w:t>
      </w:r>
      <w:proofErr w:type="spellEnd"/>
      <w:r w:rsidRPr="0063714A">
        <w:rPr>
          <w:lang w:val="es-VE"/>
        </w:rPr>
        <w:t>\SGTM\</w:t>
      </w:r>
      <w:proofErr w:type="spellStart"/>
      <w:r w:rsidRPr="0063714A">
        <w:rPr>
          <w:lang w:val="es-VE"/>
        </w:rPr>
        <w:t>backups</w:t>
      </w:r>
      <w:proofErr w:type="spellEnd"/>
      <w:r w:rsidRPr="0063714A">
        <w:rPr>
          <w:lang w:val="es-VE"/>
        </w:rPr>
        <w:t>\.</w:t>
      </w:r>
    </w:p>
    <w:p w:rsidR="006E61BE" w:rsidRPr="0063714A" w:rsidRDefault="006A561A">
      <w:pPr>
        <w:pStyle w:val="Ttulo1"/>
        <w:rPr>
          <w:color w:val="auto"/>
          <w:lang w:val="es-VE"/>
        </w:rPr>
      </w:pPr>
      <w:r w:rsidRPr="0063714A">
        <w:rPr>
          <w:color w:val="auto"/>
          <w:lang w:val="es-VE"/>
        </w:rPr>
        <w:t>5. Preguntas Frecuentes (FAQ)</w:t>
      </w:r>
    </w:p>
    <w:p w:rsidR="006E61BE" w:rsidRPr="0063714A" w:rsidRDefault="006A561A">
      <w:pPr>
        <w:rPr>
          <w:lang w:val="es-VE"/>
        </w:rPr>
      </w:pPr>
      <w:r w:rsidRPr="0063714A">
        <w:rPr>
          <w:b/>
          <w:lang w:val="es-VE"/>
        </w:rPr>
        <w:t>❓</w:t>
      </w:r>
      <w:r w:rsidRPr="0063714A">
        <w:rPr>
          <w:b/>
          <w:lang w:val="es-VE"/>
        </w:rPr>
        <w:t xml:space="preserve"> ¿Cómo corrijo un viaje guardado con una tarifa incorrecta?</w:t>
      </w:r>
    </w:p>
    <w:p w:rsidR="006E61BE" w:rsidRPr="0063714A" w:rsidRDefault="006A561A">
      <w:pPr>
        <w:spacing w:after="160"/>
        <w:ind w:left="288"/>
        <w:rPr>
          <w:lang w:val="es-VE"/>
        </w:rPr>
      </w:pPr>
      <w:r w:rsidRPr="0063714A">
        <w:rPr>
          <w:lang w:val="es-VE"/>
        </w:rPr>
        <w:t>Vaya al módulo Fletes, ubique el registro en la tabla, presi</w:t>
      </w:r>
      <w:r w:rsidRPr="0063714A">
        <w:rPr>
          <w:lang w:val="es-VE"/>
        </w:rPr>
        <w:t>one Editar, modifique el valor deseado y guarde. Si el viaje ya fue incluido en una nómina cerrada, debe anular primero el corte de nómina.</w:t>
      </w:r>
    </w:p>
    <w:p w:rsidR="006E61BE" w:rsidRPr="0063714A" w:rsidRDefault="006A561A">
      <w:pPr>
        <w:rPr>
          <w:lang w:val="es-VE"/>
        </w:rPr>
      </w:pPr>
      <w:r w:rsidRPr="0063714A">
        <w:rPr>
          <w:b/>
          <w:lang w:val="es-VE"/>
        </w:rPr>
        <w:t>❓</w:t>
      </w:r>
      <w:r w:rsidRPr="0063714A">
        <w:rPr>
          <w:b/>
          <w:lang w:val="es-VE"/>
        </w:rPr>
        <w:t xml:space="preserve"> ¿Por qué un camión aparece en color amarillo en la lista?</w:t>
      </w:r>
    </w:p>
    <w:p w:rsidR="006E61BE" w:rsidRPr="0063714A" w:rsidRDefault="006A561A">
      <w:pPr>
        <w:spacing w:after="160"/>
        <w:ind w:left="288"/>
        <w:rPr>
          <w:lang w:val="es-VE"/>
        </w:rPr>
      </w:pPr>
      <w:r w:rsidRPr="0063714A">
        <w:rPr>
          <w:lang w:val="es-VE"/>
        </w:rPr>
        <w:t>Indica que su RCV o revisión de Trimestre está próximo a</w:t>
      </w:r>
      <w:r w:rsidRPr="0063714A">
        <w:rPr>
          <w:lang w:val="es-VE"/>
        </w:rPr>
        <w:t xml:space="preserve"> vencer (en menos de 15 días). Si aparece en rojo, el documento se encuentra vencido.</w:t>
      </w:r>
    </w:p>
    <w:p w:rsidR="006E61BE" w:rsidRPr="0063714A" w:rsidRDefault="006A561A">
      <w:pPr>
        <w:rPr>
          <w:lang w:val="es-VE"/>
        </w:rPr>
      </w:pPr>
      <w:r w:rsidRPr="0063714A">
        <w:rPr>
          <w:b/>
          <w:lang w:val="es-VE"/>
        </w:rPr>
        <w:t>❓</w:t>
      </w:r>
      <w:r w:rsidRPr="0063714A">
        <w:rPr>
          <w:b/>
          <w:lang w:val="es-VE"/>
        </w:rPr>
        <w:t xml:space="preserve"> ¿Dónde se guardan los archivos PDF generados?</w:t>
      </w:r>
    </w:p>
    <w:p w:rsidR="006E61BE" w:rsidRPr="0063714A" w:rsidRDefault="006A561A">
      <w:pPr>
        <w:spacing w:after="160"/>
        <w:ind w:left="288"/>
        <w:rPr>
          <w:lang w:val="es-VE"/>
        </w:rPr>
      </w:pPr>
      <w:r w:rsidRPr="0063714A">
        <w:rPr>
          <w:lang w:val="es-VE"/>
        </w:rPr>
        <w:t>Todos los comprobantes de viaje y recibos de nómina se guardan en la carpeta: C:\Users\&lt;Usuario&gt;\Documents\SGTM\comprobant</w:t>
      </w:r>
      <w:r w:rsidRPr="0063714A">
        <w:rPr>
          <w:lang w:val="es-VE"/>
        </w:rPr>
        <w:t>es_pdf\.</w:t>
      </w:r>
    </w:p>
    <w:p w:rsidR="006E61BE" w:rsidRPr="0063714A" w:rsidRDefault="006A561A">
      <w:pPr>
        <w:rPr>
          <w:lang w:val="es-VE"/>
        </w:rPr>
      </w:pPr>
      <w:r w:rsidRPr="0063714A">
        <w:rPr>
          <w:b/>
          <w:lang w:val="es-VE"/>
        </w:rPr>
        <w:t>❓</w:t>
      </w:r>
      <w:r w:rsidRPr="0063714A">
        <w:rPr>
          <w:b/>
          <w:lang w:val="es-VE"/>
        </w:rPr>
        <w:t xml:space="preserve"> ¿Qué sucede si el chofer consume más gasoil del valor del flete?</w:t>
      </w:r>
    </w:p>
    <w:p w:rsidR="006E61BE" w:rsidRPr="0063714A" w:rsidRDefault="006A561A">
      <w:pPr>
        <w:spacing w:after="160"/>
        <w:ind w:left="288"/>
        <w:rPr>
          <w:lang w:val="es-VE"/>
        </w:rPr>
      </w:pPr>
      <w:r w:rsidRPr="0063714A">
        <w:rPr>
          <w:lang w:val="es-VE"/>
        </w:rPr>
        <w:t>El sistema calculará el Neto de Comisión restando el gasoil. Si el costo supera al ingreso, el monto neto reflejará cero o saldo negativo según la política configurada.</w:t>
      </w:r>
    </w:p>
    <w:p w:rsidR="006E61BE" w:rsidRPr="0063714A" w:rsidRDefault="006A561A">
      <w:pPr>
        <w:pStyle w:val="Ttulo1"/>
        <w:rPr>
          <w:color w:val="auto"/>
        </w:rPr>
      </w:pPr>
      <w:r w:rsidRPr="0063714A">
        <w:rPr>
          <w:color w:val="auto"/>
        </w:rPr>
        <w:t>6. Solución</w:t>
      </w:r>
      <w:r w:rsidRPr="0063714A">
        <w:rPr>
          <w:color w:val="auto"/>
        </w:rPr>
        <w:t xml:space="preserve"> de Problemas Frecuentes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024"/>
        <w:gridCol w:w="3168"/>
      </w:tblGrid>
      <w:tr w:rsidR="0063714A" w:rsidRPr="0063714A">
        <w:trPr>
          <w:jc w:val="center"/>
        </w:trPr>
        <w:tc>
          <w:tcPr>
            <w:tcW w:w="316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Problema Detectado</w:t>
            </w:r>
          </w:p>
        </w:tc>
        <w:tc>
          <w:tcPr>
            <w:tcW w:w="3024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Causa Probable</w:t>
            </w:r>
          </w:p>
        </w:tc>
        <w:tc>
          <w:tcPr>
            <w:tcW w:w="3168" w:type="dxa"/>
            <w:shd w:val="clear" w:color="auto" w:fill="1E293B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E61BE" w:rsidRPr="0063714A" w:rsidRDefault="006A561A">
            <w:r w:rsidRPr="0063714A">
              <w:rPr>
                <w:rFonts w:ascii="Arial" w:hAnsi="Arial"/>
                <w:b/>
                <w:sz w:val="20"/>
              </w:rPr>
              <w:t>Acción Correctiva Sugerida</w:t>
            </w:r>
          </w:p>
        </w:tc>
      </w:tr>
      <w:tr w:rsidR="0063714A" w:rsidRPr="0063714A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Error al conectar a la base de datos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 xml:space="preserve">El servicio de </w:t>
            </w:r>
            <w:proofErr w:type="spellStart"/>
            <w:r w:rsidRPr="0063714A">
              <w:rPr>
                <w:rFonts w:ascii="Arial" w:hAnsi="Arial"/>
                <w:sz w:val="19"/>
                <w:lang w:val="es-VE"/>
              </w:rPr>
              <w:t>PostgreSQL</w:t>
            </w:r>
            <w:proofErr w:type="spellEnd"/>
            <w:r w:rsidRPr="0063714A">
              <w:rPr>
                <w:rFonts w:ascii="Arial" w:hAnsi="Arial"/>
                <w:sz w:val="19"/>
                <w:lang w:val="es-VE"/>
              </w:rPr>
              <w:t xml:space="preserve"> está detenido.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Abra Servicios de Windows (</w:t>
            </w:r>
            <w:proofErr w:type="spellStart"/>
            <w:r w:rsidRPr="0063714A">
              <w:rPr>
                <w:rFonts w:ascii="Arial" w:hAnsi="Arial"/>
                <w:sz w:val="19"/>
                <w:lang w:val="es-VE"/>
              </w:rPr>
              <w:t>services.msc</w:t>
            </w:r>
            <w:proofErr w:type="spellEnd"/>
            <w:r w:rsidRPr="0063714A">
              <w:rPr>
                <w:rFonts w:ascii="Arial" w:hAnsi="Arial"/>
                <w:sz w:val="19"/>
                <w:lang w:val="es-VE"/>
              </w:rPr>
              <w:t>) e inicie el servicio postgresql-x64.</w:t>
            </w:r>
          </w:p>
        </w:tc>
      </w:tr>
      <w:tr w:rsidR="0063714A" w:rsidRPr="0063714A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 xml:space="preserve">Fallo de </w:t>
            </w:r>
            <w:r w:rsidRPr="0063714A">
              <w:rPr>
                <w:rFonts w:ascii="Arial" w:hAnsi="Arial"/>
                <w:sz w:val="19"/>
                <w:lang w:val="es-VE"/>
              </w:rPr>
              <w:t xml:space="preserve">autenticación en </w:t>
            </w:r>
            <w:proofErr w:type="spellStart"/>
            <w:r w:rsidRPr="0063714A">
              <w:rPr>
                <w:rFonts w:ascii="Arial" w:hAnsi="Arial"/>
                <w:sz w:val="19"/>
                <w:lang w:val="es-VE"/>
              </w:rPr>
              <w:t>PostgreSQL</w:t>
            </w:r>
            <w:proofErr w:type="spellEnd"/>
          </w:p>
        </w:tc>
        <w:tc>
          <w:tcPr>
            <w:tcW w:w="30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 xml:space="preserve">La clave en </w:t>
            </w:r>
            <w:proofErr w:type="spellStart"/>
            <w:r w:rsidRPr="0063714A">
              <w:rPr>
                <w:rFonts w:ascii="Arial" w:hAnsi="Arial"/>
                <w:sz w:val="19"/>
                <w:lang w:val="es-VE"/>
              </w:rPr>
              <w:t>config_db.json</w:t>
            </w:r>
            <w:proofErr w:type="spellEnd"/>
            <w:r w:rsidRPr="0063714A">
              <w:rPr>
                <w:rFonts w:ascii="Arial" w:hAnsi="Arial"/>
                <w:sz w:val="19"/>
                <w:lang w:val="es-VE"/>
              </w:rPr>
              <w:t xml:space="preserve"> no coincide.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Edite C:\Users\&lt;Usuario&gt;\Documents\SGTM\config_db.json con la clave correcta de su servidor.</w:t>
            </w:r>
          </w:p>
        </w:tc>
      </w:tr>
      <w:tr w:rsidR="0063714A" w:rsidRPr="0063714A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Los archivos PDF no se abren automáticamente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No hay un visor PDF predeterminado.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Defina Google</w:t>
            </w:r>
            <w:r w:rsidRPr="0063714A">
              <w:rPr>
                <w:rFonts w:ascii="Arial" w:hAnsi="Arial"/>
                <w:sz w:val="19"/>
                <w:lang w:val="es-VE"/>
              </w:rPr>
              <w:t xml:space="preserve"> Chrome, </w:t>
            </w:r>
            <w:proofErr w:type="spellStart"/>
            <w:r w:rsidRPr="0063714A">
              <w:rPr>
                <w:rFonts w:ascii="Arial" w:hAnsi="Arial"/>
                <w:sz w:val="19"/>
                <w:lang w:val="es-VE"/>
              </w:rPr>
              <w:t>Edge</w:t>
            </w:r>
            <w:proofErr w:type="spellEnd"/>
            <w:r w:rsidRPr="0063714A">
              <w:rPr>
                <w:rFonts w:ascii="Arial" w:hAnsi="Arial"/>
                <w:sz w:val="19"/>
                <w:lang w:val="es-VE"/>
              </w:rPr>
              <w:t xml:space="preserve"> o Adobe Reader como aplicación predeterminada para archivos </w:t>
            </w:r>
            <w:r w:rsidRPr="0063714A">
              <w:rPr>
                <w:rFonts w:ascii="Arial" w:hAnsi="Arial"/>
                <w:sz w:val="19"/>
                <w:lang w:val="es-VE"/>
              </w:rPr>
              <w:lastRenderedPageBreak/>
              <w:t>.</w:t>
            </w:r>
            <w:proofErr w:type="spellStart"/>
            <w:r w:rsidRPr="0063714A">
              <w:rPr>
                <w:rFonts w:ascii="Arial" w:hAnsi="Arial"/>
                <w:sz w:val="19"/>
                <w:lang w:val="es-VE"/>
              </w:rPr>
              <w:t>pdf</w:t>
            </w:r>
            <w:proofErr w:type="spellEnd"/>
            <w:r w:rsidRPr="0063714A">
              <w:rPr>
                <w:rFonts w:ascii="Arial" w:hAnsi="Arial"/>
                <w:sz w:val="19"/>
                <w:lang w:val="es-VE"/>
              </w:rPr>
              <w:t>.</w:t>
            </w:r>
          </w:p>
        </w:tc>
      </w:tr>
      <w:tr w:rsidR="0063714A" w:rsidRPr="0063714A">
        <w:trPr>
          <w:jc w:val="center"/>
        </w:trPr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lastRenderedPageBreak/>
              <w:t>No aparecen viajes al liquidar nómina</w:t>
            </w:r>
          </w:p>
        </w:tc>
        <w:tc>
          <w:tcPr>
            <w:tcW w:w="3024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Los viajes están en estado 'Liquidado' o fuera de rango.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6E61BE" w:rsidRPr="0063714A" w:rsidRDefault="006A561A">
            <w:pPr>
              <w:rPr>
                <w:lang w:val="es-VE"/>
              </w:rPr>
            </w:pPr>
            <w:r w:rsidRPr="0063714A">
              <w:rPr>
                <w:rFonts w:ascii="Arial" w:hAnsi="Arial"/>
                <w:sz w:val="19"/>
                <w:lang w:val="es-VE"/>
              </w:rPr>
              <w:t>Verifique las fechas de los viajes en Fletes o amplíe el rango de fechas en la p</w:t>
            </w:r>
            <w:r w:rsidRPr="0063714A">
              <w:rPr>
                <w:rFonts w:ascii="Arial" w:hAnsi="Arial"/>
                <w:sz w:val="19"/>
                <w:lang w:val="es-VE"/>
              </w:rPr>
              <w:t>antalla de nómina.</w:t>
            </w:r>
          </w:p>
        </w:tc>
      </w:tr>
    </w:tbl>
    <w:p w:rsidR="006E61BE" w:rsidRPr="0063714A" w:rsidRDefault="006A561A">
      <w:pPr>
        <w:pStyle w:val="Ttulo1"/>
        <w:rPr>
          <w:color w:val="auto"/>
          <w:lang w:val="es-VE"/>
        </w:rPr>
      </w:pPr>
      <w:r w:rsidRPr="0063714A">
        <w:rPr>
          <w:color w:val="auto"/>
          <w:lang w:val="es-VE"/>
        </w:rPr>
        <w:t>7. Datos de Contacto y Soporte Técnico</w:t>
      </w:r>
    </w:p>
    <w:p w:rsidR="006E61BE" w:rsidRPr="0063714A" w:rsidRDefault="006A561A">
      <w:pPr>
        <w:rPr>
          <w:lang w:val="es-VE"/>
        </w:rPr>
      </w:pPr>
      <w:r w:rsidRPr="0063714A">
        <w:rPr>
          <w:lang w:val="es-VE"/>
        </w:rPr>
        <w:t>Ante cualquier eventualidad técnica o requerimiento de soporte en la plataforma: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>• Mesa de Ayuda TI: soporte.sistemas@transportemontenegro.com</w:t>
      </w:r>
    </w:p>
    <w:p w:rsidR="006E61BE" w:rsidRPr="0063714A" w:rsidRDefault="006A561A">
      <w:pPr>
        <w:pStyle w:val="Listaconvietas"/>
      </w:pPr>
      <w:r w:rsidRPr="0063714A">
        <w:t xml:space="preserve">• </w:t>
      </w:r>
      <w:proofErr w:type="spellStart"/>
      <w:r w:rsidRPr="0063714A">
        <w:t>Teléfono</w:t>
      </w:r>
      <w:proofErr w:type="spellEnd"/>
      <w:r w:rsidRPr="0063714A">
        <w:t xml:space="preserve"> </w:t>
      </w:r>
      <w:proofErr w:type="spellStart"/>
      <w:r w:rsidRPr="0063714A">
        <w:t>Directo</w:t>
      </w:r>
      <w:proofErr w:type="spellEnd"/>
      <w:r w:rsidRPr="0063714A">
        <w:t xml:space="preserve">: +58 (251) 555-0199 (Ext. 104 - </w:t>
      </w:r>
      <w:r w:rsidRPr="0063714A">
        <w:t>105)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lang w:val="es-VE"/>
        </w:rPr>
        <w:t xml:space="preserve">• Horario de Atención: </w:t>
      </w:r>
      <w:proofErr w:type="gramStart"/>
      <w:r w:rsidRPr="0063714A">
        <w:rPr>
          <w:lang w:val="es-VE"/>
        </w:rPr>
        <w:t>Lunes</w:t>
      </w:r>
      <w:proofErr w:type="gramEnd"/>
      <w:r w:rsidRPr="0063714A">
        <w:rPr>
          <w:lang w:val="es-VE"/>
        </w:rPr>
        <w:t xml:space="preserve"> a Viernes de 8:00 AM a 5:00 PM</w:t>
      </w:r>
    </w:p>
    <w:p w:rsidR="006E61BE" w:rsidRPr="0063714A" w:rsidRDefault="006A561A">
      <w:pPr>
        <w:pStyle w:val="Ttulo1"/>
        <w:rPr>
          <w:color w:val="auto"/>
        </w:rPr>
      </w:pPr>
      <w:r w:rsidRPr="0063714A">
        <w:rPr>
          <w:color w:val="auto"/>
        </w:rPr>
        <w:t>8. Glosario de Términos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Batea / Remolque: </w:t>
      </w:r>
      <w:r w:rsidRPr="0063714A">
        <w:rPr>
          <w:lang w:val="es-VE"/>
        </w:rPr>
        <w:t xml:space="preserve">Unidad no motriz acoplada al camión </w:t>
      </w:r>
      <w:proofErr w:type="spellStart"/>
      <w:r w:rsidRPr="0063714A">
        <w:rPr>
          <w:lang w:val="es-VE"/>
        </w:rPr>
        <w:t>tractoral</w:t>
      </w:r>
      <w:proofErr w:type="spellEnd"/>
      <w:r w:rsidRPr="0063714A">
        <w:rPr>
          <w:lang w:val="es-VE"/>
        </w:rPr>
        <w:t xml:space="preserve"> destinada al transporte de carga.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Comprobante de Flete: </w:t>
      </w:r>
      <w:r w:rsidRPr="0063714A">
        <w:rPr>
          <w:lang w:val="es-VE"/>
        </w:rPr>
        <w:t xml:space="preserve">Documento legal y operativo emitido en PDF que </w:t>
      </w:r>
      <w:r w:rsidRPr="0063714A">
        <w:rPr>
          <w:lang w:val="es-VE"/>
        </w:rPr>
        <w:t>acredita la prestación del servicio de carga.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Mora / Espera: </w:t>
      </w:r>
      <w:r w:rsidRPr="0063714A">
        <w:rPr>
          <w:lang w:val="es-VE"/>
        </w:rPr>
        <w:t>Recargo económico generado por retrasos durante las fases de carga o descarga en las instalaciones del cliente.</w:t>
      </w:r>
    </w:p>
    <w:p w:rsidR="006E61BE" w:rsidRPr="0063714A" w:rsidRDefault="006A561A">
      <w:pPr>
        <w:pStyle w:val="Listaconvietas"/>
        <w:rPr>
          <w:lang w:val="es-VE"/>
        </w:rPr>
      </w:pPr>
      <w:proofErr w:type="spellStart"/>
      <w:r w:rsidRPr="0063714A">
        <w:rPr>
          <w:b/>
          <w:lang w:val="es-VE"/>
        </w:rPr>
        <w:t>PostgreSQL</w:t>
      </w:r>
      <w:proofErr w:type="spellEnd"/>
      <w:r w:rsidRPr="0063714A">
        <w:rPr>
          <w:b/>
          <w:lang w:val="es-VE"/>
        </w:rPr>
        <w:t xml:space="preserve">: </w:t>
      </w:r>
      <w:r w:rsidRPr="0063714A">
        <w:rPr>
          <w:lang w:val="es-VE"/>
        </w:rPr>
        <w:t>Sistema gestor de base de datos relacional utilizado por SGTM para alma</w:t>
      </w:r>
      <w:r w:rsidRPr="0063714A">
        <w:rPr>
          <w:lang w:val="es-VE"/>
        </w:rPr>
        <w:t>cenar la información de forma segura.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RCV: </w:t>
      </w:r>
      <w:r w:rsidRPr="0063714A">
        <w:rPr>
          <w:lang w:val="es-VE"/>
        </w:rPr>
        <w:t>Póliza de Responsabilidad Civil Vehicular obligatoria para el tránsito de la flota.</w:t>
      </w:r>
    </w:p>
    <w:p w:rsidR="006E61BE" w:rsidRPr="0063714A" w:rsidRDefault="006A561A">
      <w:pPr>
        <w:pStyle w:val="Listaconvietas"/>
        <w:rPr>
          <w:lang w:val="es-VE"/>
        </w:rPr>
      </w:pPr>
      <w:r w:rsidRPr="0063714A">
        <w:rPr>
          <w:b/>
          <w:lang w:val="es-VE"/>
        </w:rPr>
        <w:t xml:space="preserve">Trimestre: </w:t>
      </w:r>
      <w:r w:rsidRPr="0063714A">
        <w:rPr>
          <w:lang w:val="es-VE"/>
        </w:rPr>
        <w:t>Impuesto municipal sobre vehículos de carga pesada.</w:t>
      </w:r>
    </w:p>
    <w:sectPr w:rsidR="006E61BE" w:rsidRPr="0063714A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61A" w:rsidRDefault="006A561A">
      <w:pPr>
        <w:spacing w:after="0" w:line="240" w:lineRule="auto"/>
      </w:pPr>
      <w:r>
        <w:separator/>
      </w:r>
    </w:p>
  </w:endnote>
  <w:endnote w:type="continuationSeparator" w:id="0">
    <w:p w:rsidR="006A561A" w:rsidRDefault="006A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61BE" w:rsidRPr="0063714A" w:rsidRDefault="006A561A">
    <w:pPr>
      <w:pStyle w:val="Piedepgina"/>
      <w:jc w:val="right"/>
      <w:rPr>
        <w:lang w:val="es-VE"/>
      </w:rPr>
    </w:pPr>
    <w:r w:rsidRPr="0063714A">
      <w:rPr>
        <w:rFonts w:ascii="Arial" w:hAnsi="Arial"/>
        <w:color w:val="64748B"/>
        <w:sz w:val="17"/>
        <w:lang w:val="es-VE"/>
      </w:rPr>
      <w:t>Manual de Usuario 1 - Sistema de Gestión de Transporte Montenegro (SGTM)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61A" w:rsidRDefault="006A561A">
      <w:pPr>
        <w:spacing w:after="0" w:line="240" w:lineRule="auto"/>
      </w:pPr>
      <w:r>
        <w:separator/>
      </w:r>
    </w:p>
  </w:footnote>
  <w:footnote w:type="continuationSeparator" w:id="0">
    <w:p w:rsidR="006A561A" w:rsidRDefault="006A5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14A"/>
    <w:rsid w:val="006A561A"/>
    <w:rsid w:val="006E61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22E"/>
  <w14:defaultImageDpi w14:val="300"/>
  <w15:docId w15:val="{D57C4B91-1979-41BB-8586-FFC0ED0E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87B6C8-5D97-411C-8359-607EB7CF0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1718</Words>
  <Characters>9452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2026-07-29T20:17:00Z</dcterms:modified>
  <cp:category/>
</cp:coreProperties>
</file>