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Perakende Analitiğinde Semantik 3D Yeniden Oluşturma ve Yeni Bakış Açısı Sentezi: Kapsamlı Literatür İncelemesi ve Stratejik Proje Planı</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Giriş ve Endüstriyel Paradigma Değişimi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perakende analitiği, mağaza raflarının güncel durumunu izlemek, ürün bulunabilirliğini (Out-of-Stock - OOS) denetlemek ve planogram uyumluluğunu ölçmek amacıyla geleneksel olarak 2D görüntü birleştirme (image stitching) ve bilgisayarlı görü tekniklerine dayanmaktadır. Ancak, 2D panorama oluşturma süreçleri, perakende ortamlarının doğası gereği barındırdığı fiziksel ve optik kısıtlamalar nedeniyle temel geometrik zorluklarla karşılaşmaktadır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SIFT, ORB veya modern SuperPoint ve LightGlue gibi yerel özellik çıkarıcı (local feature extractor) algoritmalar, yan yana dizilmiş aynı marka ürün kutuları, dokusuz raf yüzeyleri ve birbirini tekrar eden ambalaj tasarımları karşısında ayırt edici özellik noktaları (keypoints) bulmakta zorlanmakta, bu da görüntü eşleştirme boru hatlarının (pipelines) çökmesine neden olmaktadır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Dar koridorlardan kaynaklanan aşırı paralaks (extreme parallax) etkileri ve büyük ölçekli panorama inşasında nesne tespit (object detection) kalitesinin düşmesi, 2D yaklaşımların ölçeklenebilirliğini sınırlandıran diğer kritik faktörlerdir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sınırlamaları aşmak ve fiziksel perakende alanlarını tamamen sayısallaştırmak (digital twin) için akademik literatür ve endüstriyel Ar-Ge, 2D piksellerden 3D hacimsel (volumetric) ve uzamsal (spatial) temsillere doğru keskin bir geçiş yapmaktadır. Sınırlı sayıdaki 2D kamera açısından alınmış görüntülerin, Yeni Bakış Açısı Sentezi (Novel View Synthesis) ve Semantik 3D Yeniden Oluşturma (Semantic 3D Reconstruction) teknikleri kullanılarak 3D uzaya aktarılması, sahnenin her açısından piksel kusursuzluğunda, sentetik ancak gerçeğe birebir uygun veriler üretilmesini sağlamaktadır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yenilikçi yaklaşım, sahadan elde edilen birkaç etiketli referans karesindeki (örneğin Segment Anything Model - SAM veya YOLO ile maskelenmiş) bilgilerin, 3D uzaydaki geometrik izdüşümler (projection) ve ışın izleme (ray casting) yöntemleriyle tüm sahneye yayılmasını (distillation) mümkün kılmaktadır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olarak, manuel veri etiketleme maliyetleri sıfıra yaklaşırken, sonsuz sayıda açıdan, oklüzyona (kapanma) karşı tamamen dirençli, kusursuz etiketlenmiş sentetik eğitim verisi (synthetic training data) elde edilebilmektedir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Bu rapor, söz konusu teknolojilerin teorik temellerini, literatürdeki evrimini derinlemesine analiz etmekte ve kurumsal bir perakende analitiği ekibinin bu teknolojileri sıfırdan nasıl kurgulayabileceğine dair uçtan uca, mühendislik odaklı bir proje planı sunmaktadır.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Kamera Pozu Kestirimi ve 3D Geometri Ön İşlemleri (Structure-from-Motion)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sahne sentezi ve semantik yeniden oluşturma süreçlerinin en kritik başlangıç adımı, çekilen her bir 2D görüntünün 3D uzayda tam olarak hangi x, y, z koordinatlarından ve hangi yönelimle (ekstrinsik parametreler) ile hangi lens yapısıyla (intrinsik parametreler) çekildiğinin kesin olarak hesaplanmasıdır. Bu işlem, literatürde Structure-from-Motion (SfM) olarak bilinmektedir ve bu alandaki endüstri standardı uzun yıllardır COLMAP algoritması olmuştur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COLMAP, görüntüler arasındaki ortak özellik noktalarını eşleştirerek, bunları 3D uzayda seyrek bir nokta bulutuna (sparse point cloud) dönüştürür ve eş zamanlı olarak Bundle Adjustment (BA) optimizasyonu ile kamera pozlarını hesaplar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Ancak perakende rafları gibi birbirinin kopyası nesnelerin yoğun olduğu, düşük dokulu ve yüksek simetri barındıran sahnelerde COLMAP, yanlış özellik eşleştirmeleri (false positive matches) nedeniyle rotaları yanlış hesaplamakta, işlem sürelerini saatlere uzatmakta veya tamamen başarısız olmaktadır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Literatür, bu zafiyetleri aşmak için temel olarak iki yenilikçi mimari geliştirmiştir: İleri beslemeli kalibrasyonsuz modeller ve hibrit küresel optimizasyon sistemleri.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İleri Beslemeli Kalibrasyonsuz Modeller: DUSt3R ve Türevleri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COLMAP'in yerel özellik eşleştirme kırılganlıklarını tamamen ortadan kaldırmayı hedefleyen DUSt3R (Dense Unconstrained Stereo 3D Reconstruction) yaklaşımı, kamera kalibrasyonuna veya önceden bilinen poz bilgilerine ihtiyaç duymadan doğrudan 2D görüntülerden 3D nokta haritaları (pointmaps) üretebilen bir temel model (foundation model) olarak literatürde çığır açmıştır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Geleneksel yaklaşımların aksine DUSt3R, özellik çıkarımı, eşleştirme ve Bundle Adjustment gibi birbirine hata aktaran ardışık adımları terk ederek, ağ mimarisinin 2D desenleri doğrudan 3D şekillerle ilişkilendirmesini sağlayan uçtan uca bir yapı sunar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mimarinin perakende gibi geniş ölçekli sahnelerdeki kısıtlılıklarını aşmak üzere geliştirilen MASt3R, eşleştirme kapasitesini artırarak metrik uzayda doğru 3D çıktılar sağlamaktadır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Çoklu görüntülerin (multi-view) eş zamanlı işlenmesi gerektiğinde ise MV-DUSt3R ve MUSt3R gibi varyantlar devreye girmektedir. Bu modeller, çoklu görünüm kod çözücü blokları (multi-view decoder blocks) kullanarak tüm görüntüleri ortak bir referans çerçevesinde hizalamakta, böylece ikili eşleştirmelerden (pairwise reconstruction) kaynaklanan birikimli hataları önlemektedir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Çapraz referans görünüm blokları (cross-reference-view blocks) içeren MV-DUSt3R+ ise, 100'e yakın görüntüyü tek bir aşamada saniyeler içinde işleyebilmekte ve Gaussian Splatting başlıklarıyla (heads) doğrudan entegre çalışarak perakende ortamları için ultra hızlı, kalibrasyonsuz bir 3D ön hazırlık sunmaktadır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Hibrit Küresel Optimizasyon: GLUEMAP Mimarisi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İleri beslemeli modellerin yerel gürbüzlüğünü (local robustness) korurken, klasik SfM'in devasa sahnelerdeki küresel tutarlılığını (global consistency) birleştiren GLUEMAP, literatürdeki en stratejik çözümlerden biridir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Bu yapı, perakende analitiğinde görülen düşük örtüşme (low overlap) ve tekrarlayan doku problemlerini, klasik Bundle Adjustment içerisine yapay (virtual) izler ekleyerek çözmektedir. Süreç, SALAD küresel tanımlayıcıları kullanılarak görüntü komşuluk grafiğinin (neighbor graph) oluşturulmasıyla başlar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Ardından, MAST3R tabanlı Doppelgangers++ modülü ile iki görüntü arasındaki ortak görünürlük (covisibility) analiz edilir ve sahte eşleşmeler elenir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Çoklu görünüm çıkarımı aşamasında VGGT veya Pi3 gibi ağlar kullanılarak yerel kamera konfigürasyonları belirlenir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Son olarak, elde edilen tüm bu ileri beslemeli veriler, Ceres tabanlı küresel bir optimizasyona (Global Bundle Adjustment) sokularak COLMAP formatında ancak çok daha kusursuz ve eksiksiz bir seyrek 3D rekonstrüksiyon elde edilir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Bu hibrid yapı, tekrarlayan ürün kutularının SfM'i çökerttiği senaryolarda sistemin ayakta kalmasını sağlayan yegane güvencedir.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perakende analitiğinde kamera pozu kestirimi yöntemlerinin karşılaştırmalı bir analizini sunmaktadır: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Özellik / Algoritma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Klasik SfM (COLMAP)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İleri Beslemeli (DUSt3R / MASt3R)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Hibrit Küresel (GLUEMAP)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Temel Mekanizma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Yerel özellik eşleştirme (SIFT, SuperPoint) + 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Uçtan uca transformatör tabanlı 3D nokta haritası tahmini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İleri beslemeli ağlar + Küresel BA kombinasyonu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Tekrarlayan Desene Direnç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Düşük (Sık sık çöker veya yanlış hizalar)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(Öğrenilmiş ön bilgiler ve yoğun eşleştirme)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Yüksek (Yapay izler ve Doppelgangers ile filtreleme)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Kamera Kalibrasyon İhtiyacı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Mutlak gerekli (Aksi halde hata birikir)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Gerektirmez (Ön bilgisiz çalışabilir)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İsteğe bağlı (Varlığı kaliteyi artırır)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Büyük Ölçekli Tutarlılık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Yüksek (Başarılı olursa)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 (Küresel hizalama gerektirir, kaymalar olabilir)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Yüksek (Ceres optimizasyonu ile güvence altında)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İşlem Hızı (Ortalama)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 (Saatler alabilir)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Yüksek (Saniyeler/Dakikalar)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 (Ağ tahmini + Optimizasyon süresi)</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Sahne Temsilleri: Hacimsel ve Açık (Explicit) Geometrilerin Yükselişi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Kamera pozları ve seyrek nokta bulutları elde edildikten sonra, sahnenin yüksek sadakatli (high-fidelity) hacimsel bir modelinin inşa edilmesi gerekmektedir. Klasik Multi-View Stereo (MVS) yöntemleri ile yoğun ağlar (dense mesh) oluşturmak, şeffaf yüzeylerde, karmaşık yansımalarda ve ince raf kenarlarında yapısal bozulmalara yol açmaktadır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Bu nedenle akademik odak, nöral işleme tekniklerine kaymıştır.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Radiance Fields (NeRF) Mimarisi ve Sınırları</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 yılında literatüre giren Neural Radiance Fields (NeRF), 3D sahneyi sürekli bir hacimsel fonksiyon olarak Çok Katmanlı Algılayıcılar (MLP) içerisinde saklayarak bir devrim yaratmıştır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NeRF, uzaydaki herhangi bir noktanın </w:t>
      </w:r>
      <w:r w:rsidDel="00000000" w:rsidR="00000000" w:rsidRPr="00000000">
        <w:rPr>
          <w:rFonts w:ascii="Google Sans" w:cs="Google Sans" w:eastAsia="Google Sans" w:hAnsi="Google Sans"/>
          <w:color w:val="1f1f1f"/>
        </w:rPr>
        <w:drawing>
          <wp:inline distB="19050" distT="19050" distL="19050" distR="19050">
            <wp:extent cx="641895" cy="249094"/>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41895" cy="249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bakış yönünün </w:t>
      </w:r>
      <w:r w:rsidDel="00000000" w:rsidR="00000000" w:rsidRPr="00000000">
        <w:rPr>
          <w:rFonts w:ascii="Google Sans" w:cs="Google Sans" w:eastAsia="Google Sans" w:hAnsi="Google Sans"/>
          <w:color w:val="1f1f1f"/>
        </w:rPr>
        <w:drawing>
          <wp:inline distB="19050" distT="19050" distL="19050" distR="19050">
            <wp:extent cx="453925" cy="245876"/>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53925" cy="245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koordinatlarını alarak, o noktanın rengini </w:t>
      </w:r>
      <w:r w:rsidDel="00000000" w:rsidR="00000000" w:rsidRPr="00000000">
        <w:rPr>
          <w:rFonts w:ascii="Google Sans" w:cs="Google Sans" w:eastAsia="Google Sans" w:hAnsi="Google Sans"/>
          <w:color w:val="1f1f1f"/>
        </w:rPr>
        <w:drawing>
          <wp:inline distB="19050" distT="19050" distL="19050" distR="19050">
            <wp:extent cx="605135" cy="245836"/>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5135" cy="245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hacimsel yoğunluğunu (volume density, </w:t>
      </w:r>
      <w:r w:rsidDel="00000000" w:rsidR="00000000" w:rsidRPr="00000000">
        <w:rPr>
          <w:rFonts w:ascii="Google Sans" w:cs="Google Sans" w:eastAsia="Google Sans" w:hAnsi="Google Sans"/>
          <w:color w:val="1f1f1f"/>
        </w:rPr>
        <w:drawing>
          <wp:inline distB="19050" distT="19050" distL="19050" distR="19050">
            <wp:extent cx="118914" cy="257647"/>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18914" cy="257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tahmin eder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Görüntü sentezlemek için kameradan gönderilen ışınlar boyunca (ray marching) bu renk ve yoğunluk değerleri integre edilir (volume rendering)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Ancak NeRF'ün örtülü (implicit) yapısı ve sürekli MLP sorguları gerektirmesi, perakende analitiği için ciddi operasyonel darboğazlar yaratmaktadır. Standart bir NeRF modelinin eğitimi 18 ila 20 saat sürebilmekte ve yeni bakış açılarının (novel views) render edilmesi tüketici sınıfı donanımlarda saniyede yalnızca 5 kare (FPS) hızında gerçekleşebilmektedir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Daha da önemlisi, örtülü sinir ağı yapısı nedeniyle belirli bir ürün grubunu veya raf segmentini uzaydan bağımsız olarak ayırmak, düzenlemek veya etiketlemek son derece karmaşık bir matematiksel problemdir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Gaussian Splatting (3DGS) Paradigması</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Ağustos 2023'te tanıtılan 3D Gaussian Splatting (3DGS), NeRF'ün sınırlamalarını aşarak alanın yeni lideri (State-of-the-Art) konumuna erişmiştir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3DGS, 3D sahneyi devasa bir sinir ağı içinde tutmak yerine, milyonlarca anizotropik, yarı saydam 3D elips (Gaussian primitifleri) kullanarak açık (explicit) bir formda temsil eder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SfM adımından gelen seyrek nokta bulutundaki her bir nokta, başlangıçta bir Gaussian küresi olarak sisteme dahil edilir.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 bir 3D Gaussian; merkez pozisyonu (</w:t>
      </w:r>
      <w:r w:rsidDel="00000000" w:rsidR="00000000" w:rsidRPr="00000000">
        <w:rPr>
          <w:rFonts w:ascii="Google Sans" w:cs="Google Sans" w:eastAsia="Google Sans" w:hAnsi="Google Sans"/>
          <w:color w:val="1f1f1f"/>
        </w:rPr>
        <w:drawing>
          <wp:inline distB="19050" distT="19050" distL="19050" distR="19050">
            <wp:extent cx="577453" cy="246128"/>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7453" cy="246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3D kovaryans matrisi (</w:t>
      </w:r>
      <w:r w:rsidDel="00000000" w:rsidR="00000000" w:rsidRPr="00000000">
        <w:rPr>
          <w:rFonts w:ascii="Google Sans" w:cs="Google Sans" w:eastAsia="Google Sans" w:hAnsi="Google Sans"/>
          <w:color w:val="1f1f1f"/>
        </w:rPr>
        <w:drawing>
          <wp:inline distB="19050" distT="19050" distL="19050" distR="19050">
            <wp:extent cx="141536" cy="235893"/>
            <wp:effectExtent b="0" l="0" r="0" t="0"/>
            <wp:docPr id="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41536" cy="2358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tanımlanan anizotropik şekli ve boyutu, renk bilgisini yönelimli olarak kodlayan Küresel Harmonikler (Spherical Harmonics - SH) ve opaklık (</w:t>
      </w:r>
      <w:r w:rsidDel="00000000" w:rsidR="00000000" w:rsidRPr="00000000">
        <w:rPr>
          <w:rFonts w:ascii="Google Sans" w:cs="Google Sans" w:eastAsia="Google Sans" w:hAnsi="Google Sans"/>
          <w:color w:val="1f1f1f"/>
        </w:rPr>
        <w:drawing>
          <wp:inline distB="19050" distT="19050" distL="19050" distR="19050">
            <wp:extent cx="126058" cy="25211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6058" cy="252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parametrelerine sahiptir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Görüntü sentezleme sürecinde, bu 3D Gaussian'lar türevlenebilir bir rasterizasyon (differentiable rasterization) hattı kullanılarak 2D ekran düzlemine izdüşürülür. 3D kovaryans matrisi </w:t>
      </w:r>
      <w:r w:rsidDel="00000000" w:rsidR="00000000" w:rsidRPr="00000000">
        <w:rPr>
          <w:rFonts w:ascii="Google Sans" w:cs="Google Sans" w:eastAsia="Google Sans" w:hAnsi="Google Sans"/>
          <w:color w:val="1f1f1f"/>
        </w:rPr>
        <w:drawing>
          <wp:inline distB="19050" distT="19050" distL="19050" distR="19050">
            <wp:extent cx="141536" cy="235893"/>
            <wp:effectExtent b="0" l="0" r="0" t="0"/>
            <wp:docPr id="1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41536" cy="2358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kamera transformasyon matrisi (</w:t>
      </w:r>
      <w:r w:rsidDel="00000000" w:rsidR="00000000" w:rsidRPr="00000000">
        <w:rPr>
          <w:rFonts w:ascii="Google Sans" w:cs="Google Sans" w:eastAsia="Google Sans" w:hAnsi="Google Sans"/>
          <w:color w:val="1f1f1f"/>
        </w:rPr>
        <w:drawing>
          <wp:inline distB="19050" distT="19050" distL="19050" distR="19050">
            <wp:extent cx="212080" cy="25064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12080" cy="250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projektif dönüşümün Jakobyeni (</w:t>
      </w:r>
      <w:r w:rsidDel="00000000" w:rsidR="00000000" w:rsidRPr="00000000">
        <w:rPr>
          <w:rFonts w:ascii="Google Sans" w:cs="Google Sans" w:eastAsia="Google Sans" w:hAnsi="Google Sans"/>
          <w:color w:val="1f1f1f"/>
        </w:rPr>
        <w:drawing>
          <wp:inline distB="19050" distT="19050" distL="19050" distR="19050">
            <wp:extent cx="127545" cy="255091"/>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27545" cy="255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kullanılarak 2D ekran kovaryansına (</w:t>
      </w:r>
      <w:r w:rsidDel="00000000" w:rsidR="00000000" w:rsidRPr="00000000">
        <w:rPr>
          <w:rFonts w:ascii="Google Sans" w:cs="Google Sans" w:eastAsia="Google Sans" w:hAnsi="Google Sans"/>
          <w:color w:val="1f1f1f"/>
        </w:rPr>
        <w:drawing>
          <wp:inline distB="19050" distT="19050" distL="19050" distR="19050">
            <wp:extent cx="337095" cy="240782"/>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37095" cy="240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şu formülle dönüştürülür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36662" cy="247402"/>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636662" cy="24740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formülasyon, ağır ışın izleme hesaplamalarına gerek kalmadan, piksellerin doğrudan GPU üzerinde hizalanmasını (tile-based rasterization) sağlayarak 100+ FPS üzerinde fotogerçekçi, gerçek zamanlı render alınmasını mümkün kılar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Eğitim süresi saatlerden dakikalara (genellikle 2-7 dakika) inmiştir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Ayrıca 3DGS, az sayıda görünüm (few-shot) veya gürültülü (LDR/HDR) aydınlatma koşullarında NeRF tabanlı yöntemlerden daha hassas olabilse de, gelişmiş D-Normal düzenlileştiriciler (regularization) ve gürültü filtreleme stratejileriyle bu sorunlar aşılmaktadır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Perakende bağlamında 3DGS'in asıl devrimci yönü, düzenlenebilirliği (editability) ve açık (explicit) yapısıdır. Hacimsel bir nesneyi temsil eden Gaussian kümesi doğrudan izole edilebilir, fiziksel olarak manipüle edilebilir ve en önemlisi spesifik bir etiket verisi taşıyacak şekilde modifiye edilebilir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perakende sahnelerinin hacimsel modellenmesinde kullanılan iki temel mimarinin karşılaştırmasını detaylandırmaktadır: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Karşılaştırma Kriteri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Neural Radiance Fields (NeRF)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 Gaussian Splatting (3DGS)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Geometrik Veri Temsili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Örtülü (Implicit) / Sürekli Fonksiyon (MLP)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Açık (Explicit) / Anizotropik Nokta Benzeri Primitifler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Görüntü Oluşturma Motoru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Işın İzleme (Ray Marching) / Hacimsel Render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Türevlenebilir Rasterizasyon (Tile-based Splatting)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Eğitim Süresi (Ortalama)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(18-20 Saat - Optimize edilmiş türevleri hariç)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Düşük (2-7 Dakika)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Sentez/Render Hızı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Yavaş (~5-30 FPS)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Gerçek Zamanlı (100+ FPS)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Sahne İçi Düzenlenebilirlik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Zor (Siyah kutu benzeri sinir ağı mimarisi nedeniyle)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Kolay (Bağımsız Gaussian primitifleri gruplanabilir)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Gürültüye Duyarlılık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 frekanslı filtreleme ile gürültüye dirençli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Hatalı pozlarda gürültüye daha açık, ekstra regülarizasyon gerektirir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Semantik Bütünleşme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Semantik kollar (Semantic Heads) ile ek işlem gerektirir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Kimlik kodlaması (Identity Encoding) ile primitiflere gömülebilir</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Semantik Etiketlerin 2D'den 3D Uzaya Aktarımı (2D-to-3D Label Lifting)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Sınırlı sayıdaki 2D referans karesinde YOLO veya Segment Anything Model (SAM) ile etiketlenmiş perakende ürünlerinin (örn. maskeler veya sınırlayıcı kutular), 3D uzaydaki modellere nasıl aktarılacağı projenin en kritik teknik aşamasıdır. Literatür, salt renk (RGB) bilgisine sahip olan sahnelerin, semantik sınıfları da barındıran "açık uçlu 3D semantik alanlara" dönüştürülmesi için (label lifting) çeşitli yöntemler sunmaktadır.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Semantic-NeRF Yaklaşımı</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İlk dönem yaklaşımlarının en başarılısı olan Semantic-NeRF, geleneksel NeRF ağlarına renk (RGB) ve yoğunluk (</w:t>
      </w:r>
      <w:r w:rsidDel="00000000" w:rsidR="00000000" w:rsidRPr="00000000">
        <w:rPr>
          <w:rFonts w:ascii="Google Sans" w:cs="Google Sans" w:eastAsia="Google Sans" w:hAnsi="Google Sans"/>
          <w:color w:val="1f1f1f"/>
        </w:rPr>
        <w:drawing>
          <wp:inline distB="19050" distT="19050" distL="19050" distR="19050">
            <wp:extent cx="118914" cy="257647"/>
            <wp:effectExtent b="0" l="0" r="0" t="0"/>
            <wp:docPr id="1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18914" cy="257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çıktılarının yanına bir "semantik logit (semantic logit)" dalı ekleyerek çalışır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Model, referans görüntülerden elde edilen 2D piksellerin semantik etiketlerini, kameradan fırlatılan ışınlar boyunca (ray casting) uzaydaki noktalara işler. Işın üzerindeki her bir noktanın semantik olasılık dağılımı (logits), yoğunluk ağırlıklarıyla entegre edilerek nihai 2D piksel tahmini oluşturulur ve yer gerçeği (ground truth) 2D etiketler ile çapraz entropi kaybı (cross-entropy loss) üzerinden optimize edilir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Semantic-NeRF, çoklu görünüm tutarlılığını (multi-view consistency) içsel olarak sağladığı için seyrek veya gürültülü 2D etiketleri pürüzsüz bir 3D semantik yapıya dönüştürmede son derece başarılıdır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Ancak, NeRF'ün ışın izleme maliyetini daha da artıran bu mimari, gerçek zamanlı perakende ortamlarında saniyeler içinde binlerce etiketlenmiş raf görünümü üretmek için hantal kalmaktadır.</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Gaussian Grouping ve Kimlik Kodlaması (Identity Encoding)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3DGS'in açık yapısı, semantik etiketleme sürecine "Gaussian Grouping" gibi sıçramalı yenilikler getirmiştir. Gaussian Grouping mimarisi, sahnedeki her bir 3D Gaussian primitifine, mevcut parametrelerine (pozisyon, renk, opaklık) ek olarak </w:t>
      </w:r>
      <w:r w:rsidDel="00000000" w:rsidR="00000000" w:rsidRPr="00000000">
        <w:rPr>
          <w:rFonts w:ascii="Google Sans" w:cs="Google Sans" w:eastAsia="Google Sans" w:hAnsi="Google Sans"/>
          <w:color w:val="1f1f1f"/>
        </w:rPr>
        <w:drawing>
          <wp:inline distB="19050" distT="19050" distL="19050" distR="19050">
            <wp:extent cx="800695" cy="247834"/>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800695" cy="247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formunda kompakt, 16 boyutlu bir "Kimlik Kodlaması" (Identity Encoding) vektörü atar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İşlem şu şekilde ilerler: SAM veya YOLO kullanılarak otomatik üretilen 2D segmentasyon maskeleri, 3D uzayla eşleştirilmek üzere sisteme beslenir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Eğitim sırasında, tıpkı renk değerleri gibi, bu 16 boyutlu kimlik vektörleri de kamera açılarına göre rasterize edilir ve bir </w:t>
      </w:r>
      <w:r w:rsidDel="00000000" w:rsidR="00000000" w:rsidRPr="00000000">
        <w:rPr>
          <w:rFonts w:ascii="Google Sans" w:cs="Google Sans" w:eastAsia="Google Sans" w:hAnsi="Google Sans"/>
          <w:color w:val="1f1f1f"/>
        </w:rPr>
        <w:drawing>
          <wp:inline distB="19050" distT="19050" distL="19050" distR="19050">
            <wp:extent cx="126058" cy="252115"/>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6058" cy="252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-karıştırma (alpha blending) fonksiyonu ile 2D düzleme izdüşürülür. Elde edilen 2D özellik haritaları, temel modelden gelen referans maskelerle karşılaştırılır. Optimizasyon sürecinde, aynı ürüne ait (örneğin aynı maske içindeki) Gaussian'ların kimlik vektörleri zıtlamalı öğrenme (contrastive learning) ve 2D Kimlik Kaybı (</w:t>
      </w:r>
      <w:r w:rsidDel="00000000" w:rsidR="00000000" w:rsidRPr="00000000">
        <w:rPr>
          <w:rFonts w:ascii="Google Sans" w:cs="Google Sans" w:eastAsia="Google Sans" w:hAnsi="Google Sans"/>
          <w:color w:val="1f1f1f"/>
        </w:rPr>
        <w:drawing>
          <wp:inline distB="19050" distT="19050" distL="19050" distR="19050">
            <wp:extent cx="329059" cy="244444"/>
            <wp:effectExtent b="0" l="0" r="0" t="0"/>
            <wp:docPr id="1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29059" cy="2444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kullanılarak birbirine yakınlaştırılırken, farklı nesnelere ait Gaussian'ların kimlikleri uzaklaştırılır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Ayrıca, 3D uzaysal düzenlileştirme kaybı (</w:t>
      </w:r>
      <w:r w:rsidDel="00000000" w:rsidR="00000000" w:rsidRPr="00000000">
        <w:rPr>
          <w:rFonts w:ascii="Google Sans" w:cs="Google Sans" w:eastAsia="Google Sans" w:hAnsi="Google Sans"/>
          <w:color w:val="1f1f1f"/>
        </w:rPr>
        <w:drawing>
          <wp:inline distB="19050" distT="19050" distL="19050" distR="19050">
            <wp:extent cx="329059" cy="244444"/>
            <wp:effectExtent b="0" l="0" r="0" t="0"/>
            <wp:docPr id="1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29059" cy="2444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K-En Yakın Komşu (K-NN) algoritması ile fiziksel olarak birbirine çok yakın olan Gaussian'ların aynı semantik sınıfta kalmasını zorlayarak gürültüyü engeller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Toplam kayıp fonksiyonu (</w:t>
      </w:r>
      <w:r w:rsidDel="00000000" w:rsidR="00000000" w:rsidRPr="00000000">
        <w:rPr>
          <w:rFonts w:ascii="Google Sans" w:cs="Google Sans" w:eastAsia="Google Sans" w:hAnsi="Google Sans"/>
          <w:color w:val="1f1f1f"/>
        </w:rPr>
        <w:drawing>
          <wp:inline distB="19050" distT="19050" distL="19050" distR="19050">
            <wp:extent cx="552003" cy="247450"/>
            <wp:effectExtent b="0" l="0" r="0" t="0"/>
            <wp:docPr id="1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52003" cy="24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şu şekilde ifade edilir: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502353" cy="247487"/>
            <wp:effectExtent b="0" l="0" r="0" t="0"/>
            <wp:docPr id="2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502353" cy="24748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 44]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işlem sonucunda, 3D uzaydaki bir kola kutusu, artık sadece kırmızı pikseller topluluğu değil, "ID: 42, Kutu Kola" bilgisini taşıyan geometrik bir hacim (volume) kümesi haline gelir. Bu durum, nesnelerin bağımsız olarak izole edilebilmesine, sahneden çıkarılabilmesine (deletion) veya değiştirilebilmesine (scene re-composition) olanak tanır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Alternatif Semantik Yöntemler: SLAG ve VoteSplat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Eğitim hızını daha da artırmak ve bellek tüketimini azaltmak için literatürde daha radikal "kayıp fonksiyonu bağımsız" (loss-free) veya kümeleme tabanlı (clustering-based) yaklaşımlar da geliştirilmiştir. SLAG (Semantic Language-Aligned Gaussians) mimarisi, her bir Gaussian için ayrı bir kayıp fonksiyonu hesaplamak yerine, 2D CLIP ve SAM özelliklerini 3D uzaydaki Gaussian parametrelerinin normalize edilmiş ağırlıklı ortalaması (normalized weighted average) olarak hesaplar ve bu verileri yüksek hızlı erişim için harici bir Vektör Veritabanında (Vector Database) saklar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Bu sayede, 38 milyon Gaussian içeren devasa sahnelerde dahi (örn. dev perakende marketleri) çoklu GPU ile paralel işleme imkanı sunarak semantik kodlamayı dakikalar içinde tamamlar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VoteSplat ise, 3D sahne anlayışına "Hough Oylaması" (Hough Voting) konseptini dahil ederek farklı bir perspektif sunar. SAM ile çıkarılan nesne merkezleri belirlendikten sonra, 3D uzaydaki her bir Gaussian, bulunduğu nesnenin merkezine doğru işaret eden bir uzamsal ofset vektörü (spatial offset vector) barındırır. Bu 3D oyların merkezde kümelenmesi (clustering), nesnelerin kimliklerinin (Instance ID) kesin olarak belirlenmesini sağlar ve açık uçlu (open-vocabulary) 3D nesne tespiti görevlerinde yüksek doğruluk elde edilir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Sanal Kamera (Virtual Camera) Rotasyonu ve Sentetik Veri Üretimi (Rendering)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3D olarak başarıyla optimize edildikten ve semantik etiketler uzamsal olarak Gaussian primitiflerine veya NeRF yoğunluk alanlarına nakledildikten sonra (distillation), perakende rafının matematiksel ve semantik bir dijital ikizi (digital twin) oluşturulmuş olur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aşamadan sonra, manuel veri toplama ihtiyacı tamamen ortadan kalkar. Sistem içerisinde konumlandırılan sanal bir kamera (virtual camera) kullanılarak, fiziksel olarak hiçbir zaman fotoğrafı çekilmemiş sonsuz sayıdaki açıdan (novel views) 2D kareler elde edilir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sentetik veri üretim sürecinin (synthetic data generation pipeline) en büyük avantajı, eş zamanlı ikili çıktı (dual output) verebilmesidir. Sanal kamera rafın sağından, solundan, üstünden veya çaprazından geçerken, sistem o açının fotogerçekçi (photorealistic) RGB görüntüsünü render etmekle kalmaz, aynı anda 3D uzaydaki kimlik kodlamalarını (Identity Encoding) 2D ekran düzlemine izdüşürerek (projection) o açıya ait piksel bazlı mükemmel segmentasyon maskelerini veya 2D sınırlayıcı kutuları (bounding boxes) da otomatik olarak üretir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Perakende senaryolarında, ürünlerin birbirini kapatması (occlusion) veya yansıma nedeniyle yaşanan görsel belirsizlikler, insan veri etiketleyicilerin (human annotators) bile en çok hata yaptığı durumlardır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Ancak Semantik 3DGS sisteminde, türevlenebilir rasterizasyon mekanizması, hangi Gaussian'ın kameraya daha yakın olduğunu matematiksel Z-buffer (derinlik) sırasına göre bildiği için, üretilen sentetik maskeler oklüzyon problemlerinde bile sıfır hata payı ile çalışır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Otonom robotik, stok dışı ürün (Out-of-Stock - OOS) tespiti ve raf uyumluluk (planogram) analizlerinde, YOLO ailesi gibi derin öğrenme ağlarının eğitilmesi için dengeli, çeşitli ve devasa veri setlerine ihtiyaç duyulmaktadır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Literatür, bu tür Semantik 3DGS hatlarından elde edilen sentetik verilerle eğitilen modellerin, yalnızca gerçek verilerle (real-world data) eğitilmiş modellere kıyasla başa baş performans sergilediğini, hatta sınırlı sayıdaki gerçek verinin sentetik veri ile harmanlandığı (real-plus-synthetic) durumlarda sistemlerin genel doğruluk oranlarında (mAP değerlerinde) radikal artışlar yaşandığını açıkça ortaya koymaktadır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Örneğin, endüstriyel kusur tespiti görevlerinde sentetik ve gerçek verinin birlikte kullanımı, YOLO model performansını %18'e kadar artırabilmektedir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Perakende raflarında yer alan yeni bir ürün ambalajı sadece birkaç karede sisteme tanıtılıp 3D uzaya aktarıldıktan sonra, binlerce varyasyonu sentetik olarak üretilerek yapay zeka modelleri dakikalar içinde güncellenebilir.</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Perakende Analitiği İçin Uçtan Uca Mühendislik Proje Planı</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Yukarıda detaylandırılan literatür araştırması ve teorik temeller ışığında, bir perakende yapay zeka ekibinin 2D birleştirme yöntemlerini terk edip hacimsel 3D uzaya geçiş yapabilmesi için baştan sona uygulaması gereken uçtan uca mühendislik yol haritası aşağıdaki adımlarla formüle edilmiştir: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Adım 1: Stratejik Veri Toplama ve 2D Referans Semantik Çıkarımı</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Projenin temeli, sahadan (mağaza raflarından) uygun optik ve çevresel koşullar altında görsel verinin toplanması ve bu verilerden bir referans seti oluşturulmasıdır. Çekim süreci, raf boyunca doğrusal veya hafif kavisli yörüngelerde ilerleyen, gimbal destekli kameralar veya otonom mağaza robotları kullanılarak, yüksek çözünürlüklü (4K) ve yüksek kare hızına (60 fps) sahip video sekansları ile gerçekleştirilir. 3DGS ve SfM algoritmaları hareket bulanıklığına (motion blur) ve yansımalara son derece duyarlı olduğundan, kısa pozlama sürelerinin ayarlanması ve kamera lenslerine dairesel polarize filtrelerin (CPL) entegre edilmesi kritik bir donanım gereksinimidir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Toplanan video verisinden, saniyede belirli aralıklarla ardışık kareler (keyframes) çıkarılır. Tüm karelerin manuel etiketlenmesi gibi geleneksel yöntemlerin aksine, bu karelerin yalnızca %10 ila %20'si gibi seyrek bir alt kümesi ayrılır. Ayrılan bu referans kareleri üzerinde, sıfır-atım (zero-shot) yeteneğine sahip Segment Anything Model (SAM) veya önceden eğitilmiş YOLO modelleri çalıştırılarak ürünlerin piksel bazlı örnek segmentasyon maskeleri (instance segmentation masks) elde edilir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maskelere, ürünlerin gerçek dünyadaki SKU ID'leri (örneğin "X Marka Kola", "Y Marka Süt") atanarak, bir sonraki aşama olan 3D uzaya aktarım (lifting) işlemi için temel (seed) veri seti hazırlanmış olur.</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Adım 2: Gürbüz Kamera Poz Kestirimi (SfM) Entegrasyonu</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Görüntülerin 3D uzaydaki konumsal matrislerini çözmek için salt COLMAP kullanımından kaçınılmalı, bunun yerine perakendenin tekrarlayan örüntülerine dayanıklı ileri beslemeli hibrit mimariler sisteme entegre edilmelidir.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 mimarisinin bu aşamasında, sahte eşleşmeleri ve düşük dokulu alan kaynaklı rotasyon hatalarını elimine etmek için GLUEMAP çerçevesinin devreye alınması stratejik bir gerekliliktir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Sistem, öncelikle SALAD algoritmalarıyla küresel düzeyde görüntü komşuluk haritasını çıkarır, ardından MAST3R/Doppelgangers++ modülleri ile sahte ürün eşleşmelerini kesip atar. Bu ön elemelerden geçen, matematiksel olarak doğrulanmış yerel bağlar, çoklu görünüm ağları ile işlenerek COLMAP'in optimizasyon motoruna (Bundle Adjustment) beslenir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Bu yapı, market koridorlarında sıkça yaşanan kamera rotasının kopması veya ters dönmesi (drifting) problemlerini tamamen engeller. Alternatif olarak, eğer saniyeler içinde sonuç alınması gereken hız odaklı bir uç nokta (edge) uygulaması geliştiriliyorsa, ön kalibrasyon gerektirmeyen MV-DUSt3R+ modeli doğrudan devreye sokularak hızlı nokta haritaları oluşturulabilir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Hangi yöntem seçilirse seçilsin, bu aşamanın çıktısı, güvenilir kamera pozları ve sahnenin geometrik sınırlarını çizen seyrek bir 3D nokta bulutudur.</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Adım 3: Semantik 3D Gaussian Splatting (3DGS) Eğitimi ve Optimizasyonu</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Pozları belirlenmiş seyrek nokta bulutu, sistemin 3D modelleme motoruna aktarılarak rafın semantik dijital ikizi inşa edilir. Yüksek hız, düşük hesaplama maliyeti ve nesne bazlı düzenlenebilirlik sunması sebebiyle NeRF yerine 3D Gaussian Splatting (3DGS) mimarisi tercih edilir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Nokta bulutundaki her bir nokta, başlangıçta şekil, renk, opaklık ve yönelim parametreleri içeren birer 3D Gaussian elipsi olarak başlatılır.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Standart geometrik modellemeye ek olarak, "Gaussian Grouping" mimarisi kullanılarak, uzaydaki her bir primitife 16 boyutlu bir "Kimlik Kodlaması" (Identity Encoding) vektörü tanımlanır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Türevlenebilir rasterizasyon işlemi sırasında bu Gaussian'lar 2D ekrana izdüşürülürken, birinci adımda SAM ile üretilmiş seyrek etiket maskeleri (ground truth) devreye girer. Optimizasyon süreci boyunca, aynı 2D ürün maskesi içine düşen 3D Gaussian'ların kimlik vektörleri zıtlamalı (contrastive) kayıp fonksiyonları, 2D Kimlik Kaybı (</w:t>
      </w:r>
      <w:r w:rsidDel="00000000" w:rsidR="00000000" w:rsidRPr="00000000">
        <w:rPr>
          <w:rFonts w:ascii="Google Sans" w:cs="Google Sans" w:eastAsia="Google Sans" w:hAnsi="Google Sans"/>
          <w:color w:val="1f1f1f"/>
        </w:rPr>
        <w:drawing>
          <wp:inline distB="19050" distT="19050" distL="19050" distR="19050">
            <wp:extent cx="329059" cy="244444"/>
            <wp:effectExtent b="0" l="0" r="0" t="0"/>
            <wp:docPr id="2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29059" cy="2444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K-NN tabanlı 3D uzaysal düzenlileştirme kayıpları (</w:t>
      </w:r>
      <w:r w:rsidDel="00000000" w:rsidR="00000000" w:rsidRPr="00000000">
        <w:rPr>
          <w:rFonts w:ascii="Google Sans" w:cs="Google Sans" w:eastAsia="Google Sans" w:hAnsi="Google Sans"/>
          <w:color w:val="1f1f1f"/>
        </w:rPr>
        <w:drawing>
          <wp:inline distB="19050" distT="19050" distL="19050" distR="19050">
            <wp:extent cx="329059" cy="244444"/>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29059" cy="2444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kullanılarak birbirine yakınsanır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Eğitim sonucunda (yaklaşık 15-30 dakika içinde), raftaki her bir ürün kutusu sadece fotogerçekçi bir görüntü olmakla kalmaz; sınırlarını, türünü ve sınıfını kesin olarak bilen, diğer nesnelerden tamamen bağımsız, manipüle edilebilir, 3D etiketlenmiş bir hacme dönüşür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Adım 4: Sentetik Veri Çoğaltma Fabrikası (Rendering Pipeline)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 eğitimi tamamlandığında, manuel fotoğraf çekimi veya dış kaynaklı insan etiketleme (human annotation) işlemleri son bulur. Python tabanlı bir API (örneğin Nerfstudio entegrasyonu) kullanılarak, 3D olarak kurulmuş sanal mağaza rafının içine sanal kameralar (virtual cameras) yerleştirilir.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kameralar için, gerçek dünyada drone veya insanın ulaşamayacağı mikroskobik veya makroskobik açılar da dahil olmak üzere, yüzlerce rastgele yörünge (trajectory) tanımlanır. Sanal kamera her bir açıya geldiğinde, sistemden çift çıktılı (dual-output) bir render alınır: İlki o açının mükemmel ışıklandırılmış fotogerçekçi RGB karesi, ikincisi ise o karenin piksel hassasiyetindeki sınıf maskeleri ve 2D sınırlayıcı kutularıdır (bounding box)</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3DGS'in doğası gereği çalışan Z-buffer derinlik testleri sayesinde, bir şampuan şişesi bir diğerinin arkasında kaldığında (occlusion), sistem hangi piksellerin maskeleneceğini milimetrik olarak bilir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 otomatik süreç, sadece birkaç saat içerisinde, on binlerce varyasyona sahip kusursuz bir sentetik eğitim veri seti (synthetic training dataset) üretilmesini garanti eder.</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Adım 5: Alt Akış (Downstream) Perakende Modellerinin Eğitimi ve Üretime Alınması</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Projenin nihai amacı, raftaki anormallikleri tespit edebilecek son kullanıcı yapay zeka modellerini mükemmelleştirmektir. Dördüncü adımda üretilen bu devasa sentetik veri havuzu, varsa sınırlı sayıdaki gerçek mağaza görüntüleri ile harmanlanarak (real-plus-synthetic) perakende şirketinin çekirdek YOLO veya nesne tespiti ağlarına beslenir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Sentetik ve gerçek verinin bu stratejik karışımı, derin öğrenme modelinin ortam ışıklarındaki değişimlere, kısmi görünürlük senaryolarına ve farklı kamera açılarına karşı daha önce eşi benzeri görülmemiş bir genelleştirme (generalization) ve gürbüzlük (robustness) kazanmasını sağlar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Eğitimi tamamlanan bu hafifletilmiş (quantized) modeller, mağaza personelinin el terminallerine, akıllı kameralara veya otonom denetim robotlarına canlı olarak (deployment) dağıtılır. Artık sahadaki kamera, standart bir 2D fotoğraf çektiğinde, arka plandaki model bu görüntüyü 3D uzaydan elde edilmiş milyonlarca sentetik varyasyonun verdiği tecrübe ile analiz eder; raf boşluklarını (OOS), hatalı planogram yerleşimlerini veya kayıp etiketleri milisaniyeler içerisinde hatasız olarak tespit eder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ve Stratejik Değerlendirme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Perakende sektöründe raf analitiği ve dijital ikiz uygulamaları için salt 2D özellik eşleştirme ve görüntü birleştirme algoritmaları operasyonel, yapısal ve ölçeklenebilirlik sınırlarına ulaşmıştır. Özellikle tekrarlayan ürün desenleri ve aşırı paralaks gibi kısıtlamalar, sistemlerin sahada sürdürülebilirliğini zorlaştırmaktadır. Literatür araştırmasının açıkça ortaya koyduğu üzere, "Yeni Bakış Açısı Sentezi" ve "Semantik 3D Yeniden Oluşturma" ekseninde kaydedilen devasa ilerlemeler, bu darboğazları kalıcı olarak çözme potansiyeline sahiptir.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Gaussian Splatting (3DGS) mimarisinin açık hacimsel yapısı, yüksek render hızları ve NeRF'e kıyasla sunduğu olağanüstü esneklik; GLUEMAP gibi hibrit SfM yaklaşımlarıyla desteklendiğinde, perakende alanları için kusursuz bir dijitalleşme altyapısı sunmaktadır. "Gaussian Grouping" veya benzeri kimlik kodlama (Identity Encoding) yöntemleri ile temel modellerden (SAM) alınan 2D etiketlerin 3D uzaya işlenmesi (label lifting), sahneyi sadece görsel bir şölen olmaktan çıkarıp, semantik olarak sorgulanabilir akıllı bir veritabanına dönüştürmektedir.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proje planında özetlenen uçtan uca strateji, 3D uzayı sadece bir modelleme aracı olarak değil, oklüzyona dirençli, otomatik olarak etiketlenmiş devasa bir sentetik veri üretim fabrikası (data factory) olarak kullanmayı hedeflemektedir. Bu mühendislik entegrasyonu, manuel veri etiketleme maliyetlerini ve sürelerini tamamen ortadan kaldırırken, kurumun stokta yok (OOS) tespiti, ürün tanıma ve raf uyumluluğu gibi temel analitik sistemlerinin doğruluk oranlarını endüstri standartlarının çok ötesine, literatürdeki SOTA (State-of-the-Art) seviyelerine ulaştırma garantisi sunmaktadır.</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RetailGlue: Semantic Product-Level Image Stitching for Retail Shelf Panoramas, </w:t>
      </w:r>
      <w:hyperlink r:id="rId22">
        <w:r w:rsidDel="00000000" w:rsidR="00000000" w:rsidRPr="00000000">
          <w:rPr>
            <w:rFonts w:ascii="Google Sans" w:cs="Google Sans" w:eastAsia="Google Sans" w:hAnsi="Google Sans"/>
            <w:color w:val="0000ee"/>
            <w:sz w:val="24"/>
            <w:szCs w:val="24"/>
            <w:u w:val="single"/>
            <w:rtl w:val="0"/>
          </w:rPr>
          <w:t xml:space="preserve">https://openaccess.thecvf.com/content/CVPR2026W/IMW/papers/Oztuner_RetailGlue_Semantic_Product-Level_Image_Stitching_for_Retail_Shelf_Panoramas_CVPRW_2026_paper.pdf</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Object-Centric Seamless Pose Estimation in Multi-Object Scenes by Scale Alignment of Ray Diffusion and Iterative Closest Point - MDPI, </w:t>
      </w:r>
      <w:hyperlink r:id="rId23">
        <w:r w:rsidDel="00000000" w:rsidR="00000000" w:rsidRPr="00000000">
          <w:rPr>
            <w:rFonts w:ascii="Google Sans" w:cs="Google Sans" w:eastAsia="Google Sans" w:hAnsi="Google Sans"/>
            <w:color w:val="0000ee"/>
            <w:sz w:val="24"/>
            <w:szCs w:val="24"/>
            <w:u w:val="single"/>
            <w:rtl w:val="0"/>
          </w:rPr>
          <w:t xml:space="preserve">https://www.mdpi.com/2076-3417/16/13/6624</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Cut-and-Splat: Leveraging Gaussian Splatting for Synthetic Data Generation - arXiv, </w:t>
      </w:r>
      <w:hyperlink r:id="rId24">
        <w:r w:rsidDel="00000000" w:rsidR="00000000" w:rsidRPr="00000000">
          <w:rPr>
            <w:rFonts w:ascii="Google Sans" w:cs="Google Sans" w:eastAsia="Google Sans" w:hAnsi="Google Sans"/>
            <w:color w:val="0000ee"/>
            <w:sz w:val="24"/>
            <w:szCs w:val="24"/>
            <w:u w:val="single"/>
            <w:rtl w:val="0"/>
          </w:rPr>
          <w:t xml:space="preserve">https://arxiv.org/html/2504.08473v1</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Dataset Generation for Autonomous Mobile Robots Using 3D Gaussian Splatting for Vision Training - arXiv, </w:t>
      </w:r>
      <w:hyperlink r:id="rId25">
        <w:r w:rsidDel="00000000" w:rsidR="00000000" w:rsidRPr="00000000">
          <w:rPr>
            <w:rFonts w:ascii="Google Sans" w:cs="Google Sans" w:eastAsia="Google Sans" w:hAnsi="Google Sans"/>
            <w:color w:val="0000ee"/>
            <w:sz w:val="24"/>
            <w:szCs w:val="24"/>
            <w:u w:val="single"/>
            <w:rtl w:val="0"/>
          </w:rPr>
          <w:t xml:space="preserve">https://arxiv.org/html/2506.05092v1</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Gaussian Grouping: Segment and Edit Anything in 3D Scenes - arXiv, </w:t>
      </w:r>
      <w:hyperlink r:id="rId26">
        <w:r w:rsidDel="00000000" w:rsidR="00000000" w:rsidRPr="00000000">
          <w:rPr>
            <w:rFonts w:ascii="Google Sans" w:cs="Google Sans" w:eastAsia="Google Sans" w:hAnsi="Google Sans"/>
            <w:color w:val="0000ee"/>
            <w:sz w:val="24"/>
            <w:szCs w:val="24"/>
            <w:u w:val="single"/>
            <w:rtl w:val="0"/>
          </w:rPr>
          <w:t xml:space="preserve">https://arxiv.org/html/2312.00732v2</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Gaussian Grouping: Segment and Edit Anything in 3D Scenes - ECVA, </w:t>
      </w:r>
      <w:hyperlink r:id="rId27">
        <w:r w:rsidDel="00000000" w:rsidR="00000000" w:rsidRPr="00000000">
          <w:rPr>
            <w:rFonts w:ascii="Google Sans" w:cs="Google Sans" w:eastAsia="Google Sans" w:hAnsi="Google Sans"/>
            <w:color w:val="0000ee"/>
            <w:sz w:val="24"/>
            <w:szCs w:val="24"/>
            <w:u w:val="single"/>
            <w:rtl w:val="0"/>
          </w:rPr>
          <w:t xml:space="preserve">https://www.ecva.net/papers/eccv_2024/papers_ECCV/papers/04195.pdf</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R5DGS: Semantic-Aware 4D Gaussian Splatting with Rigid Body Constraints for Efficient Dynamic Scene Reconstruction - OpenReview, </w:t>
      </w:r>
      <w:hyperlink r:id="rId28">
        <w:r w:rsidDel="00000000" w:rsidR="00000000" w:rsidRPr="00000000">
          <w:rPr>
            <w:rFonts w:ascii="Google Sans" w:cs="Google Sans" w:eastAsia="Google Sans" w:hAnsi="Google Sans"/>
            <w:color w:val="0000ee"/>
            <w:sz w:val="24"/>
            <w:szCs w:val="24"/>
            <w:u w:val="single"/>
            <w:rtl w:val="0"/>
          </w:rPr>
          <w:t xml:space="preserve">https://openreview.net/attachment?id=LFHg6tcn7e&amp;name=pdf</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Data Generation for Computer Vision Tasks in SITL Systems with Unreal Engine and Airsim, </w:t>
      </w:r>
      <w:hyperlink r:id="rId29">
        <w:r w:rsidDel="00000000" w:rsidR="00000000" w:rsidRPr="00000000">
          <w:rPr>
            <w:rFonts w:ascii="Google Sans" w:cs="Google Sans" w:eastAsia="Google Sans" w:hAnsi="Google Sans"/>
            <w:color w:val="0000ee"/>
            <w:sz w:val="24"/>
            <w:szCs w:val="24"/>
            <w:u w:val="single"/>
            <w:rtl w:val="0"/>
          </w:rPr>
          <w:t xml:space="preserve">https://nasu-periodicals.org.ua/index.php/its/article/view/22401</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Synthetic Defect on 3D Object Reconstruction and Generation Pipeline for Digital Twins Smart Factory - PMC,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https://pmc.ncbi.nlm.nih.gov/articles/PMC12656295/</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Intrinsic–Extrinsic Calibration for Pose-Only Structure-from-Motion - MDPI, </w:t>
      </w:r>
      <w:hyperlink r:id="rId31">
        <w:r w:rsidDel="00000000" w:rsidR="00000000" w:rsidRPr="00000000">
          <w:rPr>
            <w:rFonts w:ascii="Google Sans" w:cs="Google Sans" w:eastAsia="Google Sans" w:hAnsi="Google Sans"/>
            <w:color w:val="0000ee"/>
            <w:sz w:val="24"/>
            <w:szCs w:val="24"/>
            <w:u w:val="single"/>
            <w:rtl w:val="0"/>
          </w:rPr>
          <w:t xml:space="preserve">https://www.mdpi.com/2072-4292/17/13/2247</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Efficiency of COLMAP, DROID-SLAM, and NeRF-SLAM in 3D Road Scene Reconstruction, </w:t>
      </w:r>
      <w:hyperlink r:id="rId32">
        <w:r w:rsidDel="00000000" w:rsidR="00000000" w:rsidRPr="00000000">
          <w:rPr>
            <w:rFonts w:ascii="Google Sans" w:cs="Google Sans" w:eastAsia="Google Sans" w:hAnsi="Google Sans"/>
            <w:color w:val="0000ee"/>
            <w:sz w:val="24"/>
            <w:szCs w:val="24"/>
            <w:u w:val="single"/>
            <w:rtl w:val="0"/>
          </w:rPr>
          <w:t xml:space="preserve">https://lup.lub.lu.se/student-papers/record/9127302/file/9127313.pdf</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CT-NeRF: Incremental Optimizing Neural Radiance Field and Poses with Complex Trajectory - arXiv, </w:t>
      </w:r>
      <w:hyperlink r:id="rId33">
        <w:r w:rsidDel="00000000" w:rsidR="00000000" w:rsidRPr="00000000">
          <w:rPr>
            <w:rFonts w:ascii="Google Sans" w:cs="Google Sans" w:eastAsia="Google Sans" w:hAnsi="Google Sans"/>
            <w:color w:val="0000ee"/>
            <w:sz w:val="24"/>
            <w:szCs w:val="24"/>
            <w:u w:val="single"/>
            <w:rtl w:val="0"/>
          </w:rPr>
          <w:t xml:space="preserve">https://arxiv.org/html/2404.13896v2</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Structure-from-Motion and Multi-View Stereo — COLMAP, </w:t>
      </w:r>
      <w:hyperlink r:id="rId34">
        <w:r w:rsidDel="00000000" w:rsidR="00000000" w:rsidRPr="00000000">
          <w:rPr>
            <w:rFonts w:ascii="Google Sans" w:cs="Google Sans" w:eastAsia="Google Sans" w:hAnsi="Google Sans"/>
            <w:color w:val="0000ee"/>
            <w:sz w:val="24"/>
            <w:szCs w:val="24"/>
            <w:u w:val="single"/>
            <w:rtl w:val="0"/>
          </w:rPr>
          <w:t xml:space="preserve">https://colmap.github.io/</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COLMAP-Free 3D Gaussian Splatting - CVF Open Access, </w:t>
      </w:r>
      <w:hyperlink r:id="rId35">
        <w:r w:rsidDel="00000000" w:rsidR="00000000" w:rsidRPr="00000000">
          <w:rPr>
            <w:rFonts w:ascii="Google Sans" w:cs="Google Sans" w:eastAsia="Google Sans" w:hAnsi="Google Sans"/>
            <w:color w:val="0000ee"/>
            <w:sz w:val="24"/>
            <w:szCs w:val="24"/>
            <w:u w:val="single"/>
            <w:rtl w:val="0"/>
          </w:rPr>
          <w:t xml:space="preserve">https://openaccess.thecvf.com/content/CVPR2024/papers/Fu_COLMAP-Free_3D_Gaussian_Splatting_CVPR_2024_paper.pdf</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COLMAP-Free 3D Gaussian Splatting - arXiv, </w:t>
      </w:r>
      <w:hyperlink r:id="rId36">
        <w:r w:rsidDel="00000000" w:rsidR="00000000" w:rsidRPr="00000000">
          <w:rPr>
            <w:rFonts w:ascii="Google Sans" w:cs="Google Sans" w:eastAsia="Google Sans" w:hAnsi="Google Sans"/>
            <w:color w:val="0000ee"/>
            <w:sz w:val="24"/>
            <w:szCs w:val="24"/>
            <w:u w:val="single"/>
            <w:rtl w:val="0"/>
          </w:rPr>
          <w:t xml:space="preserve">https://arxiv.org/html/2312.07504v1</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DUSt3R: Geometric 3D Vision Made Easy - Semantic Scholar, </w:t>
      </w:r>
      <w:hyperlink r:id="rId37">
        <w:r w:rsidDel="00000000" w:rsidR="00000000" w:rsidRPr="00000000">
          <w:rPr>
            <w:rFonts w:ascii="Google Sans" w:cs="Google Sans" w:eastAsia="Google Sans" w:hAnsi="Google Sans"/>
            <w:color w:val="0000ee"/>
            <w:sz w:val="24"/>
            <w:szCs w:val="24"/>
            <w:u w:val="single"/>
            <w:rtl w:val="0"/>
          </w:rPr>
          <w:t xml:space="preserve">https://www.semanticscholar.org/paper/DUSt3R%3A-Geometric-3D-Vision-Made-Easy-Wang-Leroy/5f82a81766cb78395a55b8fc697c2421a20f4a9e</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DUSt3R: Geometric 3D Vision Made Easy - arXiv, </w:t>
      </w:r>
      <w:hyperlink r:id="rId38">
        <w:r w:rsidDel="00000000" w:rsidR="00000000" w:rsidRPr="00000000">
          <w:rPr>
            <w:rFonts w:ascii="Google Sans" w:cs="Google Sans" w:eastAsia="Google Sans" w:hAnsi="Google Sans"/>
            <w:color w:val="0000ee"/>
            <w:sz w:val="24"/>
            <w:szCs w:val="24"/>
            <w:u w:val="single"/>
            <w:rtl w:val="0"/>
          </w:rPr>
          <w:t xml:space="preserve">https://arxiv.org/html/2312.14132v1</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DUSt3R: Geometric 3D Vision Made Easy, </w:t>
      </w:r>
      <w:hyperlink r:id="rId39">
        <w:r w:rsidDel="00000000" w:rsidR="00000000" w:rsidRPr="00000000">
          <w:rPr>
            <w:rFonts w:ascii="Google Sans" w:cs="Google Sans" w:eastAsia="Google Sans" w:hAnsi="Google Sans"/>
            <w:color w:val="0000ee"/>
            <w:sz w:val="24"/>
            <w:szCs w:val="24"/>
            <w:u w:val="single"/>
            <w:rtl w:val="0"/>
          </w:rPr>
          <w:t xml:space="preserve">https://cvpr.thecvf.com/virtual/2024/poster/29338</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Foundation Models - NAVER LABS Europe, </w:t>
      </w:r>
      <w:hyperlink r:id="rId40">
        <w:r w:rsidDel="00000000" w:rsidR="00000000" w:rsidRPr="00000000">
          <w:rPr>
            <w:rFonts w:ascii="Google Sans" w:cs="Google Sans" w:eastAsia="Google Sans" w:hAnsi="Google Sans"/>
            <w:color w:val="0000ee"/>
            <w:sz w:val="24"/>
            <w:szCs w:val="24"/>
            <w:u w:val="single"/>
            <w:rtl w:val="0"/>
          </w:rPr>
          <w:t xml:space="preserve">https://europe.naverlabs.com/research/3d-foundation-models/</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0000"/>
          <w:sz w:val="24"/>
          <w:szCs w:val="24"/>
          <w:rtl w:val="0"/>
        </w:rPr>
        <w:t xml:space="preserve">Oral</w:t>
      </w:r>
      <w:r w:rsidDel="00000000" w:rsidR="00000000" w:rsidRPr="00000000">
        <w:rPr>
          <w:rFonts w:ascii="Google Sans" w:cs="Google Sans" w:eastAsia="Google Sans" w:hAnsi="Google Sans"/>
          <w:sz w:val="24"/>
          <w:szCs w:val="24"/>
          <w:rtl w:val="0"/>
        </w:rPr>
        <w:t xml:space="preserve">] MV-DUSt3R+: Single-Stage Scene Reconstruction from Sparse Views In 2 Seconds, </w:t>
      </w:r>
      <w:hyperlink r:id="rId41">
        <w:r w:rsidDel="00000000" w:rsidR="00000000" w:rsidRPr="00000000">
          <w:rPr>
            <w:rFonts w:ascii="Google Sans" w:cs="Google Sans" w:eastAsia="Google Sans" w:hAnsi="Google Sans"/>
            <w:color w:val="0000ee"/>
            <w:sz w:val="24"/>
            <w:szCs w:val="24"/>
            <w:u w:val="single"/>
            <w:rtl w:val="0"/>
          </w:rPr>
          <w:t xml:space="preserve">https://mv-dust3rp.github.io/</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GLUEMAP: Global Structure-from-Motion Meets Feedforward Reconstruction - GitHub, </w:t>
      </w:r>
      <w:hyperlink r:id="rId42">
        <w:r w:rsidDel="00000000" w:rsidR="00000000" w:rsidRPr="00000000">
          <w:rPr>
            <w:rFonts w:ascii="Google Sans" w:cs="Google Sans" w:eastAsia="Google Sans" w:hAnsi="Google Sans"/>
            <w:color w:val="0000ee"/>
            <w:sz w:val="24"/>
            <w:szCs w:val="24"/>
            <w:u w:val="single"/>
            <w:rtl w:val="0"/>
          </w:rPr>
          <w:t xml:space="preserve">https://github.com/colmap/gluemap</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Structure-from-Motion Meets Feedforward Reconstruction - Linfei Pan, </w:t>
      </w:r>
      <w:hyperlink r:id="rId43">
        <w:r w:rsidDel="00000000" w:rsidR="00000000" w:rsidRPr="00000000">
          <w:rPr>
            <w:rFonts w:ascii="Google Sans" w:cs="Google Sans" w:eastAsia="Google Sans" w:hAnsi="Google Sans"/>
            <w:color w:val="0000ee"/>
            <w:sz w:val="24"/>
            <w:szCs w:val="24"/>
            <w:u w:val="single"/>
            <w:rtl w:val="0"/>
          </w:rPr>
          <w:t xml:space="preserve">https://lpanaf.github.io/cvpr26_gluemap/</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gluemap/INSTALL.md at main - GitHub, </w:t>
      </w:r>
      <w:hyperlink r:id="rId44">
        <w:r w:rsidDel="00000000" w:rsidR="00000000" w:rsidRPr="00000000">
          <w:rPr>
            <w:rFonts w:ascii="Google Sans" w:cs="Google Sans" w:eastAsia="Google Sans" w:hAnsi="Google Sans"/>
            <w:color w:val="0000ee"/>
            <w:sz w:val="24"/>
            <w:szCs w:val="24"/>
            <w:u w:val="single"/>
            <w:rtl w:val="0"/>
          </w:rPr>
          <w:t xml:space="preserve">https://github.com/colmap/gluemap/blob/main/INSTALL.md</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StoreSketcher: An interactive framework for planning commercial retail scene layout, </w:t>
      </w:r>
      <w:hyperlink r:id="rId45">
        <w:r w:rsidDel="00000000" w:rsidR="00000000" w:rsidRPr="00000000">
          <w:rPr>
            <w:rFonts w:ascii="Google Sans" w:cs="Google Sans" w:eastAsia="Google Sans" w:hAnsi="Google Sans"/>
            <w:color w:val="0000ee"/>
            <w:sz w:val="24"/>
            <w:szCs w:val="24"/>
            <w:u w:val="single"/>
            <w:rtl w:val="0"/>
          </w:rPr>
          <w:t xml:space="preserve">https://www.sciopen.com/article/10.26599/CVM.2025.9450450</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SG-NeRF: Neural Surface Reconstruction with Scene Graph Optimization - arXiv, </w:t>
      </w:r>
      <w:hyperlink r:id="rId46">
        <w:r w:rsidDel="00000000" w:rsidR="00000000" w:rsidRPr="00000000">
          <w:rPr>
            <w:rFonts w:ascii="Google Sans" w:cs="Google Sans" w:eastAsia="Google Sans" w:hAnsi="Google Sans"/>
            <w:color w:val="0000ee"/>
            <w:sz w:val="24"/>
            <w:szCs w:val="24"/>
            <w:u w:val="single"/>
            <w:rtl w:val="0"/>
          </w:rPr>
          <w:t xml:space="preserve">https://arxiv.org/html/2407.12667v1</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MrNeRF's Awesome-3D-Gaussian-Splatting-Paper-List, </w:t>
      </w:r>
      <w:hyperlink r:id="rId47">
        <w:r w:rsidDel="00000000" w:rsidR="00000000" w:rsidRPr="00000000">
          <w:rPr>
            <w:rFonts w:ascii="Google Sans" w:cs="Google Sans" w:eastAsia="Google Sans" w:hAnsi="Google Sans"/>
            <w:color w:val="0000ee"/>
            <w:sz w:val="24"/>
            <w:szCs w:val="24"/>
            <w:u w:val="single"/>
            <w:rtl w:val="0"/>
          </w:rPr>
          <w:t xml:space="preserve">https://mrnerf.github.io/awesome-3D-gaussian-splatting/</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3D Reconstruction: A Side-by-Side comparison of NeRF and Gaussian Splatting under various filming techniques - Research Square, </w:t>
      </w:r>
      <w:hyperlink r:id="rId48">
        <w:r w:rsidDel="00000000" w:rsidR="00000000" w:rsidRPr="00000000">
          <w:rPr>
            <w:rFonts w:ascii="Google Sans" w:cs="Google Sans" w:eastAsia="Google Sans" w:hAnsi="Google Sans"/>
            <w:color w:val="0000ee"/>
            <w:sz w:val="24"/>
            <w:szCs w:val="24"/>
            <w:u w:val="single"/>
            <w:rtl w:val="0"/>
          </w:rPr>
          <w:t xml:space="preserve">https://assets-eu.researchsquare.com/files/rs-7300179/v1_covered_60fc3280-68ec-47c4-ae1d-228296ea12c4.pdf</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NeRF: Neural Radiance Field in 3D Vision: A Comprehensive Review - arXiv, </w:t>
      </w:r>
      <w:hyperlink r:id="rId49">
        <w:r w:rsidDel="00000000" w:rsidR="00000000" w:rsidRPr="00000000">
          <w:rPr>
            <w:rFonts w:ascii="Google Sans" w:cs="Google Sans" w:eastAsia="Google Sans" w:hAnsi="Google Sans"/>
            <w:color w:val="0000ee"/>
            <w:sz w:val="24"/>
            <w:szCs w:val="24"/>
            <w:u w:val="single"/>
            <w:rtl w:val="0"/>
          </w:rPr>
          <w:t xml:space="preserve">https://arxiv.org/html/2210.00379v6</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Only Semantic Information For NeRF Reconstruction *Corresponding Author - arXiv, </w:t>
      </w:r>
      <w:hyperlink r:id="rId50">
        <w:r w:rsidDel="00000000" w:rsidR="00000000" w:rsidRPr="00000000">
          <w:rPr>
            <w:rFonts w:ascii="Google Sans" w:cs="Google Sans" w:eastAsia="Google Sans" w:hAnsi="Google Sans"/>
            <w:color w:val="0000ee"/>
            <w:sz w:val="24"/>
            <w:szCs w:val="24"/>
            <w:u w:val="single"/>
            <w:rtl w:val="0"/>
          </w:rPr>
          <w:t xml:space="preserve">https://arxiv.org/html/2403.16043v1</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SEMANTIC FIELDS OF DYNAMIC SCENES FROM MONOCULAR VIDEOS - ICLR Proceedings, </w:t>
      </w:r>
      <w:hyperlink r:id="rId51">
        <w:r w:rsidDel="00000000" w:rsidR="00000000" w:rsidRPr="00000000">
          <w:rPr>
            <w:rFonts w:ascii="Google Sans" w:cs="Google Sans" w:eastAsia="Google Sans" w:hAnsi="Google Sans"/>
            <w:color w:val="0000ee"/>
            <w:sz w:val="24"/>
            <w:szCs w:val="24"/>
            <w:u w:val="single"/>
            <w:rtl w:val="0"/>
          </w:rPr>
          <w:t xml:space="preserve">https://proceedings.iclr.cc/paper_files/paper/2024/file/801ec05b0aae9fcd2ef35c168bd538e0-Paper-Conference.pdf</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Gaussian Splatting vs NeRF: Neural Rendering Methods Compared | THE FUTURE 3D, </w:t>
      </w:r>
      <w:hyperlink r:id="rId52">
        <w:r w:rsidDel="00000000" w:rsidR="00000000" w:rsidRPr="00000000">
          <w:rPr>
            <w:rFonts w:ascii="Google Sans" w:cs="Google Sans" w:eastAsia="Google Sans" w:hAnsi="Google Sans"/>
            <w:color w:val="0000ee"/>
            <w:sz w:val="24"/>
            <w:szCs w:val="24"/>
            <w:u w:val="single"/>
            <w:rtl w:val="0"/>
          </w:rPr>
          <w:t xml:space="preserve">https://www.thefuture3d.com/equipment/compare/3d-gaussian-splatting-vs-nerf/</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3D Reconstruction: A Side- by-Side Comparison of NeRF and Gaussian Splatting Under Various Filming Techniques, </w:t>
      </w:r>
      <w:hyperlink r:id="rId53">
        <w:r w:rsidDel="00000000" w:rsidR="00000000" w:rsidRPr="00000000">
          <w:rPr>
            <w:rFonts w:ascii="Google Sans" w:cs="Google Sans" w:eastAsia="Google Sans" w:hAnsi="Google Sans"/>
            <w:color w:val="0000ee"/>
            <w:sz w:val="24"/>
            <w:szCs w:val="24"/>
            <w:u w:val="single"/>
            <w:rtl w:val="0"/>
          </w:rPr>
          <w:t xml:space="preserve">https://research.utwente.nl/files/542456748/preprints202504.1068.v1.pdf</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Evaluating 3D Reconstruction: A Side-by-Side comparison of NeRF and Gaussian Splatting under various filming techniques - ResearchGate,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https://www.researchgate.net/publication/394670092_Evaluating_3D_Reconstruction_A_Side-by-Side_comparison_of_NeRF_and_Gaussian_Splatting_under_various_filming_techniques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Fields to Splats: A Cross-Domain Survey of Real-Time Neural Scene Representations, </w:t>
      </w:r>
      <w:hyperlink r:id="rId55">
        <w:r w:rsidDel="00000000" w:rsidR="00000000" w:rsidRPr="00000000">
          <w:rPr>
            <w:rFonts w:ascii="Google Sans" w:cs="Google Sans" w:eastAsia="Google Sans" w:hAnsi="Google Sans"/>
            <w:color w:val="0000ee"/>
            <w:sz w:val="24"/>
            <w:szCs w:val="24"/>
            <w:u w:val="single"/>
            <w:rtl w:val="0"/>
          </w:rPr>
          <w:t xml:space="preserve">https://arxiv.org/html/2509.23555v1</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Space-Time Forecasting of Dynamic Scenes with Motion-aware Gaussian Grouping - CVF Open Access, </w:t>
      </w:r>
      <w:hyperlink r:id="rId56">
        <w:r w:rsidDel="00000000" w:rsidR="00000000" w:rsidRPr="00000000">
          <w:rPr>
            <w:rFonts w:ascii="Google Sans" w:cs="Google Sans" w:eastAsia="Google Sans" w:hAnsi="Google Sans"/>
            <w:color w:val="0000ee"/>
            <w:sz w:val="24"/>
            <w:szCs w:val="24"/>
            <w:u w:val="single"/>
            <w:rtl w:val="0"/>
          </w:rPr>
          <w:t xml:space="preserve">https://openaccess.thecvf.com/content/CVPR2026/papers/Lee_Space-Time_Forecasting_of_Dynamic_Scenes_with_Motion-aware_Gaussian_Grouping_CVPR_2026_paper.pdf</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Foam: Unifying Spatial and Semantic Scene Decomposition - CVF Open Access, </w:t>
      </w:r>
      <w:hyperlink r:id="rId57">
        <w:r w:rsidDel="00000000" w:rsidR="00000000" w:rsidRPr="00000000">
          <w:rPr>
            <w:rFonts w:ascii="Google Sans" w:cs="Google Sans" w:eastAsia="Google Sans" w:hAnsi="Google Sans"/>
            <w:color w:val="0000ee"/>
            <w:sz w:val="24"/>
            <w:szCs w:val="24"/>
            <w:u w:val="single"/>
            <w:rtl w:val="0"/>
          </w:rPr>
          <w:t xml:space="preserve">https://openaccess.thecvf.com/content/CVPR2026/papers/Sharafeldin_Semantic_Foam_Unifying_Spatial_and_Semantic_Scene_Decomposition_CVPR_2026_paper.pdf</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BEA-GS: BEyond RAdiance Supervision in 3DGS for Precise Object Extraction - arXiv, </w:t>
      </w:r>
      <w:hyperlink r:id="rId58">
        <w:r w:rsidDel="00000000" w:rsidR="00000000" w:rsidRPr="00000000">
          <w:rPr>
            <w:rFonts w:ascii="Google Sans" w:cs="Google Sans" w:eastAsia="Google Sans" w:hAnsi="Google Sans"/>
            <w:color w:val="0000ee"/>
            <w:sz w:val="24"/>
            <w:szCs w:val="24"/>
            <w:u w:val="single"/>
            <w:rtl w:val="0"/>
          </w:rPr>
          <w:t xml:space="preserve">https://arxiv.org/html/2605.09662v1</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Chaos to Clarity: 3DGS in the Dark - OpenReview, </w:t>
      </w:r>
      <w:hyperlink r:id="rId59">
        <w:r w:rsidDel="00000000" w:rsidR="00000000" w:rsidRPr="00000000">
          <w:rPr>
            <w:rFonts w:ascii="Google Sans" w:cs="Google Sans" w:eastAsia="Google Sans" w:hAnsi="Google Sans"/>
            <w:color w:val="0000ee"/>
            <w:sz w:val="24"/>
            <w:szCs w:val="24"/>
            <w:u w:val="single"/>
            <w:rtl w:val="0"/>
          </w:rPr>
          <w:t xml:space="preserve">https://openreview.net/forum?id=lWHe7pmk7C</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VCR-GauS: View Consistent Depth-Normal Regularizer for Gaussian Surface Reconstruction - NIPS, </w:t>
      </w:r>
      <w:hyperlink r:id="rId60">
        <w:r w:rsidDel="00000000" w:rsidR="00000000" w:rsidRPr="00000000">
          <w:rPr>
            <w:rFonts w:ascii="Google Sans" w:cs="Google Sans" w:eastAsia="Google Sans" w:hAnsi="Google Sans"/>
            <w:color w:val="0000ee"/>
            <w:sz w:val="24"/>
            <w:szCs w:val="24"/>
            <w:u w:val="single"/>
            <w:rtl w:val="0"/>
          </w:rPr>
          <w:t xml:space="preserve">https://proceedings.neurips.cc/paper_files/paper/2024/file/fc9f83d9925e6885e8f1ae1e17b3c44b-Paper-Conference.pdf</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In-Place Scene Labelling and Understanding with Implicit Scene Representation - Shuaifeng Zhi, </w:t>
      </w:r>
      <w:hyperlink r:id="rId61">
        <w:r w:rsidDel="00000000" w:rsidR="00000000" w:rsidRPr="00000000">
          <w:rPr>
            <w:rFonts w:ascii="Google Sans" w:cs="Google Sans" w:eastAsia="Google Sans" w:hAnsi="Google Sans"/>
            <w:color w:val="0000ee"/>
            <w:sz w:val="24"/>
            <w:szCs w:val="24"/>
            <w:u w:val="single"/>
            <w:rtl w:val="0"/>
          </w:rPr>
          <w:t xml:space="preserve">https://shuaifengzhi.com/Semantic-NeRF/</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In-Place Scene Labelling and Understanding With Implicit Scene Representation - CVF Open Access, </w:t>
      </w:r>
      <w:hyperlink r:id="rId62">
        <w:r w:rsidDel="00000000" w:rsidR="00000000" w:rsidRPr="00000000">
          <w:rPr>
            <w:rFonts w:ascii="Google Sans" w:cs="Google Sans" w:eastAsia="Google Sans" w:hAnsi="Google Sans"/>
            <w:color w:val="0000ee"/>
            <w:sz w:val="24"/>
            <w:szCs w:val="24"/>
            <w:u w:val="single"/>
            <w:rtl w:val="0"/>
          </w:rPr>
          <w:t xml:space="preserve">https://openaccess.thecvf.com/content/ICCV2021/papers/Zhi_In-Place_Scene_Labelling_and_Understanding_With_Implicit_Scene_Representation_ICCV_2021_paper.pdf</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Continual Semantic Adaptation Through Neural Rendering - CVF Open Access, </w:t>
      </w:r>
      <w:hyperlink r:id="rId63">
        <w:r w:rsidDel="00000000" w:rsidR="00000000" w:rsidRPr="00000000">
          <w:rPr>
            <w:rFonts w:ascii="Google Sans" w:cs="Google Sans" w:eastAsia="Google Sans" w:hAnsi="Google Sans"/>
            <w:color w:val="0000ee"/>
            <w:sz w:val="24"/>
            <w:szCs w:val="24"/>
            <w:u w:val="single"/>
            <w:rtl w:val="0"/>
          </w:rPr>
          <w:t xml:space="preserve">https://openaccess.thecvf.com/content/CVPR2023/papers/Liu_Unsupervised_Continual_Semantic_Adaptation_Through_Neural_Rendering_CVPR_2023_paper.pdf</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Averages: Open-Vocabulary 3D Scene Understanding with Gaussian Splatting and Bag of Embeddings - arXiv, </w:t>
      </w:r>
      <w:hyperlink r:id="rId64">
        <w:r w:rsidDel="00000000" w:rsidR="00000000" w:rsidRPr="00000000">
          <w:rPr>
            <w:rFonts w:ascii="Google Sans" w:cs="Google Sans" w:eastAsia="Google Sans" w:hAnsi="Google Sans"/>
            <w:color w:val="0000ee"/>
            <w:sz w:val="24"/>
            <w:szCs w:val="24"/>
            <w:u w:val="single"/>
            <w:rtl w:val="0"/>
          </w:rPr>
          <w:t xml:space="preserve">https://arxiv.org/pdf/2509.12938?</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SemanticSplatStylization: Semantic scene stylization based on 3D Gaussian splatting and class-based style transfer - Fraunhofer-Publica, </w:t>
      </w:r>
      <w:hyperlink r:id="rId65">
        <w:r w:rsidDel="00000000" w:rsidR="00000000" w:rsidRPr="00000000">
          <w:rPr>
            <w:rFonts w:ascii="Google Sans" w:cs="Google Sans" w:eastAsia="Google Sans" w:hAnsi="Google Sans"/>
            <w:color w:val="0000ee"/>
            <w:sz w:val="24"/>
            <w:szCs w:val="24"/>
            <w:u w:val="single"/>
            <w:rtl w:val="0"/>
          </w:rPr>
          <w:t xml:space="preserve">https://publica.fraunhofer.de/bitstreams/3d73baf4-a8fc-4f15-9505-2ff95e602573/download</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Any Gaussians via 3D-aware Memory Bank - arXiv, </w:t>
      </w:r>
      <w:hyperlink r:id="rId66">
        <w:r w:rsidDel="00000000" w:rsidR="00000000" w:rsidRPr="00000000">
          <w:rPr>
            <w:rFonts w:ascii="Google Sans" w:cs="Google Sans" w:eastAsia="Google Sans" w:hAnsi="Google Sans"/>
            <w:color w:val="0000ee"/>
            <w:sz w:val="24"/>
            <w:szCs w:val="24"/>
            <w:u w:val="single"/>
            <w:rtl w:val="0"/>
          </w:rPr>
          <w:t xml:space="preserve">https://arxiv.org/html/2404.07977v3</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Gradient-Weighted Feature Back-Projection: A Fast Alternative to Feature Distillation in 3D Gaussian Splatting - arXiv, </w:t>
      </w:r>
      <w:hyperlink r:id="rId67">
        <w:r w:rsidDel="00000000" w:rsidR="00000000" w:rsidRPr="00000000">
          <w:rPr>
            <w:rFonts w:ascii="Google Sans" w:cs="Google Sans" w:eastAsia="Google Sans" w:hAnsi="Google Sans"/>
            <w:color w:val="0000ee"/>
            <w:sz w:val="24"/>
            <w:szCs w:val="24"/>
            <w:u w:val="single"/>
            <w:rtl w:val="0"/>
          </w:rPr>
          <w:t xml:space="preserve">https://arxiv.org/html/2411.15193v1</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SLAG: Scalable Language-Augmented Gaussian Splatting - arXiv, </w:t>
      </w:r>
      <w:hyperlink r:id="rId68">
        <w:r w:rsidDel="00000000" w:rsidR="00000000" w:rsidRPr="00000000">
          <w:rPr>
            <w:rFonts w:ascii="Google Sans" w:cs="Google Sans" w:eastAsia="Google Sans" w:hAnsi="Google Sans"/>
            <w:color w:val="0000ee"/>
            <w:sz w:val="24"/>
            <w:szCs w:val="24"/>
            <w:u w:val="single"/>
            <w:rtl w:val="0"/>
          </w:rPr>
          <w:t xml:space="preserve">https://arxiv.org/html/2505.08124v2</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VoteSplat: Hough Voting Gaussian Splatting for 3D Scene Understanding - CVF Open Access, </w:t>
      </w:r>
      <w:hyperlink r:id="rId69">
        <w:r w:rsidDel="00000000" w:rsidR="00000000" w:rsidRPr="00000000">
          <w:rPr>
            <w:rFonts w:ascii="Google Sans" w:cs="Google Sans" w:eastAsia="Google Sans" w:hAnsi="Google Sans"/>
            <w:color w:val="0000ee"/>
            <w:sz w:val="24"/>
            <w:szCs w:val="24"/>
            <w:u w:val="single"/>
            <w:rtl w:val="0"/>
          </w:rPr>
          <w:t xml:space="preserve">https://openaccess.thecvf.com/content/ICCV2025/papers/Jiang_VoteSplat_Hough_Voting_Gaussian_Splatting_for_3D_Scene_Understanding_ICCV_2025_paper.pdf</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Neural Rendering? AI Graphics Guide - Ultralytics, </w:t>
      </w:r>
      <w:hyperlink r:id="rId70">
        <w:r w:rsidDel="00000000" w:rsidR="00000000" w:rsidRPr="00000000">
          <w:rPr>
            <w:rFonts w:ascii="Google Sans" w:cs="Google Sans" w:eastAsia="Google Sans" w:hAnsi="Google Sans"/>
            <w:color w:val="0000ee"/>
            <w:sz w:val="24"/>
            <w:szCs w:val="24"/>
            <w:u w:val="single"/>
            <w:rtl w:val="0"/>
          </w:rPr>
          <w:t xml:space="preserve">https://www.ultralytics.com/glossary/neural-rendering</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Out-of-Stock Detection in Retail Shelf Images Based on Deep Learning - MDPI, </w:t>
      </w:r>
      <w:hyperlink r:id="rId71">
        <w:r w:rsidDel="00000000" w:rsidR="00000000" w:rsidRPr="00000000">
          <w:rPr>
            <w:rFonts w:ascii="Google Sans" w:cs="Google Sans" w:eastAsia="Google Sans" w:hAnsi="Google Sans"/>
            <w:color w:val="0000ee"/>
            <w:sz w:val="24"/>
            <w:szCs w:val="24"/>
            <w:u w:val="single"/>
            <w:rtl w:val="0"/>
          </w:rPr>
          <w:t xml:space="preserve">https://www.mdpi.com/1424-8220/24/2/693</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Out-of-Stock Detection in Retail Shelf Images Based on Deep Learning,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https://www.researchgate.net/publication/377606706_Enhanced_Out-of-Stock_Detection_in_Retail_Shelf_Images_Based_on_Deep_Learning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urope.naverlabs.com/research/3d-foundation-models/" TargetMode="External"/><Relationship Id="rId42" Type="http://schemas.openxmlformats.org/officeDocument/2006/relationships/hyperlink" Target="https://github.com/colmap/gluemap" TargetMode="External"/><Relationship Id="rId41" Type="http://schemas.openxmlformats.org/officeDocument/2006/relationships/hyperlink" Target="https://mv-dust3rp.github.io/" TargetMode="External"/><Relationship Id="rId44" Type="http://schemas.openxmlformats.org/officeDocument/2006/relationships/hyperlink" Target="https://github.com/colmap/gluemap/blob/main/INSTALL.md" TargetMode="External"/><Relationship Id="rId43" Type="http://schemas.openxmlformats.org/officeDocument/2006/relationships/hyperlink" Target="https://lpanaf.github.io/cvpr26_gluemap/" TargetMode="External"/><Relationship Id="rId46" Type="http://schemas.openxmlformats.org/officeDocument/2006/relationships/hyperlink" Target="https://arxiv.org/html/2407.12667v1" TargetMode="External"/><Relationship Id="rId45" Type="http://schemas.openxmlformats.org/officeDocument/2006/relationships/hyperlink" Target="https://www.sciopen.com/article/10.26599/CVM.2025.94504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assets-eu.researchsquare.com/files/rs-7300179/v1_covered_60fc3280-68ec-47c4-ae1d-228296ea12c4.pdf" TargetMode="External"/><Relationship Id="rId47" Type="http://schemas.openxmlformats.org/officeDocument/2006/relationships/hyperlink" Target="https://mrnerf.github.io/awesome-3D-gaussian-splatting/" TargetMode="External"/><Relationship Id="rId49" Type="http://schemas.openxmlformats.org/officeDocument/2006/relationships/hyperlink" Target="https://arxiv.org/html/2210.00379v6"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3.png"/><Relationship Id="rId72" Type="http://schemas.openxmlformats.org/officeDocument/2006/relationships/hyperlink" Target="https://www.researchgate.net/publication/377606706_Enhanced_Out-of-Stock_Detection_in_Retail_Shelf_Images_Based_on_Deep_Learning" TargetMode="External"/><Relationship Id="rId31" Type="http://schemas.openxmlformats.org/officeDocument/2006/relationships/hyperlink" Target="https://www.mdpi.com/2072-4292/17/13/2247" TargetMode="External"/><Relationship Id="rId30" Type="http://schemas.openxmlformats.org/officeDocument/2006/relationships/hyperlink" Target="https://pmc.ncbi.nlm.nih.gov/articles/PMC12656295/" TargetMode="External"/><Relationship Id="rId33" Type="http://schemas.openxmlformats.org/officeDocument/2006/relationships/hyperlink" Target="https://arxiv.org/html/2404.13896v2" TargetMode="External"/><Relationship Id="rId32" Type="http://schemas.openxmlformats.org/officeDocument/2006/relationships/hyperlink" Target="https://lup.lub.lu.se/student-papers/record/9127302/file/9127313.pdf" TargetMode="External"/><Relationship Id="rId35" Type="http://schemas.openxmlformats.org/officeDocument/2006/relationships/hyperlink" Target="https://openaccess.thecvf.com/content/CVPR2024/papers/Fu_COLMAP-Free_3D_Gaussian_Splatting_CVPR_2024_paper.pdf" TargetMode="External"/><Relationship Id="rId34" Type="http://schemas.openxmlformats.org/officeDocument/2006/relationships/hyperlink" Target="https://colmap.github.io/" TargetMode="External"/><Relationship Id="rId71" Type="http://schemas.openxmlformats.org/officeDocument/2006/relationships/hyperlink" Target="https://www.mdpi.com/1424-8220/24/2/693" TargetMode="External"/><Relationship Id="rId70" Type="http://schemas.openxmlformats.org/officeDocument/2006/relationships/hyperlink" Target="https://www.ultralytics.com/glossary/neural-rendering" TargetMode="External"/><Relationship Id="rId37" Type="http://schemas.openxmlformats.org/officeDocument/2006/relationships/hyperlink" Target="https://www.semanticscholar.org/paper/DUSt3R%3A-Geometric-3D-Vision-Made-Easy-Wang-Leroy/5f82a81766cb78395a55b8fc697c2421a20f4a9e" TargetMode="External"/><Relationship Id="rId36" Type="http://schemas.openxmlformats.org/officeDocument/2006/relationships/hyperlink" Target="https://arxiv.org/html/2312.07504v1" TargetMode="External"/><Relationship Id="rId39" Type="http://schemas.openxmlformats.org/officeDocument/2006/relationships/hyperlink" Target="https://cvpr.thecvf.com/virtual/2024/poster/29338" TargetMode="External"/><Relationship Id="rId38" Type="http://schemas.openxmlformats.org/officeDocument/2006/relationships/hyperlink" Target="https://arxiv.org/html/2312.14132v1" TargetMode="External"/><Relationship Id="rId62" Type="http://schemas.openxmlformats.org/officeDocument/2006/relationships/hyperlink" Target="https://openaccess.thecvf.com/content/ICCV2021/papers/Zhi_In-Place_Scene_Labelling_and_Understanding_With_Implicit_Scene_Representation_ICCV_2021_paper.pdf" TargetMode="External"/><Relationship Id="rId61" Type="http://schemas.openxmlformats.org/officeDocument/2006/relationships/hyperlink" Target="https://shuaifengzhi.com/Semantic-NeRF/" TargetMode="External"/><Relationship Id="rId20" Type="http://schemas.openxmlformats.org/officeDocument/2006/relationships/image" Target="media/image11.png"/><Relationship Id="rId64" Type="http://schemas.openxmlformats.org/officeDocument/2006/relationships/hyperlink" Target="https://arxiv.org/pdf/2509.12938" TargetMode="External"/><Relationship Id="rId63" Type="http://schemas.openxmlformats.org/officeDocument/2006/relationships/hyperlink" Target="https://openaccess.thecvf.com/content/CVPR2023/papers/Liu_Unsupervised_Continual_Semantic_Adaptation_Through_Neural_Rendering_CVPR_2023_paper.pdf" TargetMode="External"/><Relationship Id="rId22" Type="http://schemas.openxmlformats.org/officeDocument/2006/relationships/hyperlink" Target="https://openaccess.thecvf.com/content/CVPR2026W/IMW/papers/Oztuner_RetailGlue_Semantic_Product-Level_Image_Stitching_for_Retail_Shelf_Panoramas_CVPRW_2026_paper.pdf" TargetMode="External"/><Relationship Id="rId66" Type="http://schemas.openxmlformats.org/officeDocument/2006/relationships/hyperlink" Target="https://arxiv.org/html/2404.07977v3" TargetMode="External"/><Relationship Id="rId21" Type="http://schemas.openxmlformats.org/officeDocument/2006/relationships/image" Target="media/image7.png"/><Relationship Id="rId65" Type="http://schemas.openxmlformats.org/officeDocument/2006/relationships/hyperlink" Target="https://publica.fraunhofer.de/bitstreams/3d73baf4-a8fc-4f15-9505-2ff95e602573/download" TargetMode="External"/><Relationship Id="rId24" Type="http://schemas.openxmlformats.org/officeDocument/2006/relationships/hyperlink" Target="https://arxiv.org/html/2504.08473v1" TargetMode="External"/><Relationship Id="rId68" Type="http://schemas.openxmlformats.org/officeDocument/2006/relationships/hyperlink" Target="https://arxiv.org/html/2505.08124v2" TargetMode="External"/><Relationship Id="rId23" Type="http://schemas.openxmlformats.org/officeDocument/2006/relationships/hyperlink" Target="https://www.mdpi.com/2076-3417/16/13/6624" TargetMode="External"/><Relationship Id="rId67" Type="http://schemas.openxmlformats.org/officeDocument/2006/relationships/hyperlink" Target="https://arxiv.org/html/2411.15193v1" TargetMode="External"/><Relationship Id="rId60" Type="http://schemas.openxmlformats.org/officeDocument/2006/relationships/hyperlink" Target="https://proceedings.neurips.cc/paper_files/paper/2024/file/fc9f83d9925e6885e8f1ae1e17b3c44b-Paper-Conference.pdf" TargetMode="External"/><Relationship Id="rId26" Type="http://schemas.openxmlformats.org/officeDocument/2006/relationships/hyperlink" Target="https://arxiv.org/html/2312.00732v2" TargetMode="External"/><Relationship Id="rId25" Type="http://schemas.openxmlformats.org/officeDocument/2006/relationships/hyperlink" Target="https://arxiv.org/html/2506.05092v1" TargetMode="External"/><Relationship Id="rId69" Type="http://schemas.openxmlformats.org/officeDocument/2006/relationships/hyperlink" Target="https://openaccess.thecvf.com/content/ICCV2025/papers/Jiang_VoteSplat_Hough_Voting_Gaussian_Splatting_for_3D_Scene_Understanding_ICCV_2025_paper.pdf" TargetMode="External"/><Relationship Id="rId28" Type="http://schemas.openxmlformats.org/officeDocument/2006/relationships/hyperlink" Target="https://openreview.net/attachment?id=LFHg6tcn7e&amp;name=pdf" TargetMode="External"/><Relationship Id="rId27" Type="http://schemas.openxmlformats.org/officeDocument/2006/relationships/hyperlink" Target="https://www.ecva.net/papers/eccv_2024/papers_ECCV/papers/04195.pdf" TargetMode="External"/><Relationship Id="rId29" Type="http://schemas.openxmlformats.org/officeDocument/2006/relationships/hyperlink" Target="https://nasu-periodicals.org.ua/index.php/its/article/view/22401" TargetMode="External"/><Relationship Id="rId51" Type="http://schemas.openxmlformats.org/officeDocument/2006/relationships/hyperlink" Target="https://proceedings.iclr.cc/paper_files/paper/2024/file/801ec05b0aae9fcd2ef35c168bd538e0-Paper-Conference.pdf" TargetMode="External"/><Relationship Id="rId50" Type="http://schemas.openxmlformats.org/officeDocument/2006/relationships/hyperlink" Target="https://arxiv.org/html/2403.16043v1" TargetMode="External"/><Relationship Id="rId53" Type="http://schemas.openxmlformats.org/officeDocument/2006/relationships/hyperlink" Target="https://research.utwente.nl/files/542456748/preprints202504.1068.v1.pdf" TargetMode="External"/><Relationship Id="rId52" Type="http://schemas.openxmlformats.org/officeDocument/2006/relationships/hyperlink" Target="https://www.thefuture3d.com/equipment/compare/3d-gaussian-splatting-vs-nerf/" TargetMode="External"/><Relationship Id="rId11" Type="http://schemas.openxmlformats.org/officeDocument/2006/relationships/image" Target="media/image16.png"/><Relationship Id="rId55" Type="http://schemas.openxmlformats.org/officeDocument/2006/relationships/hyperlink" Target="https://arxiv.org/html/2509.23555v1" TargetMode="External"/><Relationship Id="rId10" Type="http://schemas.openxmlformats.org/officeDocument/2006/relationships/image" Target="media/image2.png"/><Relationship Id="rId54" Type="http://schemas.openxmlformats.org/officeDocument/2006/relationships/hyperlink" Target="https://www.researchgate.net/publication/394670092_Evaluating_3D_Reconstruction_A_Side-by-Side_comparison_of_NeRF_and_Gaussian_Splatting_under_various_filming_techniques" TargetMode="External"/><Relationship Id="rId13" Type="http://schemas.openxmlformats.org/officeDocument/2006/relationships/image" Target="media/image8.png"/><Relationship Id="rId57" Type="http://schemas.openxmlformats.org/officeDocument/2006/relationships/hyperlink" Target="https://openaccess.thecvf.com/content/CVPR2026/papers/Sharafeldin_Semantic_Foam_Unifying_Spatial_and_Semantic_Scene_Decomposition_CVPR_2026_paper.pdf" TargetMode="External"/><Relationship Id="rId12" Type="http://schemas.openxmlformats.org/officeDocument/2006/relationships/image" Target="media/image1.png"/><Relationship Id="rId56" Type="http://schemas.openxmlformats.org/officeDocument/2006/relationships/hyperlink" Target="https://openaccess.thecvf.com/content/CVPR2026/papers/Lee_Space-Time_Forecasting_of_Dynamic_Scenes_with_Motion-aware_Gaussian_Grouping_CVPR_2026_paper.pdf" TargetMode="External"/><Relationship Id="rId15" Type="http://schemas.openxmlformats.org/officeDocument/2006/relationships/image" Target="media/image6.png"/><Relationship Id="rId59" Type="http://schemas.openxmlformats.org/officeDocument/2006/relationships/hyperlink" Target="https://openreview.net/forum?id=lWHe7pmk7C" TargetMode="External"/><Relationship Id="rId14" Type="http://schemas.openxmlformats.org/officeDocument/2006/relationships/image" Target="media/image14.png"/><Relationship Id="rId58" Type="http://schemas.openxmlformats.org/officeDocument/2006/relationships/hyperlink" Target="https://arxiv.org/html/2605.09662v1" TargetMode="External"/><Relationship Id="rId17" Type="http://schemas.openxmlformats.org/officeDocument/2006/relationships/image" Target="media/image15.png"/><Relationship Id="rId16" Type="http://schemas.openxmlformats.org/officeDocument/2006/relationships/image" Target="media/image4.png"/><Relationship Id="rId19" Type="http://schemas.openxmlformats.org/officeDocument/2006/relationships/image" Target="media/image1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