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CHRONO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Technische Dokumentation – Infrastruktur &amp; Datenbank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 – NFC-Zeiterfassungssystem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Flughafen Innsbruck (simuliert)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Alkan Arda – WIFI Fachakademie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Betreuer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Stephan Arnim Franzmann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06.05.2026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– aktualisiert nach Debugging-Session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Infrastruktur-Architektur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Virtualisierungslösung: Microsoft Hyper-V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CHRONO Time Tracking System verwendet eine virtualisierte Multi-Tier-Architektur auf Basis von Microsoft Hyper-V. Zwei dedizierte Windows Server 2022 Virtual Machines übernehmen spezialisierte Aufgaben – Datenbankserver und Applikationsserver sind strikt getrennt.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Begründung der Architekturentscheidung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Separation of Concerns:</w:t>
      </w:r>
      <w:r>
        <w:rPr>
          <w:rFonts w:ascii="Arial" w:cs="Arial" w:eastAsia="Arial" w:hAnsi="Arial"/>
          <w:sz w:val="22"/>
          <w:szCs w:val="22"/>
        </w:rPr>
        <w:t xml:space="preserve"> Datenbank (VM1) und Applikation (VM2) laufen unabhängig voneinander. Jede VM kann separat skaliert, gewartet und gesichert werden.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Enterprise-Standard:</w:t>
      </w:r>
      <w:r>
        <w:rPr>
          <w:rFonts w:ascii="Arial" w:cs="Arial" w:eastAsia="Arial" w:hAnsi="Arial"/>
          <w:sz w:val="22"/>
          <w:szCs w:val="22"/>
        </w:rPr>
        <w:t xml:space="preserve"> In produktiven Umgebungen laufen DB- und App-Server typischerweise auf separaten Systemen. Diese Architektur simuliert reale Produktionsumgebungen.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Sicherheit durch Isolation:</w:t>
      </w:r>
      <w:r>
        <w:rPr>
          <w:rFonts w:ascii="Arial" w:cs="Arial" w:eastAsia="Arial" w:hAnsi="Arial"/>
          <w:sz w:val="22"/>
          <w:szCs w:val="22"/>
        </w:rPr>
        <w:t xml:space="preserve"> Die Datenbank ist nicht direkt aus dem Internet erreichbar. Nur der App-Server hat über das interne ChronoNetwork Zugriff.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Skalierbarkeit:</w:t>
      </w:r>
      <w:r>
        <w:rPr>
          <w:rFonts w:ascii="Arial" w:cs="Arial" w:eastAsia="Arial" w:hAnsi="Arial"/>
          <w:sz w:val="22"/>
          <w:szCs w:val="22"/>
        </w:rPr>
        <w:t xml:space="preserve"> VMs können unabhängig skaliert werden – mehr RAM für die DB, mehr CPU für den App-Server.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VM-Spezifikationen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VM1 – ChronoDB-Server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VM2 – ChronoApp-Server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 Standard Eval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 Standard Eval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Festplatte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GB (VHDX)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GB (VHDX)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IP-Adresse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192.168.137.10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192.168.137.11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2022 Express, SSMS 20.x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10 SDK, IIS 10.0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2 (UEFI)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2 (UEFI)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Netzwerk-Architektur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Jede VM verfügt über zwei Netzwerkadapter (Dual-NIC Konfiguration):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ChronoNetwork (Interner Switch):</w:t>
      </w:r>
      <w:r>
        <w:rPr>
          <w:rFonts w:ascii="Arial" w:cs="Arial" w:eastAsia="Arial" w:hAnsi="Arial"/>
          <w:sz w:val="22"/>
          <w:szCs w:val="22"/>
        </w:rPr>
        <w:t xml:space="preserve"> Vollständig isoliert, kein Gateway. IP-Bereich 192.168.137.0/24 für sichere VM-zu-VM Kommunikation. Kein Internet-Zugriff.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Internet Switch (Externer Switch):</w:t>
      </w:r>
      <w:r>
        <w:rPr>
          <w:rFonts w:ascii="Arial" w:cs="Arial" w:eastAsia="Arial" w:hAnsi="Arial"/>
          <w:sz w:val="22"/>
          <w:szCs w:val="22"/>
        </w:rPr>
        <w:t xml:space="preserve"> Nur während Entwicklung aktiv für Windows Updates und NuGet-Pakete. In Produktion deaktivierbar.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WICHTIG: Connection String verwendet immer IP,Port direkt: Server=192.168.137.10,1433 – KEIN \SQLEXPRESS! SQL Browser ist deaktiviert.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Bekannte Infrastruktur-Probleme &amp; Lösungen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LESSON LEARNED: Diese Fehler wurden im Projekt tatsächlich erlebt und gelöst.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nicht erreichbar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bei DB-Connection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TCP/IP in SQL Config Manager aktivieren + Dienst neustarten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Laptop-IP fehlt (APIPA)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169.254.x.x statt 192.168.137.1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Statische IP in ncpa.cpl auf vEthernet (ChronoNetwork) setzen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String falsch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failed / Named Pipe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1433 direkt nach IP: Server=192.168.137.10,1433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blockiert Port 1433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Timeout, kein Ping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netsh advfirewall Regeln für TCP 1433, UDP 1434, ICMP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Mode nicht aktiv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sa-Login schlägt fehl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xp_instance_regwrite → LoginMode=2 + SQL Server Dienst restart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Datenbank-Design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Technologie-Entscheidung: SQL Server 2022 Express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 Server 2022 Express wurde aus folgenden Gründen gewählt: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.NET Integration – Entity Framework Core hat erstklassige SQL Server Unterstützung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Windows-Ökosystem – optimale Integration mit Windows Server 2022 und IIS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SSMS – leistungsstarkes grafisches Tool für Administration und Query-Optimierung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 Edition – kostenlos, 10 GB Datenbankgröße ausreichend für dieses Projekt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T-SQL – JSON-Support, Stored Procedures, Views und Triggers vorhanden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Datenbankschema – 8 Tabellen in 3NF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Datenbank ChronoTimeTracking besteht aus 8 Tabellen in der 3. Normalform. Datenredundanz ist minimiert, referentielle Integrität durch Foreign Keys gesichert.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Wichtige Felder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tblAbteilung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Organisationseinheiten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AbtID (PK), AbtName, AbtBez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tblMitarbeiter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Stammdaten + NFC-Zuordnung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MitID (PK), FK_AbtID, NFCCardUid (UNIQUE), MitMail (UNIQUE)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Login-Accounts &amp; Rollen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(PK), FK_MitID (UNIQUE), UserName (UNIQUE), UserRole, UserPassword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tblTimeBookings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Ein-/Ausstempelungen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TimeID (PK), FK_MitID, CheckInTime, CheckOutTime (NULL = anwesend), BreakMinutes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tblAbwesenheit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Urlaubsanträge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AbwesenID (PK), FK_MitID, Status (Pending/Approved/Rejected), AbwesenType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tblAbwesenGen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 genehmigter Abwesenheiten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AbwesenGenID (PK), FK_AbwesenID, StartDate, EndDate, 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tblLohnAbrechnung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Monatliche Gehaltsabrechnungen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LohnID (PK), FK_MitID, BruttoLohn, NettoLohn als DECIMAL(10,2)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tblAuditLogs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Systemprotokoll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FK_UserId, Action, OldValues/NewValues als JSON (NVARCHAR MAX)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Rollen &amp; Zugriffsmatrix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50"/>
        <w:gridCol w:w="1050"/>
        <w:gridCol w:w="1050"/>
        <w:gridCol w:w="1210"/>
        <w:gridCol w:w="1000"/>
        <w:gridCol w:w="10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Zeiten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Urlaub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Anträge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Mitarbeiter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Lohn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eigen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Abteilungsleiter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eigen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Abt.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Abt.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Abt.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eigen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alle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Buchhaltung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eigen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alle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Wichtig: Buchhaltung sieht KEINE Gehaltsdaten (tblLohnAbrechnung). Sie hat nur Zugriff auf Zeitbuchungen via ZeitExportPage für CSV-Export. Dies ist eine bewusste Security-Entscheidung.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Test-Benutzer (in DB vorhanden)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max.mustermann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Mitarbeiter123!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anna.schmidt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HR123!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tom.weber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Manager123!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Abteilungsleiter (IT)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lisa.meyer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Mitarbeiter123!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 (IT)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paul.fischer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Buchhaltung123!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Buchhaltung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Abteilungsstruktur (für Demo)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Abteilungsstruktur wurde bewusst so gestaltet, dass die rollenbasierte Abteilungsfilterung in der Demo demonstriert werden kann: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Abteilung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Mitarbeiter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 Weber (Abteilungsleiter), Max Mustermann, Lisa Meyer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 Schmidt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Vertrieb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Klaus Huber (kein Login – nur Testdatensatz)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Finanzen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 Fischer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Betrieb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(leer)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Demo-Szenario: Tom Weber (Abteilungsleiter IT) sieht nur Max und Lisa – nicht Paul oder Anna. Anna Schmidt (HR) sieht alle 6 Mitarbeiter. Diese Logik ist im MitarbeiterController server-seitig implementiert.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Performance-Optimierungen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Zusammengesetzter Index:</w:t>
      </w:r>
      <w:r>
        <w:rPr>
          <w:rFonts w:ascii="Arial" w:cs="Arial" w:eastAsia="Arial" w:hAnsi="Arial"/>
          <w:sz w:val="22"/>
          <w:szCs w:val="22"/>
        </w:rPr>
        <w:t xml:space="preserve"> CREATE INDEX IX_TimeBookings_MitarbeiterID_Date ON tblTimeBookings(FK_MitID, CheckInTime) – beschleunigt die häufigste Abfrage: Buchungen eines Mitarbeiters in einem Zeitraum.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DATETIME2 statt DATETIME:</w:t>
      </w:r>
      <w:r>
        <w:rPr>
          <w:rFonts w:ascii="Arial" w:cs="Arial" w:eastAsia="Arial" w:hAnsi="Arial"/>
          <w:sz w:val="22"/>
          <w:szCs w:val="22"/>
        </w:rPr>
        <w:t xml:space="preserve"> Höhere Präzision (100ns vs. 3.33ms) und bessere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DECIMAL(10,2) für Geldbeträge:</w:t>
      </w:r>
      <w:r>
        <w:rPr>
          <w:rFonts w:ascii="Arial" w:cs="Arial" w:eastAsia="Arial" w:hAnsi="Arial"/>
          <w:sz w:val="22"/>
          <w:szCs w:val="22"/>
        </w:rPr>
        <w:t xml:space="preserve"> Verhindert Rundungsfehler die bei FLOAT/REAL auftreten würden.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NVARCHAR statt VARCHAR:</w:t>
      </w:r>
      <w:r>
        <w:rPr>
          <w:rFonts w:ascii="Arial" w:cs="Arial" w:eastAsia="Arial" w:hAnsi="Arial"/>
          <w:sz w:val="22"/>
          <w:szCs w:val="22"/>
        </w:rPr>
        <w:t xml:space="preserve"> Unicode-Unterstützung für ä, ö, ü, é etc. ohne Datenverlust.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View:</w:t>
      </w:r>
      <w:r>
        <w:rPr>
          <w:rFonts w:ascii="Arial" w:cs="Arial" w:eastAsia="Arial" w:hAnsi="Arial"/>
          <w:sz w:val="22"/>
          <w:szCs w:val="22"/>
        </w:rPr>
        <w:t xml:space="preserve"> vw_MonatlicheArbeitsStunden aggregiert Stunden pro Mitarbeiter/Monat für Reports.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2026-05-06T12:07:09.000Z</dcterms:created>
  <dcterms:modified xsi:type="dcterms:W3CDTF">2026-05-06T12:07:09.000Z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