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5894" w:rsidRPr="00CE4AE9" w:rsidRDefault="00BE5894" w:rsidP="00BE5894">
      <w:pPr>
        <w:jc w:val="right"/>
        <w:rPr>
          <w:rFonts w:ascii="Century Gothic" w:hAnsi="Century Gothic" w:cstheme="majorHAnsi"/>
          <w:color w:val="7F7F7F" w:themeColor="text1" w:themeTint="80"/>
          <w:sz w:val="48"/>
          <w:szCs w:val="48"/>
        </w:rPr>
      </w:pPr>
      <w:r w:rsidRPr="00CE4AE9">
        <w:rPr>
          <w:rFonts w:ascii="Century Gothic" w:hAnsi="Century Gothic" w:cstheme="majorHAnsi"/>
          <w:color w:val="7F7F7F" w:themeColor="text1" w:themeTint="80"/>
          <w:sz w:val="48"/>
          <w:szCs w:val="48"/>
        </w:rPr>
        <w:t>MANUAL FUNCIONAL</w:t>
      </w:r>
    </w:p>
    <w:p w:rsidR="00BE5894" w:rsidRPr="00CE4AE9" w:rsidRDefault="00BE5894" w:rsidP="00BE5894">
      <w:pPr>
        <w:jc w:val="right"/>
        <w:rPr>
          <w:rFonts w:ascii="Century Gothic" w:hAnsi="Century Gothic" w:cstheme="majorHAnsi"/>
          <w:sz w:val="52"/>
          <w:szCs w:val="52"/>
        </w:rPr>
      </w:pPr>
      <w:r w:rsidRPr="00CE4AE9">
        <w:rPr>
          <w:rFonts w:ascii="Century Gothic" w:hAnsi="Century Gothic" w:cstheme="majorHAnsi"/>
          <w:sz w:val="52"/>
          <w:szCs w:val="52"/>
        </w:rPr>
        <w:t xml:space="preserve">NUEVAS FUNCIONALIDADES </w:t>
      </w:r>
    </w:p>
    <w:p w:rsidR="00BE5894" w:rsidRPr="00CE4AE9" w:rsidRDefault="00BE5894" w:rsidP="00BE5894">
      <w:pPr>
        <w:jc w:val="right"/>
        <w:rPr>
          <w:rFonts w:ascii="Century Gothic" w:hAnsi="Century Gothic" w:cstheme="majorHAnsi"/>
          <w:sz w:val="52"/>
          <w:szCs w:val="52"/>
        </w:rPr>
      </w:pPr>
      <w:r w:rsidRPr="00CE4AE9">
        <w:rPr>
          <w:rFonts w:ascii="Century Gothic" w:hAnsi="Century Gothic" w:cstheme="majorHAnsi"/>
          <w:sz w:val="52"/>
          <w:szCs w:val="52"/>
        </w:rPr>
        <w:t>PARA ALDEBARAN WEB</w:t>
      </w:r>
    </w:p>
    <w:p w:rsidR="00BE5894" w:rsidRPr="00CE4AE9" w:rsidRDefault="00BE5894" w:rsidP="00BE5894">
      <w:pPr>
        <w:rPr>
          <w:rFonts w:ascii="Century Gothic" w:hAnsi="Century Gothic" w:cstheme="majorHAnsi"/>
        </w:rPr>
      </w:pPr>
      <w:r w:rsidRPr="00CE4AE9">
        <w:rPr>
          <w:rFonts w:ascii="Century Gothic" w:hAnsi="Century Gothic" w:cstheme="majorHAnsi"/>
        </w:rPr>
        <w:t xml:space="preserve"> </w:t>
      </w:r>
    </w:p>
    <w:p w:rsidR="00BE5894" w:rsidRDefault="00BE5894" w:rsidP="00BE5894">
      <w:pPr>
        <w:rPr>
          <w:rFonts w:ascii="Century Gothic" w:hAnsi="Century Gothic" w:cstheme="majorHAnsi"/>
        </w:rPr>
      </w:pPr>
    </w:p>
    <w:p w:rsidR="00BE5894" w:rsidRDefault="00BE5894" w:rsidP="00BE5894">
      <w:pPr>
        <w:rPr>
          <w:rFonts w:ascii="Century Gothic" w:hAnsi="Century Gothic" w:cstheme="majorHAnsi"/>
        </w:rPr>
      </w:pPr>
    </w:p>
    <w:p w:rsidR="00BE5894" w:rsidRPr="00CE4AE9" w:rsidRDefault="00BE5894" w:rsidP="00BE5894">
      <w:pPr>
        <w:rPr>
          <w:rFonts w:ascii="Century Gothic" w:hAnsi="Century Gothic" w:cstheme="majorHAnsi"/>
        </w:rPr>
      </w:pPr>
    </w:p>
    <w:p w:rsidR="00BE5894" w:rsidRPr="009A17DF" w:rsidRDefault="00BE5894" w:rsidP="00BE5894">
      <w:pPr>
        <w:jc w:val="right"/>
        <w:rPr>
          <w:rFonts w:ascii="Century Gothic" w:hAnsi="Century Gothic" w:cstheme="majorHAnsi"/>
          <w:sz w:val="44"/>
          <w:szCs w:val="52"/>
        </w:rPr>
      </w:pPr>
      <w:r>
        <w:rPr>
          <w:rFonts w:ascii="Century Gothic" w:hAnsi="Century Gothic" w:cstheme="majorHAnsi"/>
          <w:sz w:val="44"/>
          <w:szCs w:val="52"/>
        </w:rPr>
        <w:t xml:space="preserve">Interfaz para </w:t>
      </w:r>
      <w:r w:rsidRPr="009A17DF">
        <w:rPr>
          <w:rFonts w:ascii="Century Gothic" w:hAnsi="Century Gothic" w:cstheme="majorHAnsi"/>
          <w:sz w:val="44"/>
          <w:szCs w:val="52"/>
        </w:rPr>
        <w:t>Consulta de Inventario y Movimientos</w:t>
      </w:r>
      <w:r>
        <w:rPr>
          <w:rFonts w:ascii="Century Gothic" w:hAnsi="Century Gothic" w:cstheme="majorHAnsi"/>
          <w:sz w:val="44"/>
          <w:szCs w:val="52"/>
        </w:rPr>
        <w:t xml:space="preserve"> de Aldebarán</w:t>
      </w:r>
    </w:p>
    <w:p w:rsidR="00BE5894" w:rsidRPr="00CE4AE9" w:rsidRDefault="00BE5894" w:rsidP="00BE5894">
      <w:pPr>
        <w:rPr>
          <w:rFonts w:ascii="Century Gothic" w:hAnsi="Century Gothic" w:cstheme="majorHAnsi"/>
        </w:rPr>
      </w:pPr>
    </w:p>
    <w:p w:rsidR="00164763" w:rsidRDefault="00F7162E">
      <w:pPr>
        <w:jc w:val="right"/>
      </w:pPr>
      <w:r>
        <w:rPr>
          <w:rFonts w:ascii="Century Gothic" w:hAnsi="Century Gothic" w:cs="Century Gothic"/>
          <w:color w:val="7F7F7F"/>
          <w:sz w:val="28"/>
          <w:szCs w:val="28"/>
        </w:rPr>
        <w:t>Fase 2: Reporte de Artículos y Referencias en Aldebaran.Web</w:t>
      </w:r>
    </w:p>
    <w:p w:rsidR="00BE5894" w:rsidRDefault="00BE5894" w:rsidP="00BE5894">
      <w:pPr>
        <w:rPr>
          <w:rFonts w:ascii="Century Gothic" w:hAnsi="Century Gothic" w:cstheme="majorHAnsi"/>
        </w:rPr>
      </w:pPr>
    </w:p>
    <w:p w:rsidR="00BE5894" w:rsidRPr="00CE4AE9" w:rsidRDefault="00BE5894" w:rsidP="00BE5894">
      <w:pPr>
        <w:rPr>
          <w:rFonts w:ascii="Century Gothic" w:hAnsi="Century Gothic" w:cstheme="majorHAnsi"/>
        </w:rPr>
      </w:pPr>
    </w:p>
    <w:p w:rsidR="00BE5894" w:rsidRPr="00CE4AE9" w:rsidRDefault="00BE5894" w:rsidP="00BE5894">
      <w:pPr>
        <w:rPr>
          <w:rFonts w:ascii="Century Gothic" w:hAnsi="Century Gothic" w:cstheme="majorHAnsi"/>
        </w:rPr>
      </w:pPr>
    </w:p>
    <w:p w:rsidR="00BE5894" w:rsidRPr="00CE4AE9" w:rsidRDefault="00BE5894" w:rsidP="00BE5894">
      <w:pPr>
        <w:jc w:val="center"/>
        <w:rPr>
          <w:rFonts w:ascii="Century Gothic" w:hAnsi="Century Gothic" w:cstheme="majorHAnsi"/>
        </w:rPr>
      </w:pPr>
      <w:r w:rsidRPr="00CE4AE9">
        <w:rPr>
          <w:rFonts w:ascii="Century Gothic" w:hAnsi="Century Gothic" w:cstheme="majorHAnsi"/>
          <w:color w:val="7F7F7F" w:themeColor="text1" w:themeTint="80"/>
          <w:sz w:val="48"/>
          <w:szCs w:val="48"/>
        </w:rPr>
        <w:t>Para</w:t>
      </w:r>
    </w:p>
    <w:p w:rsidR="00BE5894" w:rsidRPr="00CE4AE9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  <w:r w:rsidRPr="00CE4AE9">
        <w:rPr>
          <w:rFonts w:ascii="Century Gothic" w:hAnsi="Century Gothic" w:cstheme="majorHAnsi"/>
          <w:sz w:val="52"/>
          <w:szCs w:val="52"/>
        </w:rPr>
        <w:t>PROMOS</w:t>
      </w:r>
    </w:p>
    <w:p w:rsidR="00BE5894" w:rsidRPr="00CE4AE9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:rsidR="00BE5894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:rsidR="00BE5894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:rsidR="00BE5894" w:rsidRPr="00CE4AE9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:rsidR="00BE5894" w:rsidRPr="00CE4AE9" w:rsidRDefault="00BE5894" w:rsidP="00BE5894">
      <w:pPr>
        <w:jc w:val="center"/>
        <w:rPr>
          <w:rFonts w:ascii="Century Gothic" w:hAnsi="Century Gothic" w:cstheme="majorHAnsi"/>
        </w:rPr>
      </w:pPr>
    </w:p>
    <w:p w:rsidR="00BE5894" w:rsidRPr="00CE4AE9" w:rsidRDefault="00BE5894" w:rsidP="00BE5894">
      <w:pPr>
        <w:jc w:val="center"/>
        <w:rPr>
          <w:rFonts w:ascii="Century Gothic" w:hAnsi="Century Gothic" w:cstheme="majorBidi"/>
          <w:sz w:val="28"/>
          <w:szCs w:val="28"/>
        </w:rPr>
      </w:pPr>
      <w:r w:rsidRPr="00CE4AE9">
        <w:rPr>
          <w:rFonts w:ascii="Century Gothic" w:hAnsi="Century Gothic" w:cstheme="majorBidi"/>
          <w:sz w:val="28"/>
          <w:szCs w:val="28"/>
        </w:rPr>
        <w:t xml:space="preserve">Bogotá, </w:t>
      </w:r>
      <w:r>
        <w:rPr>
          <w:rFonts w:ascii="Century Gothic" w:hAnsi="Century Gothic" w:cstheme="majorBidi"/>
          <w:sz w:val="28"/>
          <w:szCs w:val="28"/>
        </w:rPr>
        <w:t>26</w:t>
      </w:r>
      <w:r w:rsidRPr="00CE4AE9">
        <w:rPr>
          <w:rFonts w:ascii="Century Gothic" w:hAnsi="Century Gothic" w:cstheme="majorBidi"/>
          <w:sz w:val="28"/>
          <w:szCs w:val="28"/>
        </w:rPr>
        <w:t xml:space="preserve"> de </w:t>
      </w:r>
      <w:r>
        <w:rPr>
          <w:rFonts w:ascii="Century Gothic" w:hAnsi="Century Gothic" w:cstheme="majorBidi"/>
          <w:sz w:val="28"/>
          <w:szCs w:val="28"/>
        </w:rPr>
        <w:t>septiembre</w:t>
      </w:r>
      <w:r w:rsidRPr="00CE4AE9">
        <w:rPr>
          <w:rFonts w:ascii="Century Gothic" w:hAnsi="Century Gothic" w:cstheme="majorBidi"/>
          <w:sz w:val="28"/>
          <w:szCs w:val="28"/>
        </w:rPr>
        <w:t xml:space="preserve"> de 202</w:t>
      </w:r>
      <w:r>
        <w:rPr>
          <w:rFonts w:ascii="Century Gothic" w:hAnsi="Century Gothic" w:cstheme="majorBidi"/>
          <w:sz w:val="28"/>
          <w:szCs w:val="28"/>
        </w:rPr>
        <w:t>6</w:t>
      </w:r>
    </w:p>
    <w:p w:rsidR="00A24BDC" w:rsidRDefault="00B6178D">
      <w:pPr>
        <w:pStyle w:val="Ttulo1"/>
        <w:pageBreakBefore/>
      </w:pPr>
      <w:r>
        <w:lastRenderedPageBreak/>
        <w:t>CONTROL DEL DOCUMENTO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A24BDC"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A24BDC" w:rsidRDefault="00B6178D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A24BDC" w:rsidRDefault="00B6178D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Detalle</w:t>
            </w:r>
          </w:p>
        </w:tc>
      </w:tr>
      <w:tr w:rsidR="00A24BDC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Documento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Manual Funcional – Interfaz para Consulta de Inventario y Movimientos (Fase 2: Reporte de Artículos y Referencias)</w:t>
            </w:r>
          </w:p>
        </w:tc>
      </w:tr>
      <w:tr w:rsidR="00A24BDC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Versión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1.0</w:t>
            </w:r>
          </w:p>
        </w:tc>
      </w:tr>
      <w:tr w:rsidR="00A24BDC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26 de septiembre de 2026</w:t>
            </w:r>
          </w:p>
        </w:tc>
      </w:tr>
      <w:tr w:rsidR="00A24BDC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Elaboró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Andrés Ricardo Díaz Cárdenas – Analista Funcional y Líder del proyecto</w:t>
            </w:r>
          </w:p>
        </w:tc>
      </w:tr>
      <w:tr w:rsidR="00A24BDC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Dirigido a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Usuarios de Aldebaran.Web con rol Administrador o Consulta de reportes</w:t>
            </w:r>
          </w:p>
        </w:tc>
      </w:tr>
      <w:tr w:rsidR="00A24BDC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Documento relacionado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Manual Técnico – Reporte de Artículos y Refer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encias (Fase 2)</w:t>
            </w:r>
          </w:p>
        </w:tc>
      </w:tr>
    </w:tbl>
    <w:p w:rsidR="00A24BDC" w:rsidRDefault="00A24BDC">
      <w:pPr>
        <w:spacing w:before="0" w:after="0"/>
      </w:pPr>
    </w:p>
    <w:p w:rsidR="005A620A" w:rsidRDefault="005A620A">
      <w:pPr>
        <w:spacing w:before="0" w:after="0"/>
      </w:pPr>
    </w:p>
    <w:p w:rsidR="00A24BDC" w:rsidRDefault="00B6178D">
      <w:pPr>
        <w:pStyle w:val="Ttulo1"/>
      </w:pPr>
      <w:r>
        <w:t>1. PROPÓSITO DE ESTE DOCUMENTO</w:t>
      </w:r>
    </w:p>
    <w:p w:rsidR="00A24BDC" w:rsidRDefault="00B6178D">
      <w:r>
        <w:t xml:space="preserve">Este manual explica cómo consultar, filtrar, imprimir y exportar el reporte </w:t>
      </w:r>
      <w:r>
        <w:rPr>
          <w:b/>
        </w:rPr>
        <w:t>Artículos y referencias</w:t>
      </w:r>
      <w:r>
        <w:t xml:space="preserve"> de Aldebaran.Web: el listado de los artículos del catálogo con sus referencias y los datos que los describe</w:t>
      </w:r>
      <w:r>
        <w:t>n (nombres y códigos para el proveedor, estados, marcas de catálogo y cantidades mínimas).</w:t>
      </w:r>
    </w:p>
    <w:p w:rsidR="00A24BDC" w:rsidRDefault="00B6178D">
      <w:pPr>
        <w:pBdr>
          <w:left w:val="single" w:sz="18" w:space="6" w:color="0F4761"/>
        </w:pBdr>
        <w:shd w:val="clear" w:color="auto" w:fill="EAF1F5"/>
        <w:ind w:left="170"/>
      </w:pPr>
      <w:r>
        <w:t xml:space="preserve">Este reporte </w:t>
      </w:r>
      <w:r>
        <w:rPr>
          <w:b/>
        </w:rPr>
        <w:t>no muestra cantidades de inventario</w:t>
      </w:r>
      <w:r>
        <w:t xml:space="preserve"> (existencias, tránsito, reservas). Para eso utilice los reportes del grupo </w:t>
      </w:r>
      <w:r>
        <w:rPr>
          <w:b/>
        </w:rPr>
        <w:t>Inventario</w:t>
      </w:r>
      <w:r>
        <w:t>.</w:t>
      </w:r>
    </w:p>
    <w:p w:rsidR="005A620A" w:rsidRDefault="005A620A">
      <w:pPr>
        <w:pStyle w:val="Ttulo1"/>
      </w:pPr>
    </w:p>
    <w:p w:rsidR="00A24BDC" w:rsidRDefault="00B6178D">
      <w:pPr>
        <w:pStyle w:val="Ttulo1"/>
      </w:pPr>
      <w:r>
        <w:t>2. RESUMEN RÁPIDO</w:t>
      </w:r>
    </w:p>
    <w:p w:rsidR="00A24BDC" w:rsidRDefault="00B6178D">
      <w:pPr>
        <w:pStyle w:val="Prrafodelista"/>
        <w:numPr>
          <w:ilvl w:val="0"/>
          <w:numId w:val="43"/>
        </w:numPr>
      </w:pPr>
      <w:r>
        <w:t xml:space="preserve">Ingrese a </w:t>
      </w:r>
      <w:r>
        <w:rPr>
          <w:b/>
        </w:rPr>
        <w:t>Reportes → Catálogos → Artículos y referencias</w:t>
      </w:r>
      <w:r>
        <w:t>.</w:t>
      </w:r>
    </w:p>
    <w:p w:rsidR="00A24BDC" w:rsidRDefault="00B6178D">
      <w:pPr>
        <w:pStyle w:val="Prrafodelista"/>
        <w:numPr>
          <w:ilvl w:val="0"/>
          <w:numId w:val="43"/>
        </w:numPr>
      </w:pPr>
      <w:r>
        <w:t xml:space="preserve">En la ventana de filtros encienda las </w:t>
      </w:r>
      <w:r>
        <w:rPr>
          <w:b/>
        </w:rPr>
        <w:t>condiciones</w:t>
      </w:r>
      <w:r>
        <w:t xml:space="preserve"> que necesite (ej. “Solo activos”).</w:t>
      </w:r>
    </w:p>
    <w:p w:rsidR="00A24BDC" w:rsidRDefault="00B6178D">
      <w:pPr>
        <w:pStyle w:val="Prrafodelista"/>
        <w:numPr>
          <w:ilvl w:val="0"/>
          <w:numId w:val="43"/>
        </w:numPr>
      </w:pPr>
      <w:r>
        <w:t xml:space="preserve">Si lo desea, elija </w:t>
      </w:r>
      <w:r>
        <w:rPr>
          <w:b/>
        </w:rPr>
        <w:t>Línea</w:t>
      </w:r>
      <w:r>
        <w:t xml:space="preserve">, </w:t>
      </w:r>
      <w:r>
        <w:rPr>
          <w:b/>
        </w:rPr>
        <w:t>Artículo(s)</w:t>
      </w:r>
      <w:r>
        <w:t xml:space="preserve"> y/o </w:t>
      </w:r>
      <w:r>
        <w:rPr>
          <w:b/>
        </w:rPr>
        <w:t>Referencia(s)</w:t>
      </w:r>
      <w:r>
        <w:t>. Ninguno es obligatorio.</w:t>
      </w:r>
    </w:p>
    <w:p w:rsidR="00A24BDC" w:rsidRDefault="00B6178D">
      <w:pPr>
        <w:pStyle w:val="Prrafodelista"/>
        <w:numPr>
          <w:ilvl w:val="0"/>
          <w:numId w:val="43"/>
        </w:numPr>
      </w:pPr>
      <w:r>
        <w:t xml:space="preserve">Pulse </w:t>
      </w:r>
      <w:r>
        <w:rPr>
          <w:b/>
        </w:rPr>
        <w:t>Filtrar</w:t>
      </w:r>
      <w:r>
        <w:t xml:space="preserve">. El reporte se muestra de a </w:t>
      </w:r>
      <w:r>
        <w:t>50 artículos por página.</w:t>
      </w:r>
    </w:p>
    <w:p w:rsidR="00A24BDC" w:rsidRDefault="00B6178D">
      <w:pPr>
        <w:pStyle w:val="Prrafodelista"/>
        <w:numPr>
          <w:ilvl w:val="0"/>
          <w:numId w:val="43"/>
        </w:numPr>
      </w:pPr>
      <w:r>
        <w:t xml:space="preserve">Use </w:t>
      </w:r>
      <w:r>
        <w:rPr>
          <w:b/>
        </w:rPr>
        <w:t>Acciones</w:t>
      </w:r>
      <w:r>
        <w:t xml:space="preserve"> para Imprimir o Guardar PDF, o </w:t>
      </w:r>
      <w:r>
        <w:rPr>
          <w:b/>
        </w:rPr>
        <w:t>Exportar → Excel</w:t>
      </w:r>
      <w:r>
        <w:t xml:space="preserve"> para obtener el listado en una hoja de cálculo.</w:t>
      </w:r>
    </w:p>
    <w:p w:rsidR="005A620A" w:rsidRDefault="005A620A" w:rsidP="005A620A">
      <w:pPr>
        <w:ind w:left="360"/>
      </w:pPr>
    </w:p>
    <w:p w:rsidR="005A620A" w:rsidRDefault="005A620A">
      <w:pPr>
        <w:pStyle w:val="Ttulo1"/>
      </w:pPr>
    </w:p>
    <w:p w:rsidR="005A620A" w:rsidRDefault="005A620A">
      <w:pPr>
        <w:pStyle w:val="Ttulo1"/>
      </w:pPr>
    </w:p>
    <w:p w:rsidR="005A620A" w:rsidRDefault="005A620A">
      <w:pPr>
        <w:pStyle w:val="Ttulo1"/>
      </w:pPr>
    </w:p>
    <w:p w:rsidR="005A620A" w:rsidRPr="005A620A" w:rsidRDefault="005A620A" w:rsidP="005A620A"/>
    <w:p w:rsidR="00A24BDC" w:rsidRDefault="00B6178D">
      <w:pPr>
        <w:pStyle w:val="Ttulo1"/>
      </w:pPr>
      <w:r>
        <w:lastRenderedPageBreak/>
        <w:t>3. ACCESO AL REPORTE</w:t>
      </w:r>
    </w:p>
    <w:p w:rsidR="00A24BDC" w:rsidRDefault="00B6178D">
      <w:r>
        <w:t xml:space="preserve">El reporte está en el menú </w:t>
      </w:r>
      <w:r>
        <w:rPr>
          <w:b/>
        </w:rPr>
        <w:t>Reportes → Catálogos → Artículos y referencias</w:t>
      </w:r>
      <w:r>
        <w:t>. Lo pueden usar los usuario</w:t>
      </w:r>
      <w:r>
        <w:t xml:space="preserve">s con rol </w:t>
      </w:r>
      <w:r>
        <w:rPr>
          <w:b/>
        </w:rPr>
        <w:t>Administrador</w:t>
      </w:r>
      <w:r>
        <w:t xml:space="preserve"> o </w:t>
      </w:r>
      <w:r>
        <w:rPr>
          <w:b/>
        </w:rPr>
        <w:t>Consulta de reportes</w:t>
      </w:r>
      <w:r>
        <w:t>.</w:t>
      </w:r>
    </w:p>
    <w:p w:rsidR="00A24BDC" w:rsidRDefault="00B6178D">
      <w:pPr>
        <w:keepNext/>
        <w:jc w:val="center"/>
      </w:pPr>
      <w:r>
        <w:rPr>
          <w:noProof/>
          <w:lang w:eastAsia="es-CO"/>
        </w:rPr>
        <w:drawing>
          <wp:inline distT="0" distB="0" distL="0" distR="0">
            <wp:extent cx="5684975" cy="1956021"/>
            <wp:effectExtent l="19050" t="19050" r="11430" b="25400"/>
            <wp:docPr id="1001" name="Capt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cap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3028" cy="1989758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:rsidR="00A24BDC" w:rsidRDefault="00B6178D">
      <w:pPr>
        <w:spacing w:before="40" w:after="160"/>
        <w:jc w:val="center"/>
      </w:pPr>
      <w:r>
        <w:rPr>
          <w:i/>
          <w:color w:val="595959"/>
          <w:sz w:val="17"/>
          <w:szCs w:val="17"/>
        </w:rPr>
        <w:t>Figura 1. Opción del menú Reportes → Catálogos → Artículos y referencias.</w:t>
      </w:r>
    </w:p>
    <w:p w:rsidR="00A24BDC" w:rsidRDefault="00B6178D">
      <w:pPr>
        <w:pBdr>
          <w:left w:val="single" w:sz="18" w:space="6" w:color="0F4761"/>
        </w:pBdr>
        <w:shd w:val="clear" w:color="auto" w:fill="EAF1F5"/>
        <w:ind w:left="170"/>
      </w:pPr>
      <w:r>
        <w:t>Si su usuario no tiene alguno de esos roles, puede ver el grupo “Catálogos” vacío. Solicite el rol al administrador del sistema.</w:t>
      </w:r>
    </w:p>
    <w:p w:rsidR="00A24BDC" w:rsidRDefault="00B6178D">
      <w:pPr>
        <w:pStyle w:val="Ttulo1"/>
        <w:pageBreakBefore/>
      </w:pPr>
      <w:r>
        <w:lastRenderedPageBreak/>
        <w:t>4. FILTROS</w:t>
      </w:r>
    </w:p>
    <w:p w:rsidR="00A24BDC" w:rsidRDefault="00B6178D">
      <w:r>
        <w:t xml:space="preserve">Al abrir el reporte aparece la ventana </w:t>
      </w:r>
      <w:r>
        <w:rPr>
          <w:b/>
        </w:rPr>
        <w:t>Filtrar reporte de artículos y referencias</w:t>
      </w:r>
      <w:r>
        <w:t xml:space="preserve">. Tiene dos partes: las </w:t>
      </w:r>
      <w:r>
        <w:rPr>
          <w:b/>
        </w:rPr>
        <w:t>condiciones</w:t>
      </w:r>
      <w:r>
        <w:t xml:space="preserve"> (arriba) y el </w:t>
      </w:r>
      <w:r>
        <w:rPr>
          <w:b/>
        </w:rPr>
        <w:t>selector de Línea / Artículo / Referencia</w:t>
      </w:r>
      <w:r>
        <w:t xml:space="preserve"> (abajo).</w:t>
      </w:r>
    </w:p>
    <w:p w:rsidR="00A24BDC" w:rsidRDefault="00B6178D">
      <w:pPr>
        <w:keepNext/>
        <w:jc w:val="center"/>
      </w:pPr>
      <w:r>
        <w:rPr>
          <w:noProof/>
          <w:lang w:eastAsia="es-CO"/>
        </w:rPr>
        <w:drawing>
          <wp:inline distT="0" distB="0" distL="0" distR="0">
            <wp:extent cx="5943600" cy="3671180"/>
            <wp:effectExtent l="0" t="0" r="0" b="0"/>
            <wp:docPr id="1002" name="Capt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cap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118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:rsidR="00A24BDC" w:rsidRDefault="00B6178D">
      <w:pPr>
        <w:spacing w:before="40" w:after="160"/>
        <w:jc w:val="center"/>
      </w:pPr>
      <w:r>
        <w:rPr>
          <w:i/>
          <w:color w:val="595959"/>
          <w:sz w:val="17"/>
          <w:szCs w:val="17"/>
        </w:rPr>
        <w:t>Figura 2. Ventana de filtros: condiciones de Artículo y de Re</w:t>
      </w:r>
      <w:r>
        <w:rPr>
          <w:i/>
          <w:color w:val="595959"/>
          <w:sz w:val="17"/>
          <w:szCs w:val="17"/>
        </w:rPr>
        <w:t>ferencia, y selector jerárquico.</w:t>
      </w:r>
    </w:p>
    <w:p w:rsidR="00A24BDC" w:rsidRDefault="00B6178D">
      <w:pPr>
        <w:pStyle w:val="Ttulo2"/>
      </w:pPr>
      <w:r>
        <w:t>4.1 Condiciones (switches)</w:t>
      </w:r>
    </w:p>
    <w:p w:rsidR="00A24BDC" w:rsidRDefault="00B6178D">
      <w:r>
        <w:t xml:space="preserve">Cada condición funciona en positivo: </w:t>
      </w:r>
      <w:r>
        <w:rPr>
          <w:b/>
        </w:rPr>
        <w:t>encendida</w:t>
      </w:r>
      <w:r>
        <w:t xml:space="preserve"> filtra; </w:t>
      </w:r>
      <w:r>
        <w:rPr>
          <w:b/>
        </w:rPr>
        <w:t>apagada</w:t>
      </w:r>
      <w:r>
        <w:t xml:space="preserve"> no filtra (trae todo, por ejemplo activos e inactivos). No existe una opción “solo inactivos”.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00"/>
        <w:gridCol w:w="1400"/>
        <w:gridCol w:w="4660"/>
      </w:tblGrid>
      <w:tr w:rsidR="00A24BDC"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A24BDC" w:rsidRDefault="00B6178D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Condición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A24BDC" w:rsidRDefault="00B6178D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Aplica a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A24BDC" w:rsidRDefault="00B6178D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 xml:space="preserve">Qué muestra cuando </w:t>
            </w: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está encendida</w:t>
            </w:r>
          </w:p>
        </w:tc>
      </w:tr>
      <w:tr w:rsidR="00A24BD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Solo activos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Artículo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Solo artículos activos.</w:t>
            </w:r>
          </w:p>
        </w:tc>
      </w:tr>
      <w:tr w:rsidR="00A24BD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Solo visibles en página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Artículo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Solo artículos marcados como visibles en el catálogo de la página.</w:t>
            </w:r>
          </w:p>
        </w:tc>
      </w:tr>
      <w:tr w:rsidR="00A24BD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Solo producto nacional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Artículo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Solo artículos marcados como producto nacional.</w:t>
            </w:r>
          </w:p>
        </w:tc>
      </w:tr>
      <w:tr w:rsidR="00A24BD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Solo importación especial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Artículo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Solo artículos de importación especial.</w:t>
            </w:r>
          </w:p>
        </w:tc>
      </w:tr>
      <w:tr w:rsidR="00A24BD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Solo en promoción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Artículo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Solo artículos en promoción.</w:t>
            </w:r>
          </w:p>
        </w:tc>
      </w:tr>
      <w:tr w:rsidR="00A24BD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Solo referencias activas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Referencia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Solo referencias activas.</w:t>
            </w:r>
          </w:p>
        </w:tc>
      </w:tr>
      <w:tr w:rsidR="00A24BD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Solo referencias agotadas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Referencia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Solo referencias marcad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as como agotadas.</w:t>
            </w:r>
          </w:p>
        </w:tc>
      </w:tr>
      <w:tr w:rsidR="00A24BD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Solo con cantidad mínima general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Referencia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Solo referencias con cantidad mínima general mayor a cero.</w:t>
            </w:r>
          </w:p>
        </w:tc>
      </w:tr>
      <w:tr w:rsidR="00A24BD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lastRenderedPageBreak/>
              <w:t>Solo con cantidad mínima en Bodega Local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Referencia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Solo referencias con cantidad mínima en Bodega local mayor a cero.</w:t>
            </w:r>
          </w:p>
        </w:tc>
      </w:tr>
    </w:tbl>
    <w:p w:rsidR="00A24BDC" w:rsidRDefault="00A24BDC">
      <w:pPr>
        <w:spacing w:before="0" w:after="0"/>
      </w:pPr>
    </w:p>
    <w:p w:rsidR="00A24BDC" w:rsidRDefault="00B6178D">
      <w:r>
        <w:t xml:space="preserve">Se pueden encender varias condiciones a la vez; el reporte muestra lo que cumple </w:t>
      </w:r>
      <w:r>
        <w:rPr>
          <w:b/>
        </w:rPr>
        <w:t>todas</w:t>
      </w:r>
      <w:r>
        <w:t>.</w:t>
      </w:r>
    </w:p>
    <w:p w:rsidR="00A24BDC" w:rsidRDefault="00B6178D">
      <w:pPr>
        <w:pStyle w:val="Ttulo2"/>
      </w:pPr>
      <w:r>
        <w:t>4.2 Línea, Artículo y Referencia</w:t>
      </w:r>
    </w:p>
    <w:p w:rsidR="00A24BDC" w:rsidRDefault="00B6178D">
      <w:r>
        <w:t xml:space="preserve">El selector respeta la jerarquía: al elegir una </w:t>
      </w:r>
      <w:r>
        <w:rPr>
          <w:b/>
        </w:rPr>
        <w:t>Línea</w:t>
      </w:r>
      <w:r>
        <w:t xml:space="preserve"> se habilitan sus </w:t>
      </w:r>
      <w:r>
        <w:rPr>
          <w:b/>
        </w:rPr>
        <w:t>Artículos</w:t>
      </w:r>
      <w:r>
        <w:t xml:space="preserve">, y al elegir artículos se habilitan sus </w:t>
      </w:r>
      <w:r>
        <w:rPr>
          <w:b/>
        </w:rPr>
        <w:t>Referencias</w:t>
      </w:r>
      <w:r>
        <w:t>. E</w:t>
      </w:r>
      <w:r>
        <w:t>n cada nivel se pueden elegir uno o varios valores. Ningún nivel es obligatorio: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A24BDC">
        <w:trPr>
          <w:cantSplit/>
          <w:tblHeader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A24BDC" w:rsidRDefault="00B6178D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Si elige…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A24BDC" w:rsidRDefault="00B6178D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El reporte muestra…</w:t>
            </w:r>
          </w:p>
        </w:tc>
      </w:tr>
      <w:tr w:rsidR="00A24BDC"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Nada (solo condiciones o sin filtros)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Todo el catálogo que cumpla las condiciones.</w:t>
            </w:r>
          </w:p>
        </w:tc>
      </w:tr>
      <w:tr w:rsidR="00A24BDC"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Solo Línea(s)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Todos los artículos y referencias de esas líneas.</w:t>
            </w:r>
          </w:p>
        </w:tc>
      </w:tr>
      <w:tr w:rsidR="00A24BDC"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Línea + Artículo(s)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Todas las referencias de esos artículos.</w:t>
            </w:r>
          </w:p>
        </w:tc>
      </w:tr>
      <w:tr w:rsidR="00A24BDC"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Línea + Artículo(s) + Referencia(s)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Solo las referencias elegidas.</w:t>
            </w:r>
          </w:p>
        </w:tc>
      </w:tr>
    </w:tbl>
    <w:p w:rsidR="00A24BDC" w:rsidRDefault="00A24BDC">
      <w:pPr>
        <w:spacing w:before="0" w:after="0"/>
      </w:pPr>
    </w:p>
    <w:p w:rsidR="00A24BDC" w:rsidRDefault="00B6178D">
      <w:r>
        <w:t xml:space="preserve">Siempre se usa el </w:t>
      </w:r>
      <w:r>
        <w:rPr>
          <w:b/>
        </w:rPr>
        <w:t>nivel más específico</w:t>
      </w:r>
      <w:r>
        <w:t xml:space="preserve"> que haya elegido.</w:t>
      </w:r>
    </w:p>
    <w:p w:rsidR="00A24BDC" w:rsidRDefault="00B6178D">
      <w:pPr>
        <w:pStyle w:val="Ttulo2"/>
      </w:pPr>
      <w:r>
        <w:t>4.3 Las condiciones pueden cambiar la selección ya hecha</w:t>
      </w:r>
    </w:p>
    <w:p w:rsidR="00A24BDC" w:rsidRDefault="00B6178D">
      <w:r>
        <w:t xml:space="preserve">Al encender una condición, el selector solo ofrece los artículos y referencias que la cumplen. Si ya había elegido artículos o referencias que </w:t>
      </w:r>
      <w:r>
        <w:rPr>
          <w:b/>
        </w:rPr>
        <w:t>no</w:t>
      </w:r>
      <w:r>
        <w:t xml:space="preserve"> la cumplen, </w:t>
      </w:r>
      <w:r>
        <w:rPr>
          <w:b/>
        </w:rPr>
        <w:t>se quitan de la selección en ese momento</w:t>
      </w:r>
      <w:r>
        <w:t>.</w:t>
      </w:r>
      <w:r>
        <w:t xml:space="preserve"> Si después </w:t>
      </w:r>
      <w:r>
        <w:rPr>
          <w:b/>
        </w:rPr>
        <w:t>apaga</w:t>
      </w:r>
      <w:r>
        <w:t xml:space="preserve"> la condición, el selector vuelve a ofrecer todo, pero </w:t>
      </w:r>
      <w:r>
        <w:rPr>
          <w:b/>
        </w:rPr>
        <w:t>lo que se quitó no se recupera automáticamente</w:t>
      </w:r>
      <w:r>
        <w:t>: debe elegirlo de nuevo.</w:t>
      </w:r>
    </w:p>
    <w:p w:rsidR="00A24BDC" w:rsidRDefault="00B6178D">
      <w:pPr>
        <w:pBdr>
          <w:left w:val="single" w:sz="18" w:space="6" w:color="0F4761"/>
        </w:pBdr>
        <w:shd w:val="clear" w:color="auto" w:fill="EAF1F5"/>
        <w:ind w:left="170"/>
      </w:pPr>
      <w:r>
        <w:rPr>
          <w:b/>
        </w:rPr>
        <w:t>Ejemplo:</w:t>
      </w:r>
      <w:r>
        <w:t xml:space="preserve"> tiene seleccionados los artículos VA-432 y VA-433. Enciende “Solo referencias agotadas” y queda solo VA</w:t>
      </w:r>
      <w:r>
        <w:t>-432, porque es el único con referencias agotadas. Si apaga la condición, sigue seleccionado solo VA-432; para volver a incluir VA-433 debe elegirlo otra vez.</w:t>
      </w:r>
    </w:p>
    <w:p w:rsidR="00A24BDC" w:rsidRDefault="00B6178D">
      <w:pPr>
        <w:pBdr>
          <w:left w:val="single" w:sz="18" w:space="6" w:color="0F4761"/>
        </w:pBdr>
        <w:shd w:val="clear" w:color="auto" w:fill="EAF1F5"/>
        <w:ind w:left="170"/>
      </w:pPr>
      <w:r>
        <w:rPr>
          <w:b/>
        </w:rPr>
        <w:t>Recomendación:</w:t>
      </w:r>
      <w:r>
        <w:t xml:space="preserve"> encienda primero las condiciones y después elija las líneas, artículos o referenci</w:t>
      </w:r>
      <w:r>
        <w:t>as.</w:t>
      </w:r>
    </w:p>
    <w:p w:rsidR="00A24BDC" w:rsidRDefault="00B6178D">
      <w:pPr>
        <w:keepNext/>
        <w:jc w:val="center"/>
      </w:pPr>
      <w:r>
        <w:rPr>
          <w:noProof/>
          <w:lang w:eastAsia="es-CO"/>
        </w:rPr>
        <w:lastRenderedPageBreak/>
        <w:drawing>
          <wp:inline distT="0" distB="0" distL="0" distR="0">
            <wp:extent cx="5943600" cy="3219449"/>
            <wp:effectExtent l="0" t="0" r="0" b="0"/>
            <wp:docPr id="1003" name="Capt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cap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49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:rsidR="00A24BDC" w:rsidRDefault="00B6178D">
      <w:pPr>
        <w:spacing w:before="40" w:after="160"/>
        <w:jc w:val="center"/>
      </w:pPr>
      <w:r>
        <w:rPr>
          <w:i/>
          <w:color w:val="595959"/>
          <w:sz w:val="17"/>
          <w:szCs w:val="17"/>
        </w:rPr>
        <w:t>Figura 3. Artículo VA-432 con la condición “Solo referencias agotadas”: solo aparece la referencia agotada.</w:t>
      </w:r>
    </w:p>
    <w:p w:rsidR="00A24BDC" w:rsidRDefault="00B6178D">
      <w:pPr>
        <w:pStyle w:val="Ttulo2"/>
      </w:pPr>
      <w:r>
        <w:t>4.4 Botones de la ventana</w:t>
      </w:r>
    </w:p>
    <w:p w:rsidR="00A24BDC" w:rsidRDefault="00B6178D">
      <w:pPr>
        <w:pStyle w:val="Prrafodelista"/>
        <w:numPr>
          <w:ilvl w:val="0"/>
          <w:numId w:val="42"/>
        </w:numPr>
      </w:pPr>
      <w:r>
        <w:rPr>
          <w:b/>
        </w:rPr>
        <w:t>Filtrar:</w:t>
      </w:r>
      <w:r>
        <w:t xml:space="preserve"> aplica las condiciones y la selección y muestra el reporte.</w:t>
      </w:r>
    </w:p>
    <w:p w:rsidR="00A24BDC" w:rsidRDefault="00B6178D">
      <w:pPr>
        <w:pStyle w:val="Prrafodelista"/>
        <w:numPr>
          <w:ilvl w:val="0"/>
          <w:numId w:val="42"/>
        </w:numPr>
      </w:pPr>
      <w:r>
        <w:rPr>
          <w:b/>
        </w:rPr>
        <w:t>Cancelar:</w:t>
      </w:r>
      <w:r>
        <w:t xml:space="preserve"> cierra la ventana sin cambiar el filt</w:t>
      </w:r>
      <w:r>
        <w:t>ro que ya estaba aplicado. Si cancela al abrir el reporte por primera vez, se muestra el mensaje “No se ha seleccionado ningún filtro”.</w:t>
      </w:r>
    </w:p>
    <w:p w:rsidR="00A24BDC" w:rsidRDefault="00B6178D">
      <w:r>
        <w:t xml:space="preserve">Al volver a abrir </w:t>
      </w:r>
      <w:r>
        <w:rPr>
          <w:b/>
        </w:rPr>
        <w:t>Filtros</w:t>
      </w:r>
      <w:r>
        <w:t>, la ventana conserva las condiciones y la selección vigentes. El selector puede aparecer contr</w:t>
      </w:r>
      <w:r>
        <w:t>aído mostrando solo “Referencia” o la lista de referencias elegidas; haga clic sobre él para desplegar los combos (igual que en los demás reportes).</w:t>
      </w:r>
    </w:p>
    <w:p w:rsidR="00A24BDC" w:rsidRDefault="00B6178D">
      <w:pPr>
        <w:keepNext/>
        <w:jc w:val="center"/>
      </w:pPr>
      <w:bookmarkStart w:id="0" w:name="_GoBack"/>
      <w:r>
        <w:rPr>
          <w:noProof/>
          <w:lang w:eastAsia="es-CO"/>
        </w:rPr>
        <w:drawing>
          <wp:inline distT="0" distB="0" distL="0" distR="0">
            <wp:extent cx="5336875" cy="2520564"/>
            <wp:effectExtent l="19050" t="19050" r="16510" b="13335"/>
            <wp:docPr id="1004" name="Capt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cap4.png"/>
                    <pic:cNvPicPr/>
                  </pic:nvPicPr>
                  <pic:blipFill rotWithShape="1">
                    <a:blip r:embed="rId11"/>
                    <a:srcRect l="10092" t="22020" r="28926" b="25228"/>
                    <a:stretch/>
                  </pic:blipFill>
                  <pic:spPr bwMode="auto">
                    <a:xfrm>
                      <a:off x="0" y="0"/>
                      <a:ext cx="5398273" cy="2549562"/>
                    </a:xfrm>
                    <a:prstGeom prst="rect">
                      <a:avLst/>
                    </a:prstGeom>
                    <a:ln w="6350" cap="flat" cmpd="sng" algn="ctr">
                      <a:solidFill>
                        <a:srgbClr val="BFBFBF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A24BDC" w:rsidRDefault="00B6178D">
      <w:pPr>
        <w:spacing w:before="40" w:after="160"/>
        <w:jc w:val="center"/>
      </w:pPr>
      <w:r>
        <w:rPr>
          <w:i/>
          <w:color w:val="595959"/>
          <w:sz w:val="17"/>
          <w:szCs w:val="17"/>
        </w:rPr>
        <w:t>Figura 4. Ventana de filtros reabierta con la condición vigente y el selector contraído.</w:t>
      </w:r>
    </w:p>
    <w:p w:rsidR="00A24BDC" w:rsidRDefault="00B6178D">
      <w:pPr>
        <w:pStyle w:val="Ttulo1"/>
        <w:pageBreakBefore/>
      </w:pPr>
      <w:r>
        <w:lastRenderedPageBreak/>
        <w:t>5. LECTURA DEL REPORTE</w:t>
      </w:r>
    </w:p>
    <w:p w:rsidR="00A24BDC" w:rsidRDefault="00B6178D">
      <w:pPr>
        <w:keepNext/>
        <w:jc w:val="center"/>
      </w:pPr>
      <w:r>
        <w:rPr>
          <w:noProof/>
          <w:lang w:eastAsia="es-CO"/>
        </w:rPr>
        <w:drawing>
          <wp:inline distT="0" distB="0" distL="0" distR="0">
            <wp:extent cx="5943600" cy="2812068"/>
            <wp:effectExtent l="0" t="0" r="0" b="0"/>
            <wp:docPr id="1005" name="Capt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cap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068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:rsidR="00A24BDC" w:rsidRDefault="00B6178D">
      <w:pPr>
        <w:spacing w:before="40" w:after="160"/>
        <w:jc w:val="center"/>
      </w:pPr>
      <w:r>
        <w:rPr>
          <w:i/>
          <w:color w:val="595959"/>
          <w:sz w:val="17"/>
          <w:szCs w:val="17"/>
        </w:rPr>
        <w:t>Figura 5. Reporte con el catálogo completo: botones, paginador y artículos con sus referencias.</w:t>
      </w:r>
    </w:p>
    <w:p w:rsidR="00A24BDC" w:rsidRDefault="00B6178D">
      <w:pPr>
        <w:pStyle w:val="Ttulo2"/>
      </w:pPr>
      <w:r>
        <w:t>5.1 Partes de la pantalla</w:t>
      </w:r>
    </w:p>
    <w:p w:rsidR="00A24BDC" w:rsidRDefault="00B6178D">
      <w:pPr>
        <w:pStyle w:val="Prrafodelista"/>
        <w:numPr>
          <w:ilvl w:val="0"/>
          <w:numId w:val="42"/>
        </w:numPr>
      </w:pPr>
      <w:r>
        <w:rPr>
          <w:b/>
        </w:rPr>
        <w:t>Filtros</w:t>
      </w:r>
      <w:r>
        <w:t xml:space="preserve"> y </w:t>
      </w:r>
      <w:r>
        <w:rPr>
          <w:b/>
        </w:rPr>
        <w:t>Limpiar filtros</w:t>
      </w:r>
      <w:r>
        <w:t xml:space="preserve"> (arriba a la izquierda).</w:t>
      </w:r>
    </w:p>
    <w:p w:rsidR="00A24BDC" w:rsidRDefault="00B6178D">
      <w:pPr>
        <w:pStyle w:val="Prrafodelista"/>
        <w:numPr>
          <w:ilvl w:val="0"/>
          <w:numId w:val="42"/>
        </w:numPr>
      </w:pPr>
      <w:r>
        <w:rPr>
          <w:b/>
        </w:rPr>
        <w:t>Resumen de filtros</w:t>
      </w:r>
      <w:r>
        <w:t xml:space="preserve"> aplicados, debajo de esos botones.</w:t>
      </w:r>
    </w:p>
    <w:p w:rsidR="00A24BDC" w:rsidRDefault="00B6178D">
      <w:pPr>
        <w:pStyle w:val="Prrafodelista"/>
        <w:numPr>
          <w:ilvl w:val="0"/>
          <w:numId w:val="42"/>
        </w:numPr>
      </w:pPr>
      <w:r>
        <w:rPr>
          <w:b/>
        </w:rPr>
        <w:t>Expo</w:t>
      </w:r>
      <w:r>
        <w:rPr>
          <w:b/>
        </w:rPr>
        <w:t>rtar</w:t>
      </w:r>
      <w:r>
        <w:t xml:space="preserve"> y </w:t>
      </w:r>
      <w:r>
        <w:rPr>
          <w:b/>
        </w:rPr>
        <w:t>Acciones</w:t>
      </w:r>
      <w:r>
        <w:t xml:space="preserve"> (arriba a la derecha).</w:t>
      </w:r>
    </w:p>
    <w:p w:rsidR="00A24BDC" w:rsidRDefault="00B6178D">
      <w:pPr>
        <w:pStyle w:val="Prrafodelista"/>
        <w:numPr>
          <w:ilvl w:val="0"/>
          <w:numId w:val="42"/>
        </w:numPr>
      </w:pPr>
      <w:r>
        <w:t xml:space="preserve">Encabezado del reporte: título, fecha y hora de generación y bloque </w:t>
      </w:r>
      <w:r>
        <w:rPr>
          <w:b/>
        </w:rPr>
        <w:t>Filtros:</w:t>
      </w:r>
      <w:r>
        <w:t>.</w:t>
      </w:r>
    </w:p>
    <w:p w:rsidR="00A24BDC" w:rsidRDefault="00B6178D">
      <w:pPr>
        <w:pStyle w:val="Prrafodelista"/>
        <w:numPr>
          <w:ilvl w:val="0"/>
          <w:numId w:val="42"/>
        </w:numPr>
      </w:pPr>
      <w:r>
        <w:rPr>
          <w:b/>
        </w:rPr>
        <w:t>Paginador:</w:t>
      </w:r>
      <w:r>
        <w:t xml:space="preserve"> “Página X de Y (N artículos)”.</w:t>
      </w:r>
    </w:p>
    <w:p w:rsidR="00A24BDC" w:rsidRDefault="00B6178D">
      <w:pPr>
        <w:pStyle w:val="Prrafodelista"/>
        <w:numPr>
          <w:ilvl w:val="0"/>
          <w:numId w:val="42"/>
        </w:numPr>
      </w:pPr>
      <w:r>
        <w:t xml:space="preserve">Por cada </w:t>
      </w:r>
      <w:r>
        <w:rPr>
          <w:b/>
        </w:rPr>
        <w:t>Línea</w:t>
      </w:r>
      <w:r>
        <w:t>, sus artículos; por cada artículo, su encabezado y la tabla de sus referencias.</w:t>
      </w:r>
    </w:p>
    <w:p w:rsidR="00A24BDC" w:rsidRDefault="00B6178D">
      <w:pPr>
        <w:pStyle w:val="Ttulo2"/>
      </w:pPr>
      <w:r>
        <w:t>5.2 Datos del artículo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00"/>
        <w:gridCol w:w="6060"/>
      </w:tblGrid>
      <w:tr w:rsidR="00A24BDC"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A24BDC" w:rsidRDefault="00B6178D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Dato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A24BDC" w:rsidRDefault="00B6178D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Descripción</w:t>
            </w:r>
          </w:p>
        </w:tc>
      </w:tr>
      <w:tr w:rsidR="00A24BD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Nombre (título)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Nombre del artículo. Al hacer clic se muestra su imagen.</w:t>
            </w:r>
          </w:p>
        </w:tc>
      </w:tr>
      <w:tr w:rsidR="00A24BD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Referencia interna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Código interno del artículo.</w:t>
            </w:r>
          </w:p>
        </w:tc>
      </w:tr>
      <w:tr w:rsidR="00A24BD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Nombre para el proveedor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Nombre con el que se identifica el artículo ante el proveedor.</w:t>
            </w:r>
          </w:p>
        </w:tc>
      </w:tr>
      <w:tr w:rsidR="00A24BD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Referencia Artículo para proveedor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Referencia del artículo ante el proveedor.</w:t>
            </w:r>
          </w:p>
        </w:tc>
      </w:tr>
      <w:tr w:rsidR="00A24BD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Estado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Activo o Inactivo.</w:t>
            </w:r>
          </w:p>
        </w:tc>
      </w:tr>
      <w:tr w:rsidR="00A24BD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Visible en página / Producto nacional / Importación especial / Promoción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Sí o No.</w:t>
            </w:r>
          </w:p>
        </w:tc>
      </w:tr>
    </w:tbl>
    <w:p w:rsidR="00A24BDC" w:rsidRDefault="00A24BDC">
      <w:pPr>
        <w:spacing w:before="0" w:after="0"/>
      </w:pPr>
    </w:p>
    <w:p w:rsidR="00A24BDC" w:rsidRDefault="00B6178D">
      <w:pPr>
        <w:pStyle w:val="Ttulo2"/>
      </w:pPr>
      <w:r>
        <w:lastRenderedPageBreak/>
        <w:t>5.3 Datos de la referencia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00"/>
        <w:gridCol w:w="6060"/>
      </w:tblGrid>
      <w:tr w:rsidR="00A24BDC"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A24BDC" w:rsidRDefault="00B6178D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A24BDC" w:rsidRDefault="00B6178D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Descripción</w:t>
            </w:r>
          </w:p>
        </w:tc>
      </w:tr>
      <w:tr w:rsidR="00A24BD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Nombre referencia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Nombre de la referencia (ej. color).</w:t>
            </w:r>
          </w:p>
        </w:tc>
      </w:tr>
      <w:tr w:rsidR="00A24BD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Código interno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Código interno de la referencia dentro del artículo.</w:t>
            </w:r>
          </w:p>
        </w:tc>
      </w:tr>
      <w:tr w:rsidR="00A24BD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Nombre Referencia para proveedor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Nombre de la referencia ante el proveedor (vacío si no está registrado).</w:t>
            </w:r>
          </w:p>
        </w:tc>
      </w:tr>
      <w:tr w:rsidR="00A24BD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Código Referencia para proveedor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Código de la referencia ante el proveedor (vacío si no está registrado).</w:t>
            </w:r>
          </w:p>
        </w:tc>
      </w:tr>
      <w:tr w:rsidR="00A24BD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Estado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Activo o Inactivo.</w:t>
            </w:r>
          </w:p>
        </w:tc>
      </w:tr>
      <w:tr w:rsidR="00A24BD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Agotada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Sí o No.</w:t>
            </w:r>
          </w:p>
        </w:tc>
      </w:tr>
      <w:tr w:rsidR="00A24BD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Cantidad mínima general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Cantidad mínima configurada para la referencia.</w:t>
            </w:r>
          </w:p>
        </w:tc>
      </w:tr>
      <w:tr w:rsidR="00A24BD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Cantidad mínima en Bodega local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Cantidad mínima configurada para la Bodega local.</w:t>
            </w:r>
          </w:p>
        </w:tc>
      </w:tr>
      <w:tr w:rsidR="00A24BD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Variación en orden de compra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Variación permitida en órdenes de compra.</w:t>
            </w:r>
          </w:p>
        </w:tc>
      </w:tr>
    </w:tbl>
    <w:p w:rsidR="00A24BDC" w:rsidRDefault="00A24BDC">
      <w:pPr>
        <w:spacing w:before="0" w:after="0"/>
      </w:pPr>
    </w:p>
    <w:p w:rsidR="00A24BDC" w:rsidRDefault="00B6178D">
      <w:pPr>
        <w:pStyle w:val="Ttulo2"/>
      </w:pPr>
      <w:r>
        <w:t>5.4 Paginación</w:t>
      </w:r>
    </w:p>
    <w:p w:rsidR="00A24BDC" w:rsidRDefault="00B6178D">
      <w:r>
        <w:t xml:space="preserve">Para que la consulta sea ágil, la pantalla muestra </w:t>
      </w:r>
      <w:r>
        <w:rPr>
          <w:b/>
        </w:rPr>
        <w:t>50 artículos por página</w:t>
      </w:r>
      <w:r>
        <w:t xml:space="preserve">. Use el paginador para avanzar o ir a una </w:t>
      </w:r>
      <w:r>
        <w:t>página. Cada vez que aplica un filtro nuevo, el reporte vuelve a la página 1.</w:t>
      </w:r>
    </w:p>
    <w:p w:rsidR="00A24BDC" w:rsidRDefault="00B6178D">
      <w:pPr>
        <w:pBdr>
          <w:left w:val="single" w:sz="18" w:space="6" w:color="0F4761"/>
        </w:pBdr>
        <w:shd w:val="clear" w:color="auto" w:fill="EAF1F5"/>
        <w:ind w:left="170"/>
      </w:pPr>
      <w:r>
        <w:t xml:space="preserve">Imprimir, Guardar PDF y Exportar a Excel incluyen </w:t>
      </w:r>
      <w:r>
        <w:rPr>
          <w:b/>
        </w:rPr>
        <w:t>todo el resultado filtrado</w:t>
      </w:r>
      <w:r>
        <w:t>, no solo la página que se está viendo.</w:t>
      </w:r>
    </w:p>
    <w:p w:rsidR="00A24BDC" w:rsidRDefault="00B6178D">
      <w:pPr>
        <w:pStyle w:val="Ttulo1"/>
        <w:pageBreakBefore/>
      </w:pPr>
      <w:r>
        <w:lastRenderedPageBreak/>
        <w:t>6. RESUMEN DE FILTROS Y LIMPIAR FILTROS</w:t>
      </w:r>
    </w:p>
    <w:p w:rsidR="00A24BDC" w:rsidRDefault="00B6178D">
      <w:r>
        <w:t>Después de filtrar, el resumen aparece debajo de los botones y en el encabezado del reporte. Muestra:</w:t>
      </w:r>
    </w:p>
    <w:p w:rsidR="00A24BDC" w:rsidRDefault="00B6178D">
      <w:pPr>
        <w:pStyle w:val="Prrafodelista"/>
        <w:numPr>
          <w:ilvl w:val="0"/>
          <w:numId w:val="42"/>
        </w:numPr>
      </w:pPr>
      <w:r>
        <w:t xml:space="preserve">Solo el </w:t>
      </w:r>
      <w:r>
        <w:rPr>
          <w:b/>
        </w:rPr>
        <w:t>nivel más específico</w:t>
      </w:r>
      <w:r>
        <w:t xml:space="preserve"> elegido: </w:t>
      </w:r>
      <w:r>
        <w:rPr>
          <w:b/>
        </w:rPr>
        <w:t>Líneas</w:t>
      </w:r>
      <w:r>
        <w:t xml:space="preserve">, </w:t>
      </w:r>
      <w:r>
        <w:rPr>
          <w:b/>
        </w:rPr>
        <w:t>Artículos</w:t>
      </w:r>
      <w:r>
        <w:t xml:space="preserve"> (“[referencia interna] nombre”) o </w:t>
      </w:r>
      <w:r>
        <w:rPr>
          <w:b/>
        </w:rPr>
        <w:t>Referencias</w:t>
      </w:r>
      <w:r>
        <w:t xml:space="preserve"> (“[referencia interna] artículo - referencia”), porq</w:t>
      </w:r>
      <w:r>
        <w:t>ue ese nivel ya identifica a los superiores.</w:t>
      </w:r>
    </w:p>
    <w:p w:rsidR="00A24BDC" w:rsidRDefault="00B6178D">
      <w:pPr>
        <w:pStyle w:val="Prrafodelista"/>
        <w:numPr>
          <w:ilvl w:val="0"/>
          <w:numId w:val="42"/>
        </w:numPr>
      </w:pPr>
      <w:r>
        <w:t xml:space="preserve">Las </w:t>
      </w:r>
      <w:r>
        <w:rPr>
          <w:b/>
        </w:rPr>
        <w:t>Condiciones</w:t>
      </w:r>
      <w:r>
        <w:t xml:space="preserve"> encendidas.</w:t>
      </w:r>
    </w:p>
    <w:p w:rsidR="00A24BDC" w:rsidRDefault="00B6178D">
      <w:pPr>
        <w:pStyle w:val="Prrafodelista"/>
        <w:numPr>
          <w:ilvl w:val="0"/>
          <w:numId w:val="42"/>
        </w:numPr>
      </w:pPr>
      <w:r>
        <w:t xml:space="preserve">Si un grupo tiene más de 2 valores, se muestran 2 y el enlace </w:t>
      </w:r>
      <w:r>
        <w:rPr>
          <w:b/>
        </w:rPr>
        <w:t>Ver más / Ver menos</w:t>
      </w:r>
      <w:r>
        <w:t>.</w:t>
      </w:r>
    </w:p>
    <w:p w:rsidR="00A24BDC" w:rsidRDefault="00B6178D">
      <w:pPr>
        <w:keepNext/>
        <w:jc w:val="center"/>
      </w:pPr>
      <w:r>
        <w:rPr>
          <w:noProof/>
          <w:lang w:eastAsia="es-CO"/>
        </w:rPr>
        <w:drawing>
          <wp:inline distT="0" distB="0" distL="0" distR="0">
            <wp:extent cx="5943600" cy="3407879"/>
            <wp:effectExtent l="0" t="0" r="0" b="0"/>
            <wp:docPr id="1006" name="Capt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cap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879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:rsidR="00A24BDC" w:rsidRDefault="00B6178D">
      <w:pPr>
        <w:spacing w:before="40" w:after="160"/>
        <w:jc w:val="center"/>
      </w:pPr>
      <w:r>
        <w:rPr>
          <w:i/>
          <w:color w:val="595959"/>
          <w:sz w:val="17"/>
          <w:szCs w:val="17"/>
        </w:rPr>
        <w:t>Figura 6. Resumen de filtros con referencias seleccionadas (Ver más desplegado en el encabezado).</w:t>
      </w:r>
    </w:p>
    <w:p w:rsidR="00A24BDC" w:rsidRDefault="00B6178D">
      <w:pPr>
        <w:keepNext/>
        <w:jc w:val="center"/>
      </w:pPr>
      <w:r>
        <w:rPr>
          <w:noProof/>
          <w:lang w:eastAsia="es-CO"/>
        </w:rPr>
        <w:lastRenderedPageBreak/>
        <w:drawing>
          <wp:inline distT="0" distB="0" distL="0" distR="0">
            <wp:extent cx="5569748" cy="3108960"/>
            <wp:effectExtent l="0" t="0" r="0" b="0"/>
            <wp:docPr id="1007" name="Capt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cap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9748" cy="310896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:rsidR="00A24BDC" w:rsidRDefault="00B6178D">
      <w:pPr>
        <w:spacing w:before="40" w:after="160"/>
        <w:jc w:val="center"/>
      </w:pPr>
      <w:r>
        <w:rPr>
          <w:i/>
          <w:color w:val="595959"/>
          <w:sz w:val="17"/>
          <w:szCs w:val="17"/>
        </w:rPr>
        <w:t>Figura 7. Resumen con la condición “Solo en promoción”.</w:t>
      </w:r>
    </w:p>
    <w:p w:rsidR="00A24BDC" w:rsidRDefault="00B6178D">
      <w:r>
        <w:rPr>
          <w:b/>
        </w:rPr>
        <w:t>Limpiar filtros</w:t>
      </w:r>
      <w:r>
        <w:t xml:space="preserve"> pide confirmación. Con </w:t>
      </w:r>
      <w:r>
        <w:rPr>
          <w:b/>
        </w:rPr>
        <w:t>Si</w:t>
      </w:r>
      <w:r>
        <w:t xml:space="preserve">, quita el filtro y los datos y abre la ventana de filtros vacía; con </w:t>
      </w:r>
      <w:r>
        <w:rPr>
          <w:b/>
        </w:rPr>
        <w:t>No</w:t>
      </w:r>
      <w:r>
        <w:t>, no cambia nada.</w:t>
      </w:r>
    </w:p>
    <w:p w:rsidR="00A24BDC" w:rsidRDefault="00B6178D">
      <w:pPr>
        <w:pStyle w:val="Ttulo1"/>
        <w:pageBreakBefore/>
      </w:pPr>
      <w:r>
        <w:lastRenderedPageBreak/>
        <w:t>7. IMPRIMIR Y GUARDAR PDF</w:t>
      </w:r>
    </w:p>
    <w:p w:rsidR="00A24BDC" w:rsidRDefault="00B6178D">
      <w:r>
        <w:t xml:space="preserve">En </w:t>
      </w:r>
      <w:r>
        <w:rPr>
          <w:b/>
        </w:rPr>
        <w:t>Acciones</w:t>
      </w:r>
      <w:r>
        <w:t xml:space="preserve"> están las opciones </w:t>
      </w:r>
      <w:r>
        <w:rPr>
          <w:b/>
        </w:rPr>
        <w:t>Imprimir</w:t>
      </w:r>
      <w:r>
        <w:t xml:space="preserve"> y</w:t>
      </w:r>
      <w:r>
        <w:t xml:space="preserve"> </w:t>
      </w:r>
      <w:r>
        <w:rPr>
          <w:b/>
        </w:rPr>
        <w:t>Guardar PDF</w:t>
      </w:r>
      <w:r>
        <w:t>. Se habilitan cuando el reporte tiene datos.</w:t>
      </w:r>
    </w:p>
    <w:p w:rsidR="00A24BDC" w:rsidRDefault="00B6178D">
      <w:pPr>
        <w:keepNext/>
        <w:jc w:val="center"/>
      </w:pPr>
      <w:r>
        <w:rPr>
          <w:noProof/>
          <w:lang w:eastAsia="es-CO"/>
        </w:rPr>
        <w:drawing>
          <wp:inline distT="0" distB="0" distL="0" distR="0">
            <wp:extent cx="5943600" cy="973244"/>
            <wp:effectExtent l="0" t="0" r="0" b="0"/>
            <wp:docPr id="1008" name="Capt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cap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3244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:rsidR="00A24BDC" w:rsidRDefault="00B6178D">
      <w:pPr>
        <w:spacing w:before="40" w:after="160"/>
        <w:jc w:val="center"/>
      </w:pPr>
      <w:r>
        <w:rPr>
          <w:i/>
          <w:color w:val="595959"/>
          <w:sz w:val="17"/>
          <w:szCs w:val="17"/>
        </w:rPr>
        <w:t>Figura 8. Menú Acciones.</w:t>
      </w:r>
    </w:p>
    <w:p w:rsidR="00A24BDC" w:rsidRDefault="00B6178D">
      <w:pPr>
        <w:pStyle w:val="Prrafodelista"/>
        <w:numPr>
          <w:ilvl w:val="0"/>
          <w:numId w:val="42"/>
        </w:numPr>
      </w:pPr>
      <w:r>
        <w:t xml:space="preserve">El documento incluye el encabezado, el bloque de filtros completo y </w:t>
      </w:r>
      <w:r>
        <w:rPr>
          <w:b/>
        </w:rPr>
        <w:t>todos</w:t>
      </w:r>
      <w:r>
        <w:t xml:space="preserve"> los artículos y referencias del resultado.</w:t>
      </w:r>
    </w:p>
    <w:p w:rsidR="00A24BDC" w:rsidRDefault="00B6178D">
      <w:pPr>
        <w:pStyle w:val="Prrafodelista"/>
        <w:numPr>
          <w:ilvl w:val="0"/>
          <w:numId w:val="42"/>
        </w:numPr>
      </w:pPr>
      <w:r>
        <w:t xml:space="preserve">Se genera en orientación </w:t>
      </w:r>
      <w:r>
        <w:rPr>
          <w:b/>
        </w:rPr>
        <w:t>horizontal</w:t>
      </w:r>
      <w:r>
        <w:t>. Los encabezados de columnas se repiten en cada artículo y cada artículo se mantiene completo en una página.</w:t>
      </w:r>
    </w:p>
    <w:p w:rsidR="00A24BDC" w:rsidRDefault="00B6178D">
      <w:pPr>
        <w:pStyle w:val="Prrafodelista"/>
        <w:numPr>
          <w:ilvl w:val="0"/>
          <w:numId w:val="42"/>
        </w:numPr>
      </w:pPr>
      <w:r>
        <w:rPr>
          <w:b/>
        </w:rPr>
        <w:t>Guardar PDF</w:t>
      </w:r>
      <w:r>
        <w:t xml:space="preserve"> descarga el archivo “Articulos y referencias.pdf”, con la numeración de páginas al pie.</w:t>
      </w:r>
    </w:p>
    <w:p w:rsidR="00A24BDC" w:rsidRDefault="00B6178D">
      <w:pPr>
        <w:pStyle w:val="Prrafodelista"/>
        <w:numPr>
          <w:ilvl w:val="0"/>
          <w:numId w:val="42"/>
        </w:numPr>
      </w:pPr>
      <w:r>
        <w:t>Mientras se genera aparece el aviso “Generando</w:t>
      </w:r>
      <w:r>
        <w:t xml:space="preserve"> el documento, por favor espere…”.</w:t>
      </w:r>
    </w:p>
    <w:p w:rsidR="00A24BDC" w:rsidRDefault="00B6178D">
      <w:pPr>
        <w:keepNext/>
        <w:jc w:val="center"/>
      </w:pPr>
      <w:r>
        <w:rPr>
          <w:noProof/>
          <w:lang w:eastAsia="es-CO"/>
        </w:rPr>
        <w:drawing>
          <wp:inline distT="0" distB="0" distL="0" distR="0">
            <wp:extent cx="5943600" cy="2111451"/>
            <wp:effectExtent l="0" t="0" r="0" b="0"/>
            <wp:docPr id="1009" name="Capt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cap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451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:rsidR="00A24BDC" w:rsidRDefault="00B6178D">
      <w:pPr>
        <w:spacing w:before="40" w:after="160"/>
        <w:jc w:val="center"/>
      </w:pPr>
      <w:r>
        <w:rPr>
          <w:i/>
          <w:color w:val="595959"/>
          <w:sz w:val="17"/>
          <w:szCs w:val="17"/>
        </w:rPr>
        <w:t>Figura 9. PDF generado (horizontal).</w:t>
      </w:r>
    </w:p>
    <w:p w:rsidR="00A24BDC" w:rsidRDefault="00B6178D">
      <w:pPr>
        <w:pStyle w:val="Ttulo2"/>
      </w:pPr>
      <w:r>
        <w:t>Documentos de gran tamaño</w:t>
      </w:r>
    </w:p>
    <w:p w:rsidR="00A24BDC" w:rsidRDefault="00B6178D">
      <w:r>
        <w:t xml:space="preserve">Si el resultado tiene </w:t>
      </w:r>
      <w:r>
        <w:rPr>
          <w:b/>
        </w:rPr>
        <w:t>1.000 referencias o más</w:t>
      </w:r>
      <w:r>
        <w:t xml:space="preserve">, antes de generar aparece la advertencia </w:t>
      </w:r>
      <w:r>
        <w:rPr>
          <w:b/>
        </w:rPr>
        <w:t>“Documento de gran tamaño”</w:t>
      </w:r>
      <w:r>
        <w:t xml:space="preserve"> con la cantidad de artículos y referencias</w:t>
      </w:r>
      <w:r>
        <w:t xml:space="preserve">. Con </w:t>
      </w:r>
      <w:r>
        <w:rPr>
          <w:b/>
        </w:rPr>
        <w:t>Si</w:t>
      </w:r>
      <w:r>
        <w:t xml:space="preserve"> se genera el documento; con </w:t>
      </w:r>
      <w:r>
        <w:rPr>
          <w:b/>
        </w:rPr>
        <w:t>No</w:t>
      </w:r>
      <w:r>
        <w:t>, no se genera nada.</w:t>
      </w:r>
    </w:p>
    <w:p w:rsidR="00A24BDC" w:rsidRDefault="00B6178D">
      <w:pPr>
        <w:keepNext/>
        <w:jc w:val="center"/>
      </w:pPr>
      <w:r>
        <w:rPr>
          <w:noProof/>
          <w:lang w:eastAsia="es-CO"/>
        </w:rPr>
        <w:lastRenderedPageBreak/>
        <w:drawing>
          <wp:inline distT="0" distB="0" distL="0" distR="0">
            <wp:extent cx="5943600" cy="2427129"/>
            <wp:effectExtent l="0" t="0" r="0" b="0"/>
            <wp:docPr id="1010" name="Capt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cap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129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:rsidR="00A24BDC" w:rsidRDefault="00B6178D">
      <w:pPr>
        <w:spacing w:before="40" w:after="160"/>
        <w:jc w:val="center"/>
      </w:pPr>
      <w:r>
        <w:rPr>
          <w:i/>
          <w:color w:val="595959"/>
          <w:sz w:val="17"/>
          <w:szCs w:val="17"/>
        </w:rPr>
        <w:t>Figura 10. Advertencia de documento de gran tamaño.</w:t>
      </w:r>
    </w:p>
    <w:p w:rsidR="00A24BDC" w:rsidRDefault="00B6178D">
      <w:pPr>
        <w:pBdr>
          <w:left w:val="single" w:sz="18" w:space="6" w:color="0F4761"/>
        </w:pBdr>
        <w:shd w:val="clear" w:color="auto" w:fill="EAF1F5"/>
        <w:ind w:left="170"/>
      </w:pPr>
      <w:r>
        <w:t>El catálogo completo produce un documento de cerca de 870 páginas. Se recomienda aplicar filtros antes de imprimir o guardar en PDF.</w:t>
      </w:r>
    </w:p>
    <w:p w:rsidR="00A24BDC" w:rsidRDefault="00B6178D">
      <w:pPr>
        <w:pStyle w:val="Ttulo1"/>
        <w:pageBreakBefore/>
      </w:pPr>
      <w:r>
        <w:lastRenderedPageBreak/>
        <w:t>8. EXPORTAR A EXCEL</w:t>
      </w:r>
    </w:p>
    <w:p w:rsidR="00A24BDC" w:rsidRDefault="00B6178D">
      <w:r>
        <w:rPr>
          <w:b/>
        </w:rPr>
        <w:t>Exportar → Excel</w:t>
      </w:r>
      <w:r>
        <w:t xml:space="preserve"> (o clic directo en </w:t>
      </w:r>
      <w:r>
        <w:rPr>
          <w:b/>
        </w:rPr>
        <w:t>Exportar</w:t>
      </w:r>
      <w:r>
        <w:t xml:space="preserve">) descarga “Articulos y referencias.xlsx” con </w:t>
      </w:r>
      <w:r>
        <w:rPr>
          <w:b/>
        </w:rPr>
        <w:t>una fila por referencia</w:t>
      </w:r>
      <w:r>
        <w:t xml:space="preserve"> y los datos de su artículo repetidos, listo para filtrar y ordenar. Incluye todo el resultado filtrado y no tiene adverten</w:t>
      </w:r>
      <w:r>
        <w:t>cia de tamaño.</w:t>
      </w:r>
    </w:p>
    <w:p w:rsidR="00A24BDC" w:rsidRDefault="00B6178D">
      <w:pPr>
        <w:keepNext/>
        <w:jc w:val="center"/>
      </w:pPr>
      <w:r>
        <w:rPr>
          <w:noProof/>
          <w:lang w:eastAsia="es-CO"/>
        </w:rPr>
        <w:drawing>
          <wp:inline distT="0" distB="0" distL="0" distR="0">
            <wp:extent cx="5943600" cy="589384"/>
            <wp:effectExtent l="0" t="0" r="0" b="0"/>
            <wp:docPr id="1011" name="Captur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cap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384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:rsidR="00A24BDC" w:rsidRDefault="00B6178D">
      <w:pPr>
        <w:spacing w:before="40" w:after="160"/>
        <w:jc w:val="center"/>
      </w:pPr>
      <w:r>
        <w:rPr>
          <w:i/>
          <w:color w:val="595959"/>
          <w:sz w:val="17"/>
          <w:szCs w:val="17"/>
        </w:rPr>
        <w:t>Figura 11. Menú Exportar.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600"/>
        <w:gridCol w:w="4080"/>
        <w:gridCol w:w="600"/>
        <w:gridCol w:w="4080"/>
      </w:tblGrid>
      <w:tr w:rsidR="00A24BDC"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A24BDC" w:rsidRDefault="00B6178D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#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A24BDC" w:rsidRDefault="00B6178D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A24BDC" w:rsidRDefault="00B6178D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#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A24BDC" w:rsidRDefault="00B6178D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Columna</w:t>
            </w:r>
          </w:p>
        </w:tc>
      </w:tr>
      <w:tr w:rsidR="00A24BDC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Línea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11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Nombre referencia</w:t>
            </w:r>
          </w:p>
        </w:tc>
      </w:tr>
      <w:tr w:rsidR="00A24BDC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2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Nombre artículo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12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Código interno</w:t>
            </w:r>
          </w:p>
        </w:tc>
      </w:tr>
      <w:tr w:rsidR="00A24BDC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3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Referencia interna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13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Nombre Referencia para proveedor</w:t>
            </w:r>
          </w:p>
        </w:tc>
      </w:tr>
      <w:tr w:rsidR="00A24BDC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4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Nombre para el proveedor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14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Código Referencia para proveedor</w:t>
            </w:r>
          </w:p>
        </w:tc>
      </w:tr>
      <w:tr w:rsidR="00A24BDC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5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Referencia Artículo para proveedor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15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Estado referencia</w:t>
            </w:r>
          </w:p>
        </w:tc>
      </w:tr>
      <w:tr w:rsidR="00A24BDC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6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Estado artículo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16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Referencia agotada</w:t>
            </w:r>
          </w:p>
        </w:tc>
      </w:tr>
      <w:tr w:rsidR="00A24BDC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7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Visible en página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17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Cantidad mínima general</w:t>
            </w:r>
          </w:p>
        </w:tc>
      </w:tr>
      <w:tr w:rsidR="00A24BDC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8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Producto nacional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18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Cantidad mínima en Bodega local</w:t>
            </w:r>
          </w:p>
        </w:tc>
      </w:tr>
      <w:tr w:rsidR="00A24BDC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9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Importación especial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19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Variación en orden de compra</w:t>
            </w:r>
          </w:p>
        </w:tc>
      </w:tr>
      <w:tr w:rsidR="00A24BDC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10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Promoción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A24BDC">
            <w:pPr>
              <w:spacing w:before="30" w:after="30"/>
            </w:pP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A24BDC">
            <w:pPr>
              <w:spacing w:before="30" w:after="30"/>
            </w:pPr>
          </w:p>
        </w:tc>
      </w:tr>
    </w:tbl>
    <w:p w:rsidR="00A24BDC" w:rsidRDefault="00A24BDC">
      <w:pPr>
        <w:spacing w:before="0" w:after="0"/>
      </w:pPr>
    </w:p>
    <w:p w:rsidR="00A24BDC" w:rsidRDefault="00B6178D">
      <w:pPr>
        <w:keepNext/>
        <w:jc w:val="center"/>
      </w:pPr>
      <w:r>
        <w:rPr>
          <w:noProof/>
          <w:lang w:eastAsia="es-CO"/>
        </w:rPr>
        <w:drawing>
          <wp:inline distT="0" distB="0" distL="0" distR="0">
            <wp:extent cx="5943600" cy="1173775"/>
            <wp:effectExtent l="0" t="0" r="0" b="0"/>
            <wp:docPr id="1012" name="Captur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cap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77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:rsidR="00A24BDC" w:rsidRDefault="00B6178D">
      <w:pPr>
        <w:spacing w:before="40" w:after="160"/>
        <w:jc w:val="center"/>
      </w:pPr>
      <w:r>
        <w:rPr>
          <w:i/>
          <w:color w:val="595959"/>
          <w:sz w:val="17"/>
          <w:szCs w:val="17"/>
        </w:rPr>
        <w:t>Figura 12. Archivo de Excel generado.</w:t>
      </w:r>
    </w:p>
    <w:p w:rsidR="00A24BDC" w:rsidRDefault="00B6178D">
      <w:pPr>
        <w:pStyle w:val="Ttulo1"/>
        <w:pageBreakBefore/>
      </w:pPr>
      <w:r>
        <w:lastRenderedPageBreak/>
        <w:t>9. PREGUNTAS FRECUENTES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A24BDC">
        <w:trPr>
          <w:cantSplit/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A24BDC" w:rsidRDefault="00B6178D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Pregunta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A24BDC" w:rsidRDefault="00B6178D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Respuesta</w:t>
            </w:r>
          </w:p>
        </w:tc>
      </w:tr>
      <w:tr w:rsidR="00A24BDC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¿Por qué no veo cantidades de inventario?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Este reporte es el listado del catálogo. Las cantidades están en los reportes del grupo Inventario.</w:t>
            </w:r>
          </w:p>
        </w:tc>
      </w:tr>
      <w:tr w:rsidR="00A24BDC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¿Cómo veo solo los artículos inactivos?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 existe esa opción: las condiciones filtran en positivo. Con “Solo activos” apagado se muestran activos e inactivos; la columna Estado indica cuál es cuál. En Excel puede filtrar por “Estado artículo = Inactivo”.</w:t>
            </w:r>
          </w:p>
        </w:tc>
      </w:tr>
      <w:tr w:rsidR="00A24BDC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Encendí una condición y desapareció un artículo que había elegido. ¿Por qué?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Ese artículo no cumple la condición y se quitó de la selección (ver 4.3). Si apaga la condición, debe volver a elegirlo.</w:t>
            </w:r>
          </w:p>
        </w:tc>
      </w:tr>
      <w:tr w:rsidR="00A24BDC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El PDF solo trae lo que veo en pantalla?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No. Imprimir, PD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F y Excel incluyen todo el resultado filtrado, sin importar la página que esté viendo.</w:t>
            </w:r>
          </w:p>
        </w:tc>
      </w:tr>
      <w:tr w:rsidR="00A24BDC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El PDF tarda mucho.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Ocurre con resultados muy grandes (ej. catálogo completo). Aplique filtros para reducir el resultado.</w:t>
            </w:r>
          </w:p>
        </w:tc>
      </w:tr>
      <w:tr w:rsidR="00A24BDC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El resumen no muestra la línea ni los artículos que elegí.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Solo se muestra el nivel más específico (ej. Referencias), que ya incluye su artículo y su línea.</w:t>
            </w:r>
          </w:p>
        </w:tc>
      </w:tr>
      <w:tr w:rsidR="00A24BDC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¿Qué significa un campo de proveedor vacío?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BDC" w:rsidRDefault="00B6178D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 xml:space="preserve">Que ese dato no está registrado para el artículo o la 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referencia.</w:t>
            </w:r>
          </w:p>
        </w:tc>
      </w:tr>
    </w:tbl>
    <w:p w:rsidR="00A24BDC" w:rsidRDefault="00A24BDC">
      <w:pPr>
        <w:spacing w:before="0" w:after="0"/>
      </w:pPr>
    </w:p>
    <w:p w:rsidR="00A24BDC" w:rsidRDefault="00B6178D">
      <w:pPr>
        <w:pStyle w:val="Ttulo1"/>
      </w:pPr>
      <w:r>
        <w:t>10. LIMITACIONES</w:t>
      </w:r>
    </w:p>
    <w:p w:rsidR="00A24BDC" w:rsidRDefault="00B6178D">
      <w:pPr>
        <w:pStyle w:val="Prrafodelista"/>
        <w:numPr>
          <w:ilvl w:val="0"/>
          <w:numId w:val="42"/>
        </w:numPr>
      </w:pPr>
      <w:r>
        <w:t>No muestra cantidades de inventario ni movimientos.</w:t>
      </w:r>
    </w:p>
    <w:p w:rsidR="00A24BDC" w:rsidRDefault="00B6178D">
      <w:pPr>
        <w:pStyle w:val="Prrafodelista"/>
        <w:numPr>
          <w:ilvl w:val="0"/>
          <w:numId w:val="42"/>
        </w:numPr>
      </w:pPr>
      <w:r>
        <w:t>Las condiciones solo filtran en positivo (no hay “solo inactivos” ni “solo no agotados”).</w:t>
      </w:r>
    </w:p>
    <w:p w:rsidR="00A24BDC" w:rsidRDefault="00B6178D">
      <w:pPr>
        <w:pStyle w:val="Prrafodelista"/>
        <w:numPr>
          <w:ilvl w:val="0"/>
          <w:numId w:val="42"/>
        </w:numPr>
      </w:pPr>
      <w:r>
        <w:t>Al encender condiciones se pierde la selección que no las cumpla y no se recupera a</w:t>
      </w:r>
      <w:r>
        <w:t>l apagarlas.</w:t>
      </w:r>
    </w:p>
    <w:p w:rsidR="00A24BDC" w:rsidRDefault="00B6178D">
      <w:pPr>
        <w:pStyle w:val="Prrafodelista"/>
        <w:numPr>
          <w:ilvl w:val="0"/>
          <w:numId w:val="42"/>
        </w:numPr>
      </w:pPr>
      <w:r>
        <w:t>Imprimir o generar el PDF de resultados muy grandes puede tardar y producir archivos pesados.</w:t>
      </w:r>
    </w:p>
    <w:sectPr w:rsidR="00A24BDC" w:rsidSect="00BE5894">
      <w:headerReference w:type="even" r:id="rId20"/>
      <w:headerReference w:type="first" r:id="rId21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178D" w:rsidRDefault="00B6178D" w:rsidP="00836AFC">
      <w:pPr>
        <w:spacing w:before="0" w:after="0"/>
      </w:pPr>
      <w:r>
        <w:separator/>
      </w:r>
    </w:p>
  </w:endnote>
  <w:endnote w:type="continuationSeparator" w:id="0">
    <w:p w:rsidR="00B6178D" w:rsidRDefault="00B6178D" w:rsidP="00836AF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178D" w:rsidRDefault="00B6178D" w:rsidP="00836AFC">
      <w:pPr>
        <w:spacing w:before="0" w:after="0"/>
      </w:pPr>
      <w:r>
        <w:separator/>
      </w:r>
    </w:p>
  </w:footnote>
  <w:footnote w:type="continuationSeparator" w:id="0">
    <w:p w:rsidR="00B6178D" w:rsidRDefault="00B6178D" w:rsidP="00836AF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6AFC" w:rsidRDefault="00320567">
    <w:pPr>
      <w:pStyle w:val="Encabezado"/>
    </w:pPr>
    <w:r>
      <w:rPr>
        <w:noProof/>
        <w:lang w:eastAsia="es-CO"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867AE9" wp14:editId="009136F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86765" cy="431165"/>
              <wp:effectExtent l="0" t="0" r="13335" b="6985"/>
              <wp:wrapNone/>
              <wp:docPr id="1842129993" name="Cuadro de texto 4" descr="• PUBLIC 公開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8676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20567" w:rsidRPr="00320567" w:rsidRDefault="00320567" w:rsidP="0032056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2056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• PUBLIC 公開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867AE9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7" type="#_x0000_t202" alt="• PUBLIC 公開" style="position:absolute;margin-left:0;margin-top:0;width:61.95pt;height:33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" filled="f" stroked="f">
              <v:textbox style="mso-fit-shape-to-text:t" inset="0,15pt,0,0">
                <w:txbxContent>
                  <w:p w14:paraId="09700244" w14:textId="29139C28" w:rsidR="00320567" w:rsidRPr="00320567" w:rsidRDefault="00320567" w:rsidP="0032056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2056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• PUBLIC 公開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6AFC" w:rsidRDefault="00320567">
    <w:pPr>
      <w:pStyle w:val="Encabezado"/>
    </w:pPr>
    <w:r>
      <w:rPr>
        <w:noProof/>
        <w:lang w:eastAsia="es-CO"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10BCEB" wp14:editId="638BC55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86765" cy="431165"/>
              <wp:effectExtent l="0" t="0" r="13335" b="6985"/>
              <wp:wrapNone/>
              <wp:docPr id="397844938" name="Cuadro de texto 3" descr="• PUBLIC 公開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8676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20567" w:rsidRPr="00320567" w:rsidRDefault="00320567" w:rsidP="0032056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2056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• PUBLIC 公開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10BCEB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alt="• PUBLIC 公開" style="position:absolute;margin-left:0;margin-top:0;width:61.95pt;height:33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" filled="f" stroked="f">
              <v:textbox style="mso-fit-shape-to-text:t" inset="0,15pt,0,0">
                <w:txbxContent>
                  <w:p w14:paraId="5056C2E6" w14:textId="2B7FD343" w:rsidR="00320567" w:rsidRPr="00320567" w:rsidRDefault="00320567" w:rsidP="0032056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2056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• PUBLIC 公開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83D69"/>
    <w:multiLevelType w:val="hybridMultilevel"/>
    <w:tmpl w:val="46A200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103C5"/>
    <w:multiLevelType w:val="multilevel"/>
    <w:tmpl w:val="7426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63FD6"/>
    <w:multiLevelType w:val="multilevel"/>
    <w:tmpl w:val="6A90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0442F"/>
    <w:multiLevelType w:val="multilevel"/>
    <w:tmpl w:val="F3C0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13FF3"/>
    <w:multiLevelType w:val="multilevel"/>
    <w:tmpl w:val="3B4A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44826"/>
    <w:multiLevelType w:val="hybridMultilevel"/>
    <w:tmpl w:val="46C217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66294"/>
    <w:multiLevelType w:val="multilevel"/>
    <w:tmpl w:val="01F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8496D"/>
    <w:multiLevelType w:val="hybridMultilevel"/>
    <w:tmpl w:val="C9F2E7C0"/>
    <w:lvl w:ilvl="0" w:tplc="BB90F280">
      <w:numFmt w:val="bullet"/>
      <w:lvlText w:val="•"/>
      <w:lvlJc w:val="left"/>
      <w:pPr>
        <w:ind w:left="1065" w:hanging="705"/>
      </w:pPr>
      <w:rPr>
        <w:rFonts w:ascii="Verdana" w:eastAsiaTheme="minorHAnsi" w:hAnsi="Verdan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485666"/>
    <w:multiLevelType w:val="hybridMultilevel"/>
    <w:tmpl w:val="A79A2E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0C4C96"/>
    <w:multiLevelType w:val="multilevel"/>
    <w:tmpl w:val="BDD6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D5B5E"/>
    <w:multiLevelType w:val="hybridMultilevel"/>
    <w:tmpl w:val="DDB046B8"/>
    <w:lvl w:ilvl="0" w:tplc="BB90F280">
      <w:numFmt w:val="bullet"/>
      <w:lvlText w:val="•"/>
      <w:lvlJc w:val="left"/>
      <w:pPr>
        <w:ind w:left="1065" w:hanging="705"/>
      </w:pPr>
      <w:rPr>
        <w:rFonts w:ascii="Verdana" w:eastAsiaTheme="minorHAnsi" w:hAnsi="Verdan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FB6BE8"/>
    <w:multiLevelType w:val="multilevel"/>
    <w:tmpl w:val="BEC2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F7191"/>
    <w:multiLevelType w:val="multilevel"/>
    <w:tmpl w:val="4E5E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12A96"/>
    <w:multiLevelType w:val="hybridMultilevel"/>
    <w:tmpl w:val="E5FE047E"/>
    <w:lvl w:ilvl="0" w:tplc="92122334">
      <w:start w:val="1"/>
      <w:numFmt w:val="bullet"/>
      <w:lvlText w:val=""/>
      <w:lvlJc w:val="left"/>
      <w:pPr>
        <w:ind w:left="720" w:hanging="360"/>
      </w:pPr>
      <w:rPr>
        <w:rFonts w:ascii="Symbol" w:hAnsi="Symbol" w:hint="default"/>
      </w:rPr>
    </w:lvl>
    <w:lvl w:ilvl="1" w:tplc="CF78D8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2C9B3E">
      <w:numFmt w:val="decimal"/>
      <w:lvlText w:val=""/>
      <w:lvlJc w:val="left"/>
    </w:lvl>
    <w:lvl w:ilvl="3" w:tplc="2CF041B2">
      <w:numFmt w:val="decimal"/>
      <w:lvlText w:val=""/>
      <w:lvlJc w:val="left"/>
    </w:lvl>
    <w:lvl w:ilvl="4" w:tplc="C4DCC5AE">
      <w:numFmt w:val="decimal"/>
      <w:lvlText w:val=""/>
      <w:lvlJc w:val="left"/>
    </w:lvl>
    <w:lvl w:ilvl="5" w:tplc="50B6E4AC">
      <w:numFmt w:val="decimal"/>
      <w:lvlText w:val=""/>
      <w:lvlJc w:val="left"/>
    </w:lvl>
    <w:lvl w:ilvl="6" w:tplc="59D47ACE">
      <w:numFmt w:val="decimal"/>
      <w:lvlText w:val=""/>
      <w:lvlJc w:val="left"/>
    </w:lvl>
    <w:lvl w:ilvl="7" w:tplc="D788381C">
      <w:numFmt w:val="decimal"/>
      <w:lvlText w:val=""/>
      <w:lvlJc w:val="left"/>
    </w:lvl>
    <w:lvl w:ilvl="8" w:tplc="F50A2474">
      <w:numFmt w:val="decimal"/>
      <w:lvlText w:val=""/>
      <w:lvlJc w:val="left"/>
    </w:lvl>
  </w:abstractNum>
  <w:abstractNum w:abstractNumId="14" w15:restartNumberingAfterBreak="0">
    <w:nsid w:val="2BED5EA0"/>
    <w:multiLevelType w:val="hybridMultilevel"/>
    <w:tmpl w:val="E5E412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52DEA"/>
    <w:multiLevelType w:val="hybridMultilevel"/>
    <w:tmpl w:val="27F2B7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226EA1"/>
    <w:multiLevelType w:val="hybridMultilevel"/>
    <w:tmpl w:val="BAC477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AE599B"/>
    <w:multiLevelType w:val="hybridMultilevel"/>
    <w:tmpl w:val="94BC87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C03C0E"/>
    <w:multiLevelType w:val="multilevel"/>
    <w:tmpl w:val="5D74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AB7DD5"/>
    <w:multiLevelType w:val="hybridMultilevel"/>
    <w:tmpl w:val="517A29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AB7E14"/>
    <w:multiLevelType w:val="hybridMultilevel"/>
    <w:tmpl w:val="55A636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89372F"/>
    <w:multiLevelType w:val="hybridMultilevel"/>
    <w:tmpl w:val="8A88F2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F43DB4"/>
    <w:multiLevelType w:val="multilevel"/>
    <w:tmpl w:val="A66C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AD4E75"/>
    <w:multiLevelType w:val="multilevel"/>
    <w:tmpl w:val="69D4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AF59B7"/>
    <w:multiLevelType w:val="multilevel"/>
    <w:tmpl w:val="1D16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221309"/>
    <w:multiLevelType w:val="multilevel"/>
    <w:tmpl w:val="F428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A6211D"/>
    <w:multiLevelType w:val="multilevel"/>
    <w:tmpl w:val="1C14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D766D9"/>
    <w:multiLevelType w:val="hybridMultilevel"/>
    <w:tmpl w:val="A99C5E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F65882"/>
    <w:multiLevelType w:val="multilevel"/>
    <w:tmpl w:val="72E4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92499B"/>
    <w:multiLevelType w:val="hybridMultilevel"/>
    <w:tmpl w:val="F19225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1A2785"/>
    <w:multiLevelType w:val="multilevel"/>
    <w:tmpl w:val="B9A4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D33B42"/>
    <w:multiLevelType w:val="multilevel"/>
    <w:tmpl w:val="164A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272391"/>
    <w:multiLevelType w:val="hybridMultilevel"/>
    <w:tmpl w:val="6FA6ABB6"/>
    <w:lvl w:ilvl="0" w:tplc="0B9A6A9A">
      <w:start w:val="1"/>
      <w:numFmt w:val="decimal"/>
      <w:lvlText w:val="%1."/>
      <w:lvlJc w:val="left"/>
      <w:pPr>
        <w:ind w:left="720" w:hanging="360"/>
      </w:pPr>
    </w:lvl>
    <w:lvl w:ilvl="1" w:tplc="38A0B9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344D8A">
      <w:numFmt w:val="decimal"/>
      <w:lvlText w:val=""/>
      <w:lvlJc w:val="left"/>
    </w:lvl>
    <w:lvl w:ilvl="3" w:tplc="3682701E">
      <w:numFmt w:val="decimal"/>
      <w:lvlText w:val=""/>
      <w:lvlJc w:val="left"/>
    </w:lvl>
    <w:lvl w:ilvl="4" w:tplc="C394A308">
      <w:numFmt w:val="decimal"/>
      <w:lvlText w:val=""/>
      <w:lvlJc w:val="left"/>
    </w:lvl>
    <w:lvl w:ilvl="5" w:tplc="0922A110">
      <w:numFmt w:val="decimal"/>
      <w:lvlText w:val=""/>
      <w:lvlJc w:val="left"/>
    </w:lvl>
    <w:lvl w:ilvl="6" w:tplc="6A84A3FA">
      <w:numFmt w:val="decimal"/>
      <w:lvlText w:val=""/>
      <w:lvlJc w:val="left"/>
    </w:lvl>
    <w:lvl w:ilvl="7" w:tplc="46660B8A">
      <w:numFmt w:val="decimal"/>
      <w:lvlText w:val=""/>
      <w:lvlJc w:val="left"/>
    </w:lvl>
    <w:lvl w:ilvl="8" w:tplc="3098884E">
      <w:numFmt w:val="decimal"/>
      <w:lvlText w:val=""/>
      <w:lvlJc w:val="left"/>
    </w:lvl>
  </w:abstractNum>
  <w:abstractNum w:abstractNumId="33" w15:restartNumberingAfterBreak="0">
    <w:nsid w:val="6C955FB3"/>
    <w:multiLevelType w:val="hybridMultilevel"/>
    <w:tmpl w:val="579435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E0155A"/>
    <w:multiLevelType w:val="hybridMultilevel"/>
    <w:tmpl w:val="FAE6E4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691C57"/>
    <w:multiLevelType w:val="multilevel"/>
    <w:tmpl w:val="DCCA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7D1437"/>
    <w:multiLevelType w:val="multilevel"/>
    <w:tmpl w:val="9098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D501D0"/>
    <w:multiLevelType w:val="hybridMultilevel"/>
    <w:tmpl w:val="72A6E3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440651"/>
    <w:multiLevelType w:val="hybridMultilevel"/>
    <w:tmpl w:val="189C9E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E2422D"/>
    <w:multiLevelType w:val="hybridMultilevel"/>
    <w:tmpl w:val="08A4C7C4"/>
    <w:lvl w:ilvl="0" w:tplc="403E1BFC">
      <w:start w:val="1"/>
      <w:numFmt w:val="decimal"/>
      <w:lvlText w:val="%1."/>
      <w:lvlJc w:val="left"/>
      <w:pPr>
        <w:ind w:left="720" w:hanging="432"/>
      </w:pPr>
    </w:lvl>
    <w:lvl w:ilvl="1" w:tplc="F5881A12">
      <w:numFmt w:val="decimal"/>
      <w:lvlText w:val=""/>
      <w:lvlJc w:val="left"/>
    </w:lvl>
    <w:lvl w:ilvl="2" w:tplc="9C3E6E52">
      <w:numFmt w:val="decimal"/>
      <w:lvlText w:val=""/>
      <w:lvlJc w:val="left"/>
    </w:lvl>
    <w:lvl w:ilvl="3" w:tplc="98963A1E">
      <w:numFmt w:val="decimal"/>
      <w:lvlText w:val=""/>
      <w:lvlJc w:val="left"/>
    </w:lvl>
    <w:lvl w:ilvl="4" w:tplc="0ACC79AC">
      <w:numFmt w:val="decimal"/>
      <w:lvlText w:val=""/>
      <w:lvlJc w:val="left"/>
    </w:lvl>
    <w:lvl w:ilvl="5" w:tplc="4442FEA8">
      <w:numFmt w:val="decimal"/>
      <w:lvlText w:val=""/>
      <w:lvlJc w:val="left"/>
    </w:lvl>
    <w:lvl w:ilvl="6" w:tplc="3244C3BE">
      <w:numFmt w:val="decimal"/>
      <w:lvlText w:val=""/>
      <w:lvlJc w:val="left"/>
    </w:lvl>
    <w:lvl w:ilvl="7" w:tplc="FEACAEE0">
      <w:numFmt w:val="decimal"/>
      <w:lvlText w:val=""/>
      <w:lvlJc w:val="left"/>
    </w:lvl>
    <w:lvl w:ilvl="8" w:tplc="32B84ABA">
      <w:numFmt w:val="decimal"/>
      <w:lvlText w:val=""/>
      <w:lvlJc w:val="left"/>
    </w:lvl>
  </w:abstractNum>
  <w:abstractNum w:abstractNumId="40" w15:restartNumberingAfterBreak="0">
    <w:nsid w:val="7E9D2B3E"/>
    <w:multiLevelType w:val="multilevel"/>
    <w:tmpl w:val="4D7E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9"/>
  </w:num>
  <w:num w:numId="3">
    <w:abstractNumId w:val="12"/>
  </w:num>
  <w:num w:numId="4">
    <w:abstractNumId w:val="2"/>
  </w:num>
  <w:num w:numId="5">
    <w:abstractNumId w:val="36"/>
  </w:num>
  <w:num w:numId="6">
    <w:abstractNumId w:val="25"/>
  </w:num>
  <w:num w:numId="7">
    <w:abstractNumId w:val="31"/>
  </w:num>
  <w:num w:numId="8">
    <w:abstractNumId w:val="35"/>
  </w:num>
  <w:num w:numId="9">
    <w:abstractNumId w:val="6"/>
  </w:num>
  <w:num w:numId="10">
    <w:abstractNumId w:val="26"/>
  </w:num>
  <w:num w:numId="11">
    <w:abstractNumId w:val="11"/>
  </w:num>
  <w:num w:numId="12">
    <w:abstractNumId w:val="40"/>
  </w:num>
  <w:num w:numId="13">
    <w:abstractNumId w:val="0"/>
  </w:num>
  <w:num w:numId="14">
    <w:abstractNumId w:val="5"/>
  </w:num>
  <w:num w:numId="15">
    <w:abstractNumId w:val="14"/>
  </w:num>
  <w:num w:numId="16">
    <w:abstractNumId w:val="18"/>
  </w:num>
  <w:num w:numId="17">
    <w:abstractNumId w:val="17"/>
  </w:num>
  <w:num w:numId="18">
    <w:abstractNumId w:val="33"/>
  </w:num>
  <w:num w:numId="19">
    <w:abstractNumId w:val="19"/>
  </w:num>
  <w:num w:numId="20">
    <w:abstractNumId w:val="8"/>
  </w:num>
  <w:num w:numId="21">
    <w:abstractNumId w:val="20"/>
  </w:num>
  <w:num w:numId="22">
    <w:abstractNumId w:val="38"/>
  </w:num>
  <w:num w:numId="23">
    <w:abstractNumId w:val="21"/>
  </w:num>
  <w:num w:numId="24">
    <w:abstractNumId w:val="15"/>
  </w:num>
  <w:num w:numId="25">
    <w:abstractNumId w:val="29"/>
  </w:num>
  <w:num w:numId="26">
    <w:abstractNumId w:val="37"/>
  </w:num>
  <w:num w:numId="27">
    <w:abstractNumId w:val="24"/>
  </w:num>
  <w:num w:numId="28">
    <w:abstractNumId w:val="27"/>
  </w:num>
  <w:num w:numId="29">
    <w:abstractNumId w:val="34"/>
  </w:num>
  <w:num w:numId="30">
    <w:abstractNumId w:val="4"/>
  </w:num>
  <w:num w:numId="31">
    <w:abstractNumId w:val="28"/>
  </w:num>
  <w:num w:numId="32">
    <w:abstractNumId w:val="30"/>
  </w:num>
  <w:num w:numId="33">
    <w:abstractNumId w:val="1"/>
  </w:num>
  <w:num w:numId="34">
    <w:abstractNumId w:val="3"/>
  </w:num>
  <w:num w:numId="35">
    <w:abstractNumId w:val="22"/>
  </w:num>
  <w:num w:numId="36">
    <w:abstractNumId w:val="16"/>
  </w:num>
  <w:num w:numId="37">
    <w:abstractNumId w:val="7"/>
  </w:num>
  <w:num w:numId="38">
    <w:abstractNumId w:val="10"/>
  </w:num>
  <w:num w:numId="39">
    <w:abstractNumId w:val="39"/>
    <w:lvlOverride w:ilvl="0">
      <w:startOverride w:val="1"/>
    </w:lvlOverride>
  </w:num>
  <w:num w:numId="40">
    <w:abstractNumId w:val="39"/>
    <w:lvlOverride w:ilvl="0">
      <w:startOverride w:val="1"/>
    </w:lvlOverride>
  </w:num>
  <w:num w:numId="41">
    <w:abstractNumId w:val="39"/>
    <w:lvlOverride w:ilvl="0">
      <w:startOverride w:val="1"/>
    </w:lvlOverride>
  </w:num>
  <w:num w:numId="42">
    <w:abstractNumId w:val="27"/>
  </w:num>
  <w:num w:numId="43">
    <w:abstractNumId w:val="3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AFC"/>
    <w:rsid w:val="000026A9"/>
    <w:rsid w:val="000173D9"/>
    <w:rsid w:val="00074B25"/>
    <w:rsid w:val="001541A2"/>
    <w:rsid w:val="00164763"/>
    <w:rsid w:val="00165092"/>
    <w:rsid w:val="00201821"/>
    <w:rsid w:val="00236082"/>
    <w:rsid w:val="002B41A2"/>
    <w:rsid w:val="00320567"/>
    <w:rsid w:val="003E72A3"/>
    <w:rsid w:val="003F2B91"/>
    <w:rsid w:val="003F430E"/>
    <w:rsid w:val="004046C8"/>
    <w:rsid w:val="005A620A"/>
    <w:rsid w:val="006B510B"/>
    <w:rsid w:val="006E2013"/>
    <w:rsid w:val="00763E46"/>
    <w:rsid w:val="00836AFC"/>
    <w:rsid w:val="008F70F1"/>
    <w:rsid w:val="009B0A60"/>
    <w:rsid w:val="00A16DF0"/>
    <w:rsid w:val="00A24BDC"/>
    <w:rsid w:val="00A542E7"/>
    <w:rsid w:val="00AB15CC"/>
    <w:rsid w:val="00AC2250"/>
    <w:rsid w:val="00AF4A00"/>
    <w:rsid w:val="00B609A3"/>
    <w:rsid w:val="00B6178D"/>
    <w:rsid w:val="00B87464"/>
    <w:rsid w:val="00BE5894"/>
    <w:rsid w:val="00C15F1D"/>
    <w:rsid w:val="00C21B6D"/>
    <w:rsid w:val="00C3353A"/>
    <w:rsid w:val="00CB5854"/>
    <w:rsid w:val="00CD0315"/>
    <w:rsid w:val="00D366BA"/>
    <w:rsid w:val="00D54201"/>
    <w:rsid w:val="00D54B0B"/>
    <w:rsid w:val="00D61B4F"/>
    <w:rsid w:val="00ED29C0"/>
    <w:rsid w:val="00EE633D"/>
    <w:rsid w:val="00F66057"/>
    <w:rsid w:val="00F7162E"/>
    <w:rsid w:val="00FB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546013-0113-4618-B091-EB3A9878F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5854"/>
    <w:pPr>
      <w:spacing w:before="120" w:after="120" w:line="240" w:lineRule="auto"/>
    </w:pPr>
    <w:rPr>
      <w:rFonts w:ascii="Verdana" w:hAnsi="Verdana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026A9"/>
    <w:pPr>
      <w:keepNext/>
      <w:keepLines/>
      <w:spacing w:before="80" w:after="80"/>
      <w:outlineLvl w:val="0"/>
    </w:pPr>
    <w:rPr>
      <w:rFonts w:eastAsiaTheme="majorEastAsia" w:cstheme="majorBidi"/>
      <w:b/>
      <w:color w:val="215E99" w:themeColor="text2" w:themeTint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5854"/>
    <w:pPr>
      <w:keepNext/>
      <w:keepLines/>
      <w:spacing w:before="160" w:after="80"/>
      <w:outlineLvl w:val="1"/>
    </w:pPr>
    <w:rPr>
      <w:rFonts w:eastAsiaTheme="majorEastAsia" w:cstheme="majorBidi"/>
      <w:b/>
      <w:color w:val="215E99" w:themeColor="text2" w:themeTint="BF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CB5854"/>
    <w:pPr>
      <w:keepNext/>
      <w:keepLines/>
      <w:spacing w:before="160" w:after="80"/>
      <w:outlineLvl w:val="2"/>
    </w:pPr>
    <w:rPr>
      <w:rFonts w:eastAsiaTheme="majorEastAsia" w:cstheme="majorBidi"/>
      <w:color w:val="215E99" w:themeColor="text2" w:themeTint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6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6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6A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6A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6A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6A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6A9"/>
    <w:rPr>
      <w:rFonts w:ascii="Verdana" w:eastAsiaTheme="majorEastAsia" w:hAnsi="Verdana" w:cstheme="majorBidi"/>
      <w:b/>
      <w:color w:val="215E99" w:themeColor="text2" w:themeTint="BF"/>
      <w:kern w:val="0"/>
      <w:sz w:val="28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CB5854"/>
    <w:rPr>
      <w:rFonts w:ascii="Verdana" w:eastAsiaTheme="majorEastAsia" w:hAnsi="Verdana" w:cstheme="majorBidi"/>
      <w:b/>
      <w:color w:val="215E99" w:themeColor="text2" w:themeTint="BF"/>
      <w:kern w:val="0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B5854"/>
    <w:rPr>
      <w:rFonts w:ascii="Verdana" w:eastAsiaTheme="majorEastAsia" w:hAnsi="Verdana" w:cstheme="majorBidi"/>
      <w:color w:val="215E99" w:themeColor="text2" w:themeTint="BF"/>
      <w:kern w:val="0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6AFC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6AFC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6AFC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6AFC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6AFC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6AFC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Puesto">
    <w:name w:val="Title"/>
    <w:basedOn w:val="Normal"/>
    <w:next w:val="Normal"/>
    <w:link w:val="PuestoCar"/>
    <w:uiPriority w:val="10"/>
    <w:qFormat/>
    <w:rsid w:val="00836A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836AF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836AFC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6AF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836A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6AFC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Prrafodelista">
    <w:name w:val="List Paragraph"/>
    <w:basedOn w:val="Normal"/>
    <w:uiPriority w:val="34"/>
    <w:qFormat/>
    <w:rsid w:val="00836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6A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6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6AFC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836AF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36AF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6AFC"/>
    <w:rPr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21B6D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1B6D"/>
    <w:rPr>
      <w:rFonts w:ascii="Verdana" w:hAnsi="Verdana"/>
      <w:kern w:val="0"/>
      <w:szCs w:val="22"/>
      <w14:ligatures w14:val="none"/>
    </w:rPr>
  </w:style>
  <w:style w:type="character" w:styleId="Textoennegrita">
    <w:name w:val="Strong"/>
    <w:basedOn w:val="Fuentedeprrafopredeter"/>
    <w:uiPriority w:val="22"/>
    <w:qFormat/>
    <w:rsid w:val="003E72A3"/>
    <w:rPr>
      <w:b/>
      <w:bCs/>
    </w:rPr>
  </w:style>
  <w:style w:type="table" w:styleId="Tablaconcuadrcula">
    <w:name w:val="Table Grid"/>
    <w:basedOn w:val="Tablanormal"/>
    <w:uiPriority w:val="39"/>
    <w:rsid w:val="00B874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FD098-73D5-4066-8AB1-B6F22581E3A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469a659-4ccb-43cb-892c-7a541e6e7452}" enabled="1" method="Privileged" siteId="{94dbe978-d0b7-4066-8a8b-9526a74b44c5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14</Pages>
  <Words>1776</Words>
  <Characters>9769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Funcional - Interfaz para Consulta de Inventario y Movimientos</dc:title>
  <dc:subject/>
  <dc:creator>Andres Ricardo Diaz Cardenas</dc:creator>
  <cp:keywords/>
  <dc:description/>
  <cp:lastModifiedBy>Cuenta Microsoft</cp:lastModifiedBy>
  <cp:revision>14</cp:revision>
  <dcterms:created xsi:type="dcterms:W3CDTF">2026-09-22T16:12:00Z</dcterms:created>
  <dcterms:modified xsi:type="dcterms:W3CDTF">2026-09-26T22:54:00Z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36ad14c8,17b6a1ca,6dccac49,2da6f7e4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• PUBLIC 公開</vt:lpwstr>
  </property>
</Properties>
</file>