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/>
      </w:r>
    </w:p>
    <w:p>
      <w:pPr>
        <w:spacing w:after="12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/>
      </w:r>
    </w:p>
    <w:p>
      <w:pPr>
        <w:spacing w:after="12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/>
      </w:r>
    </w:p>
    <w:p>
      <w:pPr>
        <w:spacing w:after="0"/>
        <w:jc w:val="right"/>
      </w:pPr>
      <w:r>
        <w:rPr>
          <w:rFonts w:ascii="Century Gothic" w:cs="Century Gothic" w:eastAsia="Century Gothic" w:hAnsi="Century Gothic"/>
          <w:color w:val="7F7F7F"/>
          <w:sz w:val="36"/>
          <w:szCs w:val="36"/>
        </w:rPr>
        <w:t xml:space="preserve">MANUAL DE DESPLIEGUE</w:t>
      </w:r>
    </w:p>
    <w:p>
      <w:pPr>
        <w:spacing w:after="0"/>
        <w:jc w:val="right"/>
      </w:pPr>
      <w:r>
        <w:rPr>
          <w:rFonts w:ascii="Century Gothic" w:cs="Century Gothic" w:eastAsia="Century Gothic" w:hAnsi="Century Gothic"/>
          <w:color w:val="000000"/>
          <w:sz w:val="44"/>
          <w:szCs w:val="44"/>
        </w:rPr>
        <w:t xml:space="preserve">NUEVAS FUNCIONALIDADES</w:t>
      </w:r>
    </w:p>
    <w:p>
      <w:pPr>
        <w:spacing w:after="1200"/>
        <w:jc w:val="right"/>
      </w:pPr>
      <w:r>
        <w:rPr>
          <w:rFonts w:ascii="Century Gothic" w:cs="Century Gothic" w:eastAsia="Century Gothic" w:hAnsi="Century Gothic"/>
          <w:color w:val="000000"/>
          <w:sz w:val="44"/>
          <w:szCs w:val="44"/>
        </w:rPr>
        <w:t xml:space="preserve">PARA ALDEBARAN WEB</w:t>
      </w:r>
    </w:p>
    <w:p>
      <w:pPr>
        <w:spacing w:after="0"/>
        <w:jc w:val="right"/>
      </w:pPr>
      <w:r>
        <w:rPr>
          <w:rFonts w:ascii="Century Gothic" w:cs="Century Gothic" w:eastAsia="Century Gothic" w:hAnsi="Century Gothic"/>
          <w:color w:val="000000"/>
          <w:sz w:val="30"/>
          <w:szCs w:val="30"/>
        </w:rPr>
        <w:t xml:space="preserve">Complemento Módulo de Consulta de Logs,</w:t>
      </w:r>
    </w:p>
    <w:p>
      <w:pPr>
        <w:spacing w:after="1600"/>
        <w:jc w:val="right"/>
      </w:pPr>
      <w:r>
        <w:rPr>
          <w:rFonts w:ascii="Century Gothic" w:cs="Century Gothic" w:eastAsia="Century Gothic" w:hAnsi="Century Gothic"/>
          <w:color w:val="000000"/>
          <w:sz w:val="30"/>
          <w:szCs w:val="30"/>
        </w:rPr>
        <w:t xml:space="preserve">Precio Bomba, Pedido Especial y Consecutivos</w:t>
      </w:r>
    </w:p>
    <w:p>
      <w:pPr>
        <w:spacing w:after="0"/>
        <w:jc w:val="center"/>
      </w:pPr>
      <w:r>
        <w:rPr>
          <w:rFonts w:ascii="Century Gothic" w:cs="Century Gothic" w:eastAsia="Century Gothic" w:hAnsi="Century Gothic"/>
          <w:color w:val="7F7F7F"/>
          <w:sz w:val="32"/>
          <w:szCs w:val="32"/>
        </w:rPr>
        <w:t xml:space="preserve">Para</w:t>
      </w:r>
    </w:p>
    <w:p>
      <w:pPr>
        <w:spacing w:after="2000"/>
        <w:jc w:val="center"/>
      </w:pPr>
      <w:r>
        <w:rPr>
          <w:rFonts w:ascii="Century Gothic" w:cs="Century Gothic" w:eastAsia="Century Gothic" w:hAnsi="Century Gothic"/>
          <w:color w:val="000000"/>
          <w:sz w:val="40"/>
          <w:szCs w:val="40"/>
        </w:rPr>
        <w:t xml:space="preserve">PROMOS</w:t>
      </w:r>
    </w:p>
    <w:p>
      <w:pPr>
        <w:spacing w:after="0"/>
        <w:jc w:val="center"/>
      </w:pPr>
      <w:r>
        <w:rPr>
          <w:rFonts w:ascii="Century Gothic" w:cs="Century Gothic" w:eastAsia="Century Gothic" w:hAnsi="Century Gothic"/>
          <w:color w:val="000000"/>
          <w:sz w:val="20"/>
          <w:szCs w:val="20"/>
        </w:rPr>
        <w:t xml:space="preserve">Bogotá, octubre de 2026</w:t>
      </w:r>
    </w:p>
    <w:p>
      <w:r>
        <w:br w:type="page"/>
      </w:r>
    </w:p>
    <w:p>
      <w:pPr>
        <w:spacing w:after="120"/>
      </w:pPr>
      <w:r>
        <w:rPr>
          <w:rFonts w:ascii="Century Gothic" w:cs="Century Gothic" w:eastAsia="Century Gothic" w:hAnsi="Century Gothic"/>
          <w:color w:val="215E99"/>
          <w:sz w:val="28"/>
          <w:szCs w:val="28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Century Gothic" w:cs="Century Gothic" w:eastAsia="Century Gothic" w:hAnsi="Century Gothic"/>
          <w:color w:val="215E99"/>
          <w:sz w:val="28"/>
          <w:szCs w:val="28"/>
        </w:rPr>
        <w:t xml:space="preserve">RESUMEN DE LO QUE SE DESPLIEGA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dxa" w:w="8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Qué incluye</w:t>
            </w:r>
          </w:p>
        </w:tc>
      </w:tr>
      <w:tr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E1</w:t>
            </w:r>
          </w:p>
        </w:tc>
        <w:tc>
          <w:tcPr>
            <w:tcW w:type="dxa" w:w="8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Índices de log y Track; ofuscación de contraseñas en el Track; visualización de alarmas por contexto; ciclo de vida estándar y log de alarmas de inventario (+ job); Track por entidad y objeto en español; marca Precio bomba en artículos y en la alarma/Excel de mínimos.</w:t>
            </w:r>
          </w:p>
        </w:tc>
      </w:tr>
      <w:tr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E2</w:t>
            </w:r>
          </w:p>
        </w:tc>
        <w:tc>
          <w:tcPr>
            <w:tcW w:type="dxa" w:w="8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Logs de despachos y traslados a proceso; logs de solicitudes de ajustes y tolerancias de OC; Log general (incluye Autómata de Existencias vía NLog); corrección de estado en el log de ajustes de OC.</w:t>
            </w:r>
          </w:p>
        </w:tc>
      </w:tr>
      <w:tr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E3</w:t>
            </w:r>
          </w:p>
        </w:tc>
        <w:tc>
          <w:tcPr>
            <w:tcW w:type="dxa" w:w="8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Precio bomba y filtros Sí/No/Todos en reportes; Pedido especial (captura, lista, detalle, resumen, 6 reportes y exportaciones, logs, tablero, despachos y traslados); exportaciones con sesión obligatoria y sin SQL desde la URL.</w:t>
            </w:r>
          </w:p>
        </w:tc>
      </w:tr>
      <w:tr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E4</w:t>
            </w:r>
          </w:p>
        </w:tc>
        <w:tc>
          <w:tcPr>
            <w:tcW w:type="dxa" w:w="8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Consecutivos de referencia interna (Administración › Consecutivos de referencia).</w:t>
            </w:r>
          </w:p>
        </w:tc>
      </w:tr>
    </w:tbl>
    <w:p>
      <w:pPr>
        <w:spacing w:after="120" w:line="276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Rama: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RQM-ComplementoLogs+SaleOff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. Scripts: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scripts\RQM Complemento Consulta de Logs\Despliegue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(producción) y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\Pruebas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(verificación).</w:t>
      </w:r>
    </w:p>
    <w:p>
      <w:pPr>
        <w:pStyle w:val="Heading1"/>
        <w:spacing w:after="120" w:before="360"/>
      </w:pPr>
      <w:r>
        <w:rPr>
          <w:rFonts w:ascii="Century Gothic" w:cs="Century Gothic" w:eastAsia="Century Gothic" w:hAnsi="Century Gothic"/>
          <w:color w:val="215E99"/>
          <w:sz w:val="28"/>
          <w:szCs w:val="28"/>
        </w:rPr>
        <w:t xml:space="preserve">ANTES DE EMPEZAR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Respaldo completo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de la BD Aldebaran de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Ventana de baja actividad.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Producción tiene mucho más volumen que pruebas: los scripts 01, 02, 08 y 15 recorren tablas grandes.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Tener a mano el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usuario de BD del Autómata de Existencias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(para el GRANT) y permisos sobre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msdb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(script 05).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Publicación del sitio lista (se reemplaza completo).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Por qué tarda en producción</w:t>
            </w:r>
          </w:p>
        </w:tc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Referencia en pruebas</w:t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01 - Índices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Crea 4 índices sobre log.Logs y log.track (ONLINE si la edición lo permite).</w:t>
            </w:r>
          </w:p>
        </w:tc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Minutos</w:t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02 - Ofuscar histórico Track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Recorre todo log.track por lotes.</w:t>
            </w:r>
          </w:p>
        </w:tc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Minutos</w:t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08 - Búsqueda Track por objetos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Carga histórica del índice de objetos (por lotes, reanudable).</w:t>
            </w:r>
          </w:p>
        </w:tc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≈ 5 min por cada 1,2 M de movimientos</w:t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15 - Estado log ajustes OC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Corrección masiva con respaldo.</w:t>
            </w:r>
          </w:p>
        </w:tc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Segundos</w:t>
            </w:r>
          </w:p>
        </w:tc>
      </w:tr>
    </w:tbl>
    <w:p>
      <w:pPr>
        <w:spacing w:after="120"/>
      </w:pPr>
      <w:r>
        <w:rPr>
          <w:rFonts w:ascii="Century Gothic" w:cs="Century Gothic" w:eastAsia="Century Gothic" w:hAnsi="Century Gothic"/>
          <w:i/>
          <w:iCs/>
          <w:color w:val="7F7F7F"/>
          <w:sz w:val="18"/>
          <w:szCs w:val="18"/>
        </w:rPr>
        <w:t xml:space="preserve">Si el 08 se interrumpe, se vuelve a ejecutar: continúa donde quedó.</w:t>
      </w:r>
    </w:p>
    <w:p>
      <w:pPr>
        <w:pStyle w:val="Heading1"/>
        <w:spacing w:after="120" w:before="360"/>
      </w:pPr>
      <w:r>
        <w:rPr>
          <w:rFonts w:ascii="Century Gothic" w:cs="Century Gothic" w:eastAsia="Century Gothic" w:hAnsi="Century Gothic"/>
          <w:color w:val="215E99"/>
          <w:sz w:val="28"/>
          <w:szCs w:val="28"/>
        </w:rPr>
        <w:t xml:space="preserve">PASO 1 – BASE DE DATOS (ANTES DEL SITIO)</w:t>
      </w:r>
    </w:p>
    <w:p>
      <w:pPr>
        <w:spacing w:after="120" w:line="276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Ejecutar en SSMS sobre la BD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Aldebaran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, en este orden. Todos son re-ejecutables. Al terminar cada uno, revisar que no haya errores en Mensajes.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Script (en este orden)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Resultado esperado al ejecutar</w:t>
            </w:r>
          </w:p>
        </w:tc>
      </w:tr>
      <w:tr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01 - Indices Log y Track.sql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Sin errores. Índices creados.</w:t>
            </w:r>
          </w:p>
        </w:tc>
      </w:tr>
      <w:tr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02 - Ofuscar historico Track.sql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Mensajes de lotes procesados; sin errores.</w:t>
            </w:r>
          </w:p>
        </w:tc>
      </w:tr>
      <w:tr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03 - Consulta visualizacion de alarmas.sql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Sin errores. Roles 'Log del sistema' y 'Log de inventarios' creados.</w:t>
            </w:r>
          </w:p>
        </w:tc>
      </w:tr>
      <w:tr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04 - Alarmas inventario estandar y log.sql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Sin errores. Respaldo en RQM_LOGS_OBJECT_BACKUP.</w:t>
            </w:r>
          </w:p>
        </w:tc>
      </w:tr>
      <w:tr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05 - Job verificacion alarmas log.sql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Sin errores (requiere permisos en msdb).</w:t>
            </w:r>
          </w:p>
        </w:tc>
      </w:tr>
      <w:tr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06 - Consulta log alarmas inventario.sql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Sin errores.</w:t>
            </w:r>
          </w:p>
        </w:tc>
      </w:tr>
      <w:tr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07 - Consulta Track.sql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Sin errores.</w:t>
            </w:r>
          </w:p>
        </w:tc>
      </w:tr>
      <w:tr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08 - Busqueda Track por objetos.sql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Mensajes de carga por lotes hasta terminar.</w:t>
            </w:r>
          </w:p>
        </w:tc>
      </w:tr>
      <w:tr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09 - Nombres de campo Track.sql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Sin errores.</w:t>
            </w:r>
          </w:p>
        </w:tc>
      </w:tr>
      <w:tr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10 - Logs despachos y traslados a proceso.sql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Sin errores.</w:t>
            </w:r>
          </w:p>
        </w:tc>
      </w:tr>
      <w:tr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11 - Logs ordenes de compra.sql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Sin errores.</w:t>
            </w:r>
          </w:p>
        </w:tc>
      </w:tr>
      <w:tr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12 - Log general.sql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Sin errores.</w:t>
            </w:r>
          </w:p>
        </w:tc>
      </w:tr>
      <w:tr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13 - Log automata existencias.sql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Sin errores. (El GRANT va en el Paso 3.)</w:t>
            </w:r>
          </w:p>
        </w:tc>
      </w:tr>
      <w:tr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14 - Marca precio bomba.sql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'items.IS_BOMB_PRICE creada' la primera vez.</w:t>
            </w:r>
          </w:p>
        </w:tc>
      </w:tr>
      <w:tr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15 - Estado log ajustes OC.sql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Sin errores.</w:t>
            </w:r>
          </w:p>
        </w:tc>
      </w:tr>
      <w:tr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17 - Pedido especial.sql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'customer_orders.IS_SPECIAL_ORDER creada' la primera vez.</w:t>
            </w:r>
          </w:p>
        </w:tc>
      </w:tr>
      <w:tr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18 - Pedido especial en reportes.sql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8 líneas '… actualizado'. Si sale 'no tiene la estructura esperada', DETENER (el SP de producción difiere del de pruebas).</w:t>
            </w:r>
          </w:p>
        </w:tc>
      </w:tr>
      <w:tr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19 - Pedido especial en logs de despachos y traslados.sql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'SP_GET_ORDER_DOCUMENT_LOG actualizado'.</w:t>
            </w:r>
          </w:p>
        </w:tc>
      </w:tr>
      <w:tr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20 - Consecutivos de referencia interna.sql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Sin errores.</w:t>
            </w:r>
          </w:p>
        </w:tc>
      </w:tr>
    </w:tbl>
    <w:p>
      <w:pPr>
        <w:spacing w:after="120"/>
      </w:pPr>
      <w:r>
        <w:rPr>
          <w:rFonts w:ascii="Century Gothic" w:cs="Century Gothic" w:eastAsia="Century Gothic" w:hAnsi="Century Gothic"/>
          <w:i/>
          <w:iCs/>
          <w:color w:val="7F7F7F"/>
          <w:sz w:val="18"/>
          <w:szCs w:val="18"/>
        </w:rPr>
        <w:t xml:space="preserve">17, 18, 19 y 20 son compatibles con la versión actual del sitio (agregan columnas y parámetros opcionales), por eso pueden ir antes. El 16 NO: cambia nombres de parámetros y va junto con el sitio (Paso 2).</w:t>
      </w:r>
    </w:p>
    <w:p>
      <w:pPr>
        <w:pStyle w:val="Heading1"/>
        <w:spacing w:after="120" w:before="360"/>
      </w:pPr>
      <w:r>
        <w:rPr>
          <w:rFonts w:ascii="Century Gothic" w:cs="Century Gothic" w:eastAsia="Century Gothic" w:hAnsi="Century Gothic"/>
          <w:color w:val="215E99"/>
          <w:sz w:val="28"/>
          <w:szCs w:val="28"/>
        </w:rPr>
        <w:t xml:space="preserve">PASO 2 – SITIO + SCRIPT 16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Detener el sitio (o ponerlo en mantenimiento).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Ejecutar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16 - Precio bomba en reportes.sql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(debe terminar sin 'estructura esperada').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Reemplazar el sitio completo con la nueva publicación.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Conservar el appsettings de producción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(no sobrescribirlo).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Iniciar el sitio e ingresar con un usuario administrador.</w:t>
      </w:r>
    </w:p>
    <w:p>
      <w:pPr>
        <w:pStyle w:val="Heading1"/>
        <w:spacing w:after="120" w:before="360"/>
      </w:pPr>
      <w:r>
        <w:rPr>
          <w:rFonts w:ascii="Century Gothic" w:cs="Century Gothic" w:eastAsia="Century Gothic" w:hAnsi="Century Gothic"/>
          <w:color w:val="215E99"/>
          <w:sz w:val="28"/>
          <w:szCs w:val="28"/>
        </w:rPr>
        <w:t xml:space="preserve">PASO 3 – AUTÓMATA DE EXISTENCIAS (NLOG)</w:t>
      </w:r>
    </w:p>
    <w:p>
      <w:pPr>
        <w:spacing w:after="120" w:line="276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El autómata empieza a escribir en el Log general mediante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log.SP_INSERT_AUTOMATA_EXISTENCIAS_LOG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En la carpeta del servicio, respaldar el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NLog.config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actual.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Reemplazarlo por el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NLog.config probado en el ambiente de pruebas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(AutomataExistencias.Console\NLog.config). Si se ajusta a mano, el cambio es agregar el target de base de datos que llama al SP y su regla: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&lt;target xsi:type="AsyncWrapper" name="asyncDatabase"&gt;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&lt;target xsi:type="Database" name="database"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connectionString="(la misma cadena Aldebaran del autómata)"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commandType="StoredProcedure"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commandText="log.SP_INSERT_AUTOMATA_EXISTENCIAS_LOG"&gt;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&lt;parameter name="@Level"     layout="${level}" /&gt;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&lt;parameter name="@Message"   layout="${message}" /&gt;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&lt;parameter name="@Exception" layout="${exception:format=tostring}" /&gt;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&lt;parameter name="@Logger"    layout="${logger}" /&gt;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&lt;/target&gt;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&lt;/target&gt;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&lt;!-- en &lt;rules&gt;: --&gt;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&lt;logger name="*" minlevel="Info" writeTo="asyncDatabase" /&gt;</w:t>
      </w:r>
    </w:p>
    <w:p>
      <w:pPr>
        <w:spacing w:after="120"/>
      </w:pPr>
      <w:r>
        <w:rPr>
          <w:rFonts w:ascii="Century Gothic" w:cs="Century Gothic" w:eastAsia="Century Gothic" w:hAnsi="Century Gothic"/>
          <w:i/>
          <w:iCs/>
          <w:color w:val="7F7F7F"/>
          <w:sz w:val="18"/>
          <w:szCs w:val="18"/>
        </w:rPr>
        <w:t xml:space="preserve">El bloque es de referencia: la fuente es el NLog.config que quedó funcionando en pruebas. Verificar la cadena de conexión de producción.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Dar permiso al usuario de BD del autómata (reemplazar el nombre):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GRANT EXECUTE ON log.SP_INSERT_AUTOMATA_EXISTENCIAS_LOG TO [usuario_automata];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Reiniciar el servicio del autómata.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Verificar en el sitio: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Consulta de Log › Log del sistema › Log general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, origen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AutomataExistencias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con mensajes recientes.</w:t>
      </w:r>
    </w:p>
    <w:p>
      <w:pPr>
        <w:pStyle w:val="Heading1"/>
        <w:spacing w:after="120" w:before="360"/>
      </w:pPr>
      <w:r>
        <w:rPr>
          <w:rFonts w:ascii="Century Gothic" w:cs="Century Gothic" w:eastAsia="Century Gothic" w:hAnsi="Century Gothic"/>
          <w:color w:val="215E99"/>
          <w:sz w:val="28"/>
          <w:szCs w:val="28"/>
        </w:rPr>
        <w:t xml:space="preserve">PASO 4 – ROLES Y MENÚ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Asignar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Log del sistema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(Log general, Track) y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Log de inventarios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a quien corresponda.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Consecutivos de referencia usa el rol existente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Modificación de artículos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.</w:t>
      </w:r>
    </w:p>
    <w:p>
      <w:pPr>
        <w:pStyle w:val="Heading1"/>
        <w:spacing w:after="120" w:before="360"/>
      </w:pPr>
      <w:r>
        <w:rPr>
          <w:rFonts w:ascii="Century Gothic" w:cs="Century Gothic" w:eastAsia="Century Gothic" w:hAnsi="Century Gothic"/>
          <w:color w:val="215E99"/>
          <w:sz w:val="28"/>
          <w:szCs w:val="28"/>
        </w:rPr>
        <w:t xml:space="preserve">PASO 5 – VERIFICACIÓN EN BASE DE DATOS</w:t>
      </w:r>
    </w:p>
    <w:p>
      <w:pPr>
        <w:pStyle w:val="Heading2"/>
        <w:spacing w:after="100" w:before="240"/>
      </w:pPr>
      <w:r>
        <w:rPr>
          <w:rFonts w:ascii="Century Gothic" w:cs="Century Gothic" w:eastAsia="Century Gothic" w:hAnsi="Century Gothic"/>
          <w:b/>
          <w:bCs/>
          <w:color w:val="0F4761"/>
          <w:sz w:val="24"/>
          <w:szCs w:val="24"/>
        </w:rPr>
        <w:t xml:space="preserve">Scripts de la carpeta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2700"/>
        <w:gridCol w:w="2760"/>
      </w:tblGrid>
      <w:tr>
        <w:trPr>
          <w:tblHeader/>
        </w:trPr>
        <w:tc>
          <w:tcPr>
            <w:tcW w:type="dxa" w:w="2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1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¿En producción?</w:t>
            </w:r>
          </w:p>
        </w:tc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Cómo se ejecuta</w:t>
            </w:r>
          </w:p>
        </w:tc>
        <w:tc>
          <w:tcPr>
            <w:tcW w:type="dxa" w:w="2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2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P01 - Pruebas Indices Log y Track</w:t>
            </w:r>
          </w:p>
        </w:tc>
        <w:tc>
          <w:tcPr>
            <w:tcW w:type="dxa" w:w="1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Sí (solo lectura)</w:t>
            </w:r>
          </w:p>
        </w:tc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Activar plan de ejecución real (Ctrl+M).</w:t>
            </w:r>
          </w:p>
        </w:tc>
        <w:tc>
          <w:tcPr>
            <w:tcW w:type="dxa" w:w="2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Index Seek sobre el índice indicado en cada bloque (no Clustered Index Scan); tiempos razonables en los PRINT.</w:t>
            </w:r>
          </w:p>
        </w:tc>
      </w:tr>
      <w:tr>
        <w:tc>
          <w:tcPr>
            <w:tcW w:type="dxa" w:w="2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P02 - Pruebas T2 Track</w:t>
            </w:r>
          </w:p>
        </w:tc>
        <w:tc>
          <w:tcPr>
            <w:tcW w:type="dxa" w:w="1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Opcional</w:t>
            </w:r>
          </w:p>
        </w:tc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Ajustar @Desde a la hora de inicio; antes hacer en el sitio cambios de prueba (ej. editar un patrón del autómata).</w:t>
            </w:r>
          </w:p>
        </w:tc>
        <w:tc>
          <w:tcPr>
            <w:tcW w:type="dxa" w:w="2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Cada entidad tocada aparece con su acción; contraseñas siempre '******</w:t>
            </w: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' o '</w:t>
            </w: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**** (modificada)</w:t>
            </w:r>
          </w:p>
        </w:tc>
      </w:tr>
      <w:tr>
        <w:tc>
          <w:tcPr>
            <w:tcW w:type="dxa" w:w="2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P03 - Pruebas consulta visualizacion de alarmas</w:t>
            </w:r>
          </w:p>
        </w:tc>
        <w:tc>
          <w:tcPr>
            <w:tcW w:type="dxa" w:w="1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Sí (solo lectura)</w:t>
            </w:r>
          </w:p>
        </w:tc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Ejecutar completo.</w:t>
            </w:r>
          </w:p>
        </w:tc>
        <w:tc>
          <w:tcPr>
            <w:tcW w:type="dxa" w:w="2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Columna OK = 1 en todas las filas.</w:t>
            </w:r>
          </w:p>
        </w:tc>
      </w:tr>
      <w:tr>
        <w:tc>
          <w:tcPr>
            <w:tcW w:type="dxa" w:w="2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P04 - Pruebas alarmas inventario</w:t>
            </w:r>
          </w:p>
        </w:tc>
        <w:tc>
          <w:tcPr>
            <w:tcW w:type="dxa" w:w="1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NO – solo pruebas</w:t>
            </w:r>
          </w:p>
        </w:tc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Corre en transacción que se revierte, pero modifica alarmas e inventario mientras corre.</w:t>
            </w:r>
          </w:p>
        </w:tc>
        <w:tc>
          <w:tcPr>
            <w:tcW w:type="dxa" w:w="2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OK = 1 en todos los escenarios (M1–M3, J1–J3, L1–L3, O1–O2).</w:t>
            </w:r>
          </w:p>
        </w:tc>
      </w:tr>
      <w:tr>
        <w:tc>
          <w:tcPr>
            <w:tcW w:type="dxa" w:w="2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P05 - Pruebas consulta log alarmas inventario</w:t>
            </w:r>
          </w:p>
        </w:tc>
        <w:tc>
          <w:tcPr>
            <w:tcW w:type="dxa" w:w="1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Sí (solo lectura)</w:t>
            </w:r>
          </w:p>
        </w:tc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Ejecutar completo.</w:t>
            </w:r>
          </w:p>
        </w:tc>
        <w:tc>
          <w:tcPr>
            <w:tcW w:type="dxa" w:w="2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OK = 1 en todas las filas.</w:t>
            </w:r>
          </w:p>
        </w:tc>
      </w:tr>
      <w:tr>
        <w:tc>
          <w:tcPr>
            <w:tcW w:type="dxa" w:w="2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P06 - Pruebas consulta Track</w:t>
            </w:r>
          </w:p>
        </w:tc>
        <w:tc>
          <w:tcPr>
            <w:tcW w:type="dxa" w:w="1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Sí (solo lectura)</w:t>
            </w:r>
          </w:p>
        </w:tc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Ejecutar completo.</w:t>
            </w:r>
          </w:p>
        </w:tc>
        <w:tc>
          <w:tcPr>
            <w:tcW w:type="dxa" w:w="2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OK = 1 en todas las filas (K1: catálogo cubre todas las entidades).</w:t>
            </w:r>
          </w:p>
        </w:tc>
      </w:tr>
    </w:tbl>
    <w:p>
      <w:pPr>
        <w:spacing w:after="120"/>
      </w:pPr>
      <w:r>
        <w:rPr>
          <w:rFonts w:ascii="Century Gothic" w:cs="Century Gothic" w:eastAsia="Century Gothic" w:hAnsi="Century Gothic"/>
          <w:i/>
          <w:iCs/>
          <w:color w:val="7F7F7F"/>
          <w:sz w:val="18"/>
          <w:szCs w:val="18"/>
        </w:rPr>
        <w:t xml:space="preserve">En producción los totales serán mucho mayores que en pruebas; lo que importa es OK = 1 y que no haya scans.</w:t>
      </w:r>
    </w:p>
    <w:p>
      <w:pPr>
        <w:pStyle w:val="Heading2"/>
        <w:spacing w:after="100" w:before="240"/>
      </w:pPr>
      <w:r>
        <w:rPr>
          <w:rFonts w:ascii="Century Gothic" w:cs="Century Gothic" w:eastAsia="Century Gothic" w:hAnsi="Century Gothic"/>
          <w:b/>
          <w:bCs/>
          <w:color w:val="0F4761"/>
          <w:sz w:val="24"/>
          <w:szCs w:val="24"/>
        </w:rPr>
        <w:t xml:space="preserve">Verificaciones rápidas (scripts 14 a 20)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-- 14 / 17: columnas nuevas (todos en 0 recién desplegado)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SELECT COUNT(*) FROM items WHERE IS_BOMB_PRICE = 1;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SELECT COUNT(*) FROM customer_orders WHERE IS_SPECIAL_ORDER = 1;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-- 16 / 18: SP respaldados (deben aparecer los 11)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SELECT OBJECT_NAME, BACKUP_DATE FROM dbo.RQM_LOGS_OBJECT_BACKUP ORDER BY OBJECT_NAME;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-- 18 / 19: el parámetro y la columna existen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SELECT OBJECT_NAME(object_id) FROM sys.parameters WHERE name = '@IsSpecialOrder';  -- 8 SP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-- 20: consecutivos (vacío recién desplegado; prueba de solo lectura)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SELECT COUNT(*) FROM INTERNAL_REFERENCE_CONSECUTIVES;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EXEC dbo.SP_GET_INTERNAL_REFERENCE_NONCONFORMING @Code = 'MU';</w:t>
      </w:r>
    </w:p>
    <w:p>
      <w:pPr>
        <w:pStyle w:val="Heading1"/>
        <w:spacing w:after="120" w:before="360"/>
      </w:pPr>
      <w:r>
        <w:rPr>
          <w:rFonts w:ascii="Century Gothic" w:cs="Century Gothic" w:eastAsia="Century Gothic" w:hAnsi="Century Gothic"/>
          <w:color w:val="215E99"/>
          <w:sz w:val="28"/>
          <w:szCs w:val="28"/>
        </w:rPr>
        <w:t xml:space="preserve">PASO 6 – VERIFICACIÓN EN EL SITIO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Pantalla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Qué revisar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Tablero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Cargan todas las pestañas; columna Pedido especial en Pedidos vencidos.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Consulta de Log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Cada opción abre con rango de fechas; Log general muestra AutomataExistencias; Track busca por un pedido.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Pedidos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Crear un pedido exige Pedido especial y pide confirmación (si es de prueba, cancelarlo después).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Reportes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Un reporte de pedidos con la casilla Pedido especial; exportar a Excel.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Exportación sin sesión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En incógnito, /export/AldebaranDb/customer-order/excel pide inicio de sesión.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Consecutivos de referencia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Consultar un código real (no genera nada) y revisar la lista de referencias que no cumplen.</w:t>
            </w:r>
          </w:p>
        </w:tc>
      </w:tr>
    </w:tbl>
    <w:p>
      <w:pPr>
        <w:pStyle w:val="Heading1"/>
        <w:spacing w:after="120" w:before="360"/>
      </w:pPr>
      <w:r>
        <w:rPr>
          <w:rFonts w:ascii="Century Gothic" w:cs="Century Gothic" w:eastAsia="Century Gothic" w:hAnsi="Century Gothic"/>
          <w:color w:val="215E99"/>
          <w:sz w:val="28"/>
          <w:szCs w:val="28"/>
        </w:rPr>
        <w:t xml:space="preserve">REVERSA (SI HAY QUE DEVOLVER)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Publicar la versión anterior del sitio.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Ejecutar en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Despliegue\Reversa\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en este orden: 20, 19, 18, 17, 16, 15, 14, 05, 04.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Restaurar el NLog.config anterior del autómata y reiniciarlo.</w:t>
      </w:r>
    </w:p>
    <w:p>
      <w:pPr>
        <w:spacing w:after="120"/>
      </w:pPr>
      <w:r>
        <w:rPr>
          <w:rFonts w:ascii="Century Gothic" w:cs="Century Gothic" w:eastAsia="Century Gothic" w:hAnsi="Century Gothic"/>
          <w:i/>
          <w:iCs/>
          <w:color w:val="7F7F7F"/>
          <w:sz w:val="18"/>
          <w:szCs w:val="18"/>
        </w:rPr>
        <w:t xml:space="preserve">Las tablas de log nuevas y el Track ofuscado se conservan. La reversa 17 elimina la marca Pedido especial; la 20 elimina los consecutivos generados.</w:t>
      </w:r>
    </w:p>
    <w:p>
      <w:pPr>
        <w:pStyle w:val="Heading1"/>
        <w:spacing w:after="120" w:before="360"/>
      </w:pPr>
      <w:r>
        <w:rPr>
          <w:rFonts w:ascii="Century Gothic" w:cs="Century Gothic" w:eastAsia="Century Gothic" w:hAnsi="Century Gothic"/>
          <w:color w:val="215E99"/>
          <w:sz w:val="28"/>
          <w:szCs w:val="28"/>
        </w:rPr>
        <w:t xml:space="preserve">AMBIENTE DE PRUEBAS: DATOS A RESTAURAR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Precio bomba en HO-13 (ITEM_ID 2554) y ASTON-STY (2047)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Desmarcar; HO-13: ancho de embalaje original 28 (quedó 29).</w:t>
            </w:r>
          </w:p>
        </w:tc>
      </w:tr>
      <w:tr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Remitente SMTP 'Catalogos Promocionales T2'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Volver a 'Catalogos Promocionales' (cargar la clave).</w:t>
            </w:r>
          </w:p>
        </w:tc>
      </w:tr>
      <w:tr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Conexión SERVIDOR-PRUEBA-T2, FTP ftp.prueba-t2.invalid, patrón PATRON PRUEBA T2 NO USAR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Dejar inactivos o eliminar.</w:t>
            </w:r>
          </w:p>
        </w:tc>
      </w:tr>
      <w:tr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Usuario prueba.loginv (Log de inventarios)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Eliminar si no se necesita; quitar del repositorio el archivo 'Usuario de prueba T5.txt' (tiene la contraseña).</w:t>
            </w:r>
          </w:p>
        </w:tc>
      </w:tr>
      <w:tr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Pedidos y reservas de prueba (39469, 39471, los de T24…)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Dejar documentados.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entury Gothic" w:cs="Century Gothic" w:eastAsia="Century Gothic" w:hAnsi="Century Gothic"/>
        <w:color w:val="7F7F7F"/>
        <w:sz w:val="16"/>
        <w:szCs w:val="16"/>
      </w:rPr>
      <w:t xml:space="preserve">Manual de Despliegue – Complemento Consulta de Logs  ·  Página </w:t>
    </w:r>
    <w:r>
      <w:rPr>
        <w:rFonts w:ascii="Century Gothic" w:cs="Century Gothic" w:eastAsia="Century Gothic" w:hAnsi="Century Gothic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entury Gothic" w:cs="Century Gothic" w:eastAsia="Century Gothic" w:hAnsi="Century Gothic"/>
      <w:color w:val="215E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entury Gothic" w:cs="Century Gothic" w:eastAsia="Century Gothic" w:hAnsi="Century Gothic"/>
      <w:b/>
      <w:bCs/>
      <w:color w:val="0F476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entury Gothic" w:cs="Century Gothic" w:eastAsia="Century Gothic" w:hAnsi="Century Gothic"/>
      <w:b/>
      <w:bCs/>
      <w:color w:val="215E9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Despliegue – Complemento Consulta de Logs</dc:title>
  <dc:creator>Aldebaran Web</dc:creator>
  <cp:lastModifiedBy>Un-named</cp:lastModifiedBy>
  <cp:revision>1</cp:revision>
  <dcterms:created xsi:type="dcterms:W3CDTF">2026-10-24T19:35:11.473Z</dcterms:created>
  <dcterms:modified xsi:type="dcterms:W3CDTF">2026-10-24T19:35:11.473Z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