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894" w:rsidRPr="00CE4AE9" w:rsidRDefault="00BE5894" w:rsidP="00BE5894">
      <w:pPr>
        <w:jc w:val="right"/>
        <w:rPr>
          <w:rFonts w:ascii="Century Gothic" w:hAnsi="Century Gothic" w:cstheme="majorHAnsi"/>
          <w:color w:val="7F7F7F" w:themeColor="text1" w:themeTint="80"/>
          <w:sz w:val="48"/>
          <w:szCs w:val="48"/>
        </w:rPr>
      </w:pPr>
      <w:r w:rsidRPr="00CE4AE9">
        <w:rPr>
          <w:rFonts w:ascii="Century Gothic" w:hAnsi="Century Gothic" w:cstheme="majorHAnsi"/>
          <w:color w:val="7F7F7F" w:themeColor="text1" w:themeTint="80"/>
          <w:sz w:val="48"/>
          <w:szCs w:val="48"/>
        </w:rPr>
        <w:t>MANUAL FUNCIONAL</w:t>
      </w:r>
    </w:p>
    <w:p w:rsidR="00BE5894" w:rsidRPr="00CE4AE9" w:rsidRDefault="00BE5894" w:rsidP="00BE5894">
      <w:pPr>
        <w:jc w:val="right"/>
        <w:rPr>
          <w:rFonts w:ascii="Century Gothic" w:hAnsi="Century Gothic" w:cstheme="majorHAnsi"/>
          <w:sz w:val="52"/>
          <w:szCs w:val="52"/>
        </w:rPr>
      </w:pPr>
      <w:r w:rsidRPr="00CE4AE9">
        <w:rPr>
          <w:rFonts w:ascii="Century Gothic" w:hAnsi="Century Gothic" w:cstheme="majorHAnsi"/>
          <w:sz w:val="52"/>
          <w:szCs w:val="52"/>
        </w:rPr>
        <w:t xml:space="preserve">NUEVAS FUNCIONALIDADES </w:t>
      </w:r>
    </w:p>
    <w:p w:rsidR="00BE5894" w:rsidRPr="00CE4AE9" w:rsidRDefault="00BE5894" w:rsidP="00BE5894">
      <w:pPr>
        <w:jc w:val="right"/>
        <w:rPr>
          <w:rFonts w:ascii="Century Gothic" w:hAnsi="Century Gothic" w:cstheme="majorHAnsi"/>
          <w:sz w:val="52"/>
          <w:szCs w:val="52"/>
        </w:rPr>
      </w:pPr>
      <w:r w:rsidRPr="00CE4AE9">
        <w:rPr>
          <w:rFonts w:ascii="Century Gothic" w:hAnsi="Century Gothic" w:cstheme="majorHAnsi"/>
          <w:sz w:val="52"/>
          <w:szCs w:val="52"/>
        </w:rPr>
        <w:t>PARA ALDEBARAN WEB</w:t>
      </w:r>
    </w:p>
    <w:p w:rsidR="00BE5894" w:rsidRPr="00CE4AE9" w:rsidRDefault="00BE5894" w:rsidP="00BE5894">
      <w:pPr>
        <w:rPr>
          <w:rFonts w:ascii="Century Gothic" w:hAnsi="Century Gothic" w:cstheme="majorHAnsi"/>
        </w:rPr>
      </w:pPr>
      <w:r w:rsidRPr="00CE4AE9">
        <w:rPr>
          <w:rFonts w:ascii="Century Gothic" w:hAnsi="Century Gothic" w:cstheme="majorHAnsi"/>
        </w:rPr>
        <w:t xml:space="preserve"> </w:t>
      </w:r>
    </w:p>
    <w:p w:rsidR="00BE5894" w:rsidRDefault="00BE5894" w:rsidP="00BE5894">
      <w:pPr>
        <w:rPr>
          <w:rFonts w:ascii="Century Gothic" w:hAnsi="Century Gothic" w:cstheme="majorHAnsi"/>
        </w:rPr>
      </w:pPr>
    </w:p>
    <w:p w:rsidR="00BE5894"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9A17DF" w:rsidRDefault="00BE5894" w:rsidP="00BE5894">
      <w:pPr>
        <w:jc w:val="right"/>
        <w:rPr>
          <w:rFonts w:ascii="Century Gothic" w:hAnsi="Century Gothic" w:cstheme="majorHAnsi"/>
          <w:sz w:val="44"/>
          <w:szCs w:val="52"/>
        </w:rPr>
      </w:pPr>
      <w:r>
        <w:rPr>
          <w:rFonts w:ascii="Century Gothic" w:hAnsi="Century Gothic" w:cstheme="majorHAnsi"/>
          <w:sz w:val="44"/>
          <w:szCs w:val="52"/>
        </w:rPr>
        <w:t xml:space="preserve">Inventario del Artículo en la </w:t>
      </w:r>
      <w:r w:rsidRPr="009A17DF">
        <w:rPr>
          <w:rFonts w:ascii="Century Gothic" w:hAnsi="Century Gothic" w:cstheme="majorHAnsi"/>
          <w:sz w:val="44"/>
          <w:szCs w:val="52"/>
        </w:rPr>
        <w:t>Alarma de Cantidades Mínimas</w:t>
      </w:r>
    </w:p>
    <w:p w:rsidR="00BE5894" w:rsidRPr="00CE4AE9" w:rsidRDefault="00BE5894" w:rsidP="00BE5894">
      <w:pPr>
        <w:rPr>
          <w:rFonts w:ascii="Century Gothic" w:hAnsi="Century Gothic" w:cstheme="majorHAnsi"/>
        </w:rPr>
      </w:pPr>
    </w:p>
    <w:p w:rsidR="00164763" w:rsidRDefault="00F7162E">
      <w:pPr>
        <w:jc w:val="right"/>
      </w:pPr>
      <w:r>
        <w:rPr>
          <w:rFonts w:ascii="Century Gothic" w:hAnsi="Century Gothic" w:cs="Century Gothic"/>
          <w:color w:val="7F7F7F"/>
          <w:sz w:val="28"/>
          <w:szCs w:val="28"/>
        </w:rPr>
        <w:t>Módulo de Órdenes de Pago a Proveedores: ítem aprobado</w:t>
      </w:r>
    </w:p>
    <w:p w:rsidR="00164763" w:rsidRDefault="00F7162E">
      <w:pPr>
        <w:jc w:val="right"/>
      </w:pPr>
      <w:r>
        <w:rPr>
          <w:rFonts w:ascii="Century Gothic" w:hAnsi="Century Gothic" w:cs="Century Gothic"/>
          <w:color w:val="7F7F7F"/>
          <w:sz w:val="28"/>
          <w:szCs w:val="28"/>
        </w:rPr>
        <w:t>Versión 1.1: última compra confirmada (Proveedor en Inventario de Mínimos)</w:t>
      </w:r>
    </w:p>
    <w:p w:rsidR="00BE5894"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CE4AE9" w:rsidRDefault="00BE5894" w:rsidP="00BE5894">
      <w:pPr>
        <w:jc w:val="center"/>
        <w:rPr>
          <w:rFonts w:ascii="Century Gothic" w:hAnsi="Century Gothic" w:cstheme="majorHAnsi"/>
        </w:rPr>
      </w:pPr>
      <w:r w:rsidRPr="00CE4AE9">
        <w:rPr>
          <w:rFonts w:ascii="Century Gothic" w:hAnsi="Century Gothic" w:cstheme="majorHAnsi"/>
          <w:color w:val="7F7F7F" w:themeColor="text1" w:themeTint="80"/>
          <w:sz w:val="48"/>
          <w:szCs w:val="48"/>
        </w:rPr>
        <w:t>Para</w:t>
      </w:r>
    </w:p>
    <w:p w:rsidR="00BE5894" w:rsidRPr="00CE4AE9" w:rsidRDefault="00BE5894" w:rsidP="00BE5894">
      <w:pPr>
        <w:jc w:val="center"/>
        <w:rPr>
          <w:rFonts w:ascii="Century Gothic" w:hAnsi="Century Gothic" w:cstheme="majorHAnsi"/>
          <w:sz w:val="52"/>
          <w:szCs w:val="52"/>
        </w:rPr>
      </w:pPr>
      <w:r w:rsidRPr="00CE4AE9">
        <w:rPr>
          <w:rFonts w:ascii="Century Gothic" w:hAnsi="Century Gothic" w:cstheme="majorHAnsi"/>
          <w:sz w:val="52"/>
          <w:szCs w:val="52"/>
        </w:rPr>
        <w:t>PROMOS</w:t>
      </w:r>
    </w:p>
    <w:p w:rsidR="00BE5894" w:rsidRPr="00CE4AE9" w:rsidRDefault="00BE5894" w:rsidP="00BE5894">
      <w:pPr>
        <w:jc w:val="center"/>
        <w:rPr>
          <w:rFonts w:ascii="Century Gothic" w:hAnsi="Century Gothic" w:cstheme="majorHAnsi"/>
          <w:sz w:val="52"/>
          <w:szCs w:val="52"/>
        </w:rPr>
      </w:pPr>
    </w:p>
    <w:p w:rsidR="00BE5894" w:rsidRDefault="00BE5894" w:rsidP="00BE5894">
      <w:pPr>
        <w:jc w:val="center"/>
        <w:rPr>
          <w:rFonts w:ascii="Century Gothic" w:hAnsi="Century Gothic" w:cstheme="majorHAnsi"/>
          <w:sz w:val="52"/>
          <w:szCs w:val="52"/>
        </w:rPr>
      </w:pPr>
      <w:bookmarkStart w:id="0" w:name="_GoBack"/>
      <w:bookmarkEnd w:id="0"/>
    </w:p>
    <w:p w:rsidR="00BE5894" w:rsidRPr="00CE4AE9" w:rsidRDefault="00BE5894" w:rsidP="00BE5894">
      <w:pPr>
        <w:jc w:val="center"/>
        <w:rPr>
          <w:rFonts w:ascii="Century Gothic" w:hAnsi="Century Gothic" w:cstheme="majorHAnsi"/>
          <w:sz w:val="52"/>
          <w:szCs w:val="52"/>
        </w:rPr>
      </w:pPr>
    </w:p>
    <w:p w:rsidR="00BE5894" w:rsidRPr="00CE4AE9" w:rsidRDefault="00BE5894" w:rsidP="00BE5894">
      <w:pPr>
        <w:jc w:val="center"/>
        <w:rPr>
          <w:rFonts w:ascii="Century Gothic" w:hAnsi="Century Gothic" w:cstheme="majorHAnsi"/>
        </w:rPr>
      </w:pPr>
    </w:p>
    <w:p w:rsidR="00BE5894" w:rsidRPr="00CE4AE9" w:rsidRDefault="00BE5894" w:rsidP="00BE5894">
      <w:pPr>
        <w:jc w:val="center"/>
        <w:rPr>
          <w:rFonts w:ascii="Century Gothic" w:hAnsi="Century Gothic" w:cstheme="majorBidi"/>
          <w:sz w:val="28"/>
          <w:szCs w:val="28"/>
        </w:rPr>
      </w:pPr>
      <w:r>
        <w:rPr>
          <w:rFonts w:ascii="Century Gothic" w:hAnsi="Century Gothic" w:cstheme="majorBidi"/>
          <w:sz w:val="28"/>
          <w:szCs w:val="28"/>
        </w:rPr>
        <w:t>Bogotá, 10 de octubre de 2026</w:t>
      </w:r>
    </w:p>
    <w:p w:rsidR="0023485A" w:rsidRDefault="002D6296">
      <w:pPr>
        <w:pStyle w:val="Ttulo1"/>
        <w:pageBreakBefore/>
      </w:pPr>
      <w:r>
        <w:lastRenderedPageBreak/>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23485A">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F4761"/>
            <w:tcMar>
              <w:top w:w="0" w:type="dxa"/>
              <w:left w:w="108" w:type="dxa"/>
              <w:bottom w:w="0" w:type="dxa"/>
              <w:right w:w="108" w:type="dxa"/>
            </w:tcMar>
          </w:tcPr>
          <w:p w:rsidR="0023485A" w:rsidRDefault="002D6296">
            <w:pPr>
              <w:spacing w:before="30" w:after="30"/>
              <w:jc w:val="center"/>
            </w:pPr>
            <w:r>
              <w:rPr>
                <w:rFonts w:ascii="Century Gothic" w:eastAsia="Century Gothic" w:hAnsi="Century Gothic" w:cs="Century Gothic"/>
                <w:b/>
                <w:bCs/>
                <w:color w:val="FFFFFF"/>
                <w:sz w:val="18"/>
                <w:szCs w:val="18"/>
              </w:rPr>
              <w:t>Campo</w:t>
            </w:r>
          </w:p>
        </w:tc>
        <w:tc>
          <w:tcPr>
            <w:tcW w:w="6760" w:type="dxa"/>
            <w:tcBorders>
              <w:top w:val="single" w:sz="4" w:space="0" w:color="000000"/>
              <w:left w:val="single" w:sz="4" w:space="0" w:color="000000"/>
              <w:bottom w:val="single" w:sz="4" w:space="0" w:color="000000"/>
              <w:right w:val="single" w:sz="4" w:space="0" w:color="000000"/>
            </w:tcBorders>
            <w:shd w:val="clear" w:color="auto" w:fill="0F4761"/>
            <w:tcMar>
              <w:top w:w="0" w:type="dxa"/>
              <w:left w:w="108" w:type="dxa"/>
              <w:bottom w:w="0" w:type="dxa"/>
              <w:right w:w="108" w:type="dxa"/>
            </w:tcMar>
          </w:tcPr>
          <w:p w:rsidR="0023485A" w:rsidRDefault="002D6296">
            <w:pPr>
              <w:spacing w:before="30" w:after="30"/>
              <w:jc w:val="center"/>
            </w:pPr>
            <w:r>
              <w:rPr>
                <w:rFonts w:ascii="Century Gothic" w:eastAsia="Century Gothic" w:hAnsi="Century Gothic" w:cs="Century Gothic"/>
                <w:b/>
                <w:bCs/>
                <w:color w:val="FFFFFF"/>
                <w:sz w:val="18"/>
                <w:szCs w:val="18"/>
              </w:rPr>
              <w:t>Detalle</w:t>
            </w:r>
          </w:p>
        </w:tc>
      </w:tr>
      <w:tr w:rsidR="0023485A">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Documento</w:t>
            </w:r>
          </w:p>
        </w:tc>
        <w:tc>
          <w:tcPr>
            <w:tcW w:w="6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Manual Funcional – Inventario del Artículo en la Alarma de Cantidades Mínimas</w:t>
            </w:r>
          </w:p>
        </w:tc>
      </w:tr>
      <w:tr w:rsidR="0023485A">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Versión</w:t>
            </w:r>
          </w:p>
        </w:tc>
        <w:tc>
          <w:tcPr>
            <w:tcW w:w="6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1.1 – Ajuste: última compra confirmada (1.0: 1 de octubre de 2026)</w:t>
            </w:r>
          </w:p>
        </w:tc>
      </w:tr>
      <w:tr w:rsidR="0023485A">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Fecha</w:t>
            </w:r>
          </w:p>
        </w:tc>
        <w:tc>
          <w:tcPr>
            <w:tcW w:w="6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10 de octubre de 2026</w:t>
            </w:r>
          </w:p>
        </w:tc>
      </w:tr>
      <w:tr w:rsidR="0023485A">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Elaboró</w:t>
            </w:r>
          </w:p>
        </w:tc>
        <w:tc>
          <w:tcPr>
            <w:tcW w:w="6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Andrés Ricardo Díaz Cárdenas – Analista Funcional y Líder del proyecto</w:t>
            </w:r>
          </w:p>
        </w:tc>
      </w:tr>
      <w:tr w:rsidR="0023485A">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Dirigido a</w:t>
            </w:r>
          </w:p>
        </w:tc>
        <w:tc>
          <w:tcPr>
            <w:tcW w:w="6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Usuarios de Aldebaran.Web que consultan las alarmas de cantidades mínimas en el Tablero o las reciben por correo</w:t>
            </w:r>
          </w:p>
        </w:tc>
      </w:tr>
      <w:tr w:rsidR="0023485A">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Documento relacionado</w:t>
            </w:r>
          </w:p>
        </w:tc>
        <w:tc>
          <w:tcPr>
            <w:tcW w:w="6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Manual Técnico – Inventario del Artículo en la Alarma de Cantidades Mínimas</w:t>
            </w:r>
          </w:p>
        </w:tc>
      </w:tr>
    </w:tbl>
    <w:p w:rsidR="0023485A" w:rsidRDefault="002D6296">
      <w:pPr>
        <w:pStyle w:val="Ttulo1"/>
      </w:pPr>
      <w:r>
        <w:t>1. PROPÓSITO DE ESTE DOCUMENTO</w:t>
      </w:r>
    </w:p>
    <w:p w:rsidR="0023485A" w:rsidRDefault="002D6296">
      <w:r>
        <w:t xml:space="preserve">Este manual explica cómo consultar el </w:t>
      </w:r>
      <w:r>
        <w:rPr>
          <w:b/>
          <w:bCs/>
        </w:rPr>
        <w:t>inventario completo de un artículo</w:t>
      </w:r>
      <w:r>
        <w:t xml:space="preserve"> a partir de una alarma de cantidades mínimas, tanto en el </w:t>
      </w:r>
      <w:r>
        <w:rPr>
          <w:b/>
          <w:bCs/>
        </w:rPr>
        <w:t>Tablero de notificaciones</w:t>
      </w:r>
      <w:r>
        <w:t xml:space="preserve"> como en el </w:t>
      </w:r>
      <w:r>
        <w:rPr>
          <w:b/>
          <w:bCs/>
        </w:rPr>
        <w:t>correo periódico</w:t>
      </w:r>
      <w:r>
        <w:t xml:space="preserve"> de cantidades mínimas.</w:t>
      </w:r>
    </w:p>
    <w:p w:rsidR="0023485A" w:rsidRDefault="002D6296">
      <w:r>
        <w:t xml:space="preserve">Antes, la alarma mostraba solo la referencia que bajó del mínimo. Ahora, desde la misma alarma, se ve cómo está </w:t>
      </w:r>
      <w:r>
        <w:rPr>
          <w:b/>
          <w:bCs/>
        </w:rPr>
        <w:t>todo el artículo</w:t>
      </w:r>
      <w:r>
        <w:t>: cuánto hay de cada color o variante en bodega local y zona franca, cuánto viene en camino, cuánto está comprometido y cuánto queda disponible. Así se decide mejor qué y cuánto comprar.</w:t>
      </w:r>
    </w:p>
    <w:p w:rsidR="0023485A" w:rsidRDefault="002D6296">
      <w:r>
        <w:rPr>
          <w:b/>
          <w:bCs/>
        </w:rPr>
        <w:t>Versión 1.1:</w:t>
      </w:r>
      <w:r>
        <w:t xml:space="preserve"> además del inventario, cada referencia muestra los datos de su </w:t>
      </w:r>
      <w:r>
        <w:rPr>
          <w:b/>
          <w:bCs/>
        </w:rPr>
        <w:t>última compra confirmada</w:t>
      </w:r>
      <w:r>
        <w:t>: a quién se le compró, cuándo se hizo la orden de compra, cuándo se recibió y cuánto se pidió y se recibió. Así, al ver una alarma, se sabe de inmediato a qué proveedor acudir para reabastecer.</w:t>
      </w:r>
    </w:p>
    <w:p w:rsidR="0023485A" w:rsidRDefault="002D6296">
      <w:pPr>
        <w:pStyle w:val="Ttulo1"/>
      </w:pPr>
      <w:r>
        <w:t>2. RESUMEN RÁPIDO</w:t>
      </w:r>
    </w:p>
    <w:p w:rsidR="0023485A" w:rsidRDefault="002D6296">
      <w:pPr>
        <w:pStyle w:val="Prrafodelista"/>
        <w:numPr>
          <w:ilvl w:val="0"/>
          <w:numId w:val="45"/>
        </w:numPr>
      </w:pPr>
      <w:r>
        <w:t xml:space="preserve">Ingrese al </w:t>
      </w:r>
      <w:r>
        <w:rPr>
          <w:b/>
          <w:bCs/>
        </w:rPr>
        <w:t>Tablero de notificaciones</w:t>
      </w:r>
      <w:r>
        <w:t xml:space="preserve"> y abra la bandeja </w:t>
      </w:r>
      <w:r>
        <w:rPr>
          <w:b/>
          <w:bCs/>
        </w:rPr>
        <w:t>Sobrepaso de cantidades mínimas por referencia</w:t>
      </w:r>
      <w:r>
        <w:t>.</w:t>
      </w:r>
    </w:p>
    <w:p w:rsidR="0023485A" w:rsidRDefault="002D6296">
      <w:pPr>
        <w:pStyle w:val="Prrafodelista"/>
        <w:numPr>
          <w:ilvl w:val="0"/>
          <w:numId w:val="45"/>
        </w:numPr>
      </w:pPr>
      <w:r>
        <w:t xml:space="preserve">En la alarma que le interesa, pulse el </w:t>
      </w:r>
      <w:r>
        <w:rPr>
          <w:b/>
          <w:bCs/>
        </w:rPr>
        <w:t>botón de imagen</w:t>
      </w:r>
      <w:r>
        <w:t xml:space="preserve"> (a la izquierda del nombre).</w:t>
      </w:r>
    </w:p>
    <w:p w:rsidR="0023485A" w:rsidRDefault="002D6296">
      <w:pPr>
        <w:pStyle w:val="Prrafodelista"/>
        <w:numPr>
          <w:ilvl w:val="0"/>
          <w:numId w:val="45"/>
        </w:numPr>
      </w:pPr>
      <w:r>
        <w:t xml:space="preserve">Se abre la ventana con la </w:t>
      </w:r>
      <w:r>
        <w:rPr>
          <w:b/>
          <w:bCs/>
        </w:rPr>
        <w:t>imagen del artículo</w:t>
      </w:r>
      <w:r>
        <w:t xml:space="preserve"> y el </w:t>
      </w:r>
      <w:r>
        <w:rPr>
          <w:b/>
          <w:bCs/>
        </w:rPr>
        <w:t>inventario de todas sus referencias activas</w:t>
      </w:r>
      <w:r>
        <w:t xml:space="preserve">. La referencia de la alarma aparece </w:t>
      </w:r>
      <w:r>
        <w:rPr>
          <w:b/>
          <w:bCs/>
        </w:rPr>
        <w:t>resaltada en amarillo</w:t>
      </w:r>
      <w:r>
        <w:t>.</w:t>
      </w:r>
    </w:p>
    <w:p w:rsidR="0023485A" w:rsidRDefault="002D6296">
      <w:pPr>
        <w:pStyle w:val="Prrafodelista"/>
        <w:numPr>
          <w:ilvl w:val="0"/>
          <w:numId w:val="45"/>
        </w:numPr>
      </w:pPr>
      <w:r>
        <w:t xml:space="preserve">En la columna </w:t>
      </w:r>
      <w:r>
        <w:rPr>
          <w:b/>
          <w:bCs/>
        </w:rPr>
        <w:t>Proveedor última compra</w:t>
      </w:r>
      <w:r>
        <w:t>, pase el cursor sobre el nombre del proveedor para ver la fecha de la orden de compra, la fecha real de recibo y las cantidades solicitada y recibida.</w:t>
      </w:r>
    </w:p>
    <w:p w:rsidR="0023485A" w:rsidRDefault="002D6296">
      <w:pPr>
        <w:pStyle w:val="Prrafodelista"/>
        <w:numPr>
          <w:ilvl w:val="0"/>
          <w:numId w:val="45"/>
        </w:numPr>
      </w:pPr>
      <w:r>
        <w:t xml:space="preserve">En el </w:t>
      </w:r>
      <w:r>
        <w:rPr>
          <w:b/>
          <w:bCs/>
        </w:rPr>
        <w:t>correo periódico</w:t>
      </w:r>
      <w:r>
        <w:t xml:space="preserve">, el Excel adjunto trae cada alarma con un </w:t>
      </w:r>
      <w:r>
        <w:rPr>
          <w:b/>
          <w:bCs/>
        </w:rPr>
        <w:t>"+"</w:t>
      </w:r>
      <w:r>
        <w:t xml:space="preserve"> a la izquierda: al pulsarlo se despliega el mismo inventario del artículo.</w:t>
      </w:r>
    </w:p>
    <w:p w:rsidR="0023485A" w:rsidRDefault="002D6296">
      <w:pPr>
        <w:pStyle w:val="Prrafodelista"/>
        <w:numPr>
          <w:ilvl w:val="0"/>
          <w:numId w:val="45"/>
        </w:numPr>
      </w:pPr>
      <w:r>
        <w:t>Al desplegar el "+" del Excel, cada referencia trae también el proveedor, las fechas y las cantidades de su última compra confirmada.</w:t>
      </w:r>
    </w:p>
    <w:p w:rsidR="0023485A" w:rsidRDefault="002D6296">
      <w:pPr>
        <w:pStyle w:val="Ttulo1"/>
      </w:pPr>
      <w:r>
        <w:lastRenderedPageBreak/>
        <w:t>3. INVENTARIO DEL ARTÍCULO EN EL TABLERO</w:t>
      </w:r>
    </w:p>
    <w:p w:rsidR="0023485A" w:rsidRDefault="002D6296">
      <w:pPr>
        <w:pStyle w:val="Ttulo2"/>
      </w:pPr>
      <w:r>
        <w:t>3.1 Cómo abrirlo</w:t>
      </w:r>
    </w:p>
    <w:p w:rsidR="0023485A" w:rsidRDefault="002D6296">
      <w:r>
        <w:t xml:space="preserve">En la bandeja </w:t>
      </w:r>
      <w:r>
        <w:rPr>
          <w:b/>
          <w:bCs/>
        </w:rPr>
        <w:t>Sobrepaso de cantidades mínimas por referencia</w:t>
      </w:r>
      <w:r>
        <w:t xml:space="preserve">, cada alarma tiene a la izquierda un botón con el ícono de imagen. Al pasar el mouse muestra el texto </w:t>
      </w:r>
      <w:r>
        <w:rPr>
          <w:b/>
          <w:bCs/>
        </w:rPr>
        <w:t>"Ver imagen e inventario del artículo"</w:t>
      </w:r>
      <w:r>
        <w:t>.</w:t>
      </w:r>
    </w:p>
    <w:p w:rsidR="0023485A" w:rsidRDefault="002D6296">
      <w:pPr>
        <w:spacing w:after="40"/>
        <w:jc w:val="center"/>
      </w:pPr>
      <w:r>
        <w:rPr>
          <w:noProof/>
          <w:lang w:eastAsia="es-CO"/>
        </w:rPr>
        <w:drawing>
          <wp:inline distT="0" distB="0" distL="0" distR="0">
            <wp:extent cx="5715000" cy="28289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28925"/>
                    </a:xfrm>
                    <a:prstGeom prst="rect">
                      <a:avLst/>
                    </a:prstGeom>
                  </pic:spPr>
                </pic:pic>
              </a:graphicData>
            </a:graphic>
          </wp:inline>
        </w:drawing>
      </w:r>
    </w:p>
    <w:p w:rsidR="0023485A" w:rsidRDefault="002D6296">
      <w:pPr>
        <w:spacing w:after="160"/>
        <w:jc w:val="center"/>
      </w:pPr>
      <w:r>
        <w:rPr>
          <w:i/>
          <w:iCs/>
          <w:color w:val="595959"/>
          <w:sz w:val="17"/>
          <w:szCs w:val="17"/>
        </w:rPr>
        <w:t>Figura 1. Bandeja "Sobrepaso de cantidades mínimas por referencia" y botón de imagen de la alarma.</w:t>
      </w:r>
    </w:p>
    <w:p w:rsidR="0023485A" w:rsidRDefault="002D6296">
      <w:pPr>
        <w:pBdr>
          <w:left w:val="single" w:sz="18" w:space="6" w:color="0F4761"/>
        </w:pBdr>
        <w:shd w:val="clear" w:color="auto" w:fill="EAF1F5"/>
        <w:spacing w:before="80"/>
        <w:ind w:left="170"/>
      </w:pPr>
      <w:r>
        <w:t xml:space="preserve">El </w:t>
      </w:r>
      <w:r>
        <w:rPr>
          <w:b/>
          <w:bCs/>
        </w:rPr>
        <w:t>nombre</w:t>
      </w:r>
      <w:r>
        <w:t xml:space="preserve"> de la alarma sigue abriendo el </w:t>
      </w:r>
      <w:r>
        <w:rPr>
          <w:b/>
          <w:bCs/>
        </w:rPr>
        <w:t>Reporte de movimientos</w:t>
      </w:r>
      <w:r>
        <w:t xml:space="preserve"> de esa referencia, como antes. La búsqueda, la paginación y la opción de ocultar alarmas no cambiaron.</w:t>
      </w:r>
    </w:p>
    <w:p w:rsidR="0023485A" w:rsidRDefault="002D6296">
      <w:pPr>
        <w:pStyle w:val="Ttulo2"/>
      </w:pPr>
      <w:r>
        <w:t>3.2 Qué muestra la ventana</w:t>
      </w:r>
    </w:p>
    <w:p w:rsidR="0023485A" w:rsidRDefault="002D6296">
      <w:pPr>
        <w:pStyle w:val="Prrafodelista"/>
        <w:numPr>
          <w:ilvl w:val="0"/>
          <w:numId w:val="46"/>
        </w:numPr>
      </w:pPr>
      <w:r>
        <w:rPr>
          <w:b/>
          <w:bCs/>
        </w:rPr>
        <w:t>Arriba:</w:t>
      </w:r>
      <w:r>
        <w:t xml:space="preserve"> el nombre del artículo con la referencia de la alarma y la </w:t>
      </w:r>
      <w:r>
        <w:rPr>
          <w:b/>
          <w:bCs/>
        </w:rPr>
        <w:t>imagen</w:t>
      </w:r>
      <w:r>
        <w:t xml:space="preserve"> del artículo. Si el artículo no tiene imagen, aparece el mensaje "La imagen para este artículo no está disponible."</w:t>
      </w:r>
    </w:p>
    <w:p w:rsidR="0023485A" w:rsidRDefault="002D6296">
      <w:pPr>
        <w:pStyle w:val="Prrafodelista"/>
        <w:numPr>
          <w:ilvl w:val="0"/>
          <w:numId w:val="46"/>
        </w:numPr>
      </w:pPr>
      <w:r>
        <w:rPr>
          <w:b/>
          <w:bCs/>
        </w:rPr>
        <w:t>Abajo:</w:t>
      </w:r>
      <w:r>
        <w:t xml:space="preserve"> la tabla </w:t>
      </w:r>
      <w:r>
        <w:rPr>
          <w:b/>
          <w:bCs/>
        </w:rPr>
        <w:t>Inventario del artículo (referencias activas)</w:t>
      </w:r>
      <w:r>
        <w:t>, con una fila por cada referencia activa del artículo, ordenadas por nombre.</w:t>
      </w:r>
    </w:p>
    <w:p w:rsidR="0023485A" w:rsidRDefault="002D6296">
      <w:pPr>
        <w:pStyle w:val="Prrafodelista"/>
        <w:numPr>
          <w:ilvl w:val="0"/>
          <w:numId w:val="46"/>
        </w:numPr>
      </w:pPr>
      <w:r>
        <w:t xml:space="preserve">La fila de la </w:t>
      </w:r>
      <w:r>
        <w:rPr>
          <w:b/>
          <w:bCs/>
        </w:rPr>
        <w:t>referencia de la alarma</w:t>
      </w:r>
      <w:r>
        <w:t xml:space="preserve"> aparece en </w:t>
      </w:r>
      <w:r>
        <w:rPr>
          <w:b/>
          <w:bCs/>
        </w:rPr>
        <w:t>negrita con fondo amarillo</w:t>
      </w:r>
      <w:r>
        <w:t>.</w:t>
      </w:r>
    </w:p>
    <w:p w:rsidR="0023485A" w:rsidRDefault="002D6296">
      <w:pPr>
        <w:pStyle w:val="Prrafodelista"/>
        <w:numPr>
          <w:ilvl w:val="0"/>
          <w:numId w:val="46"/>
        </w:numPr>
      </w:pPr>
      <w:r>
        <w:t xml:space="preserve">La última columna, </w:t>
      </w:r>
      <w:r>
        <w:rPr>
          <w:b/>
          <w:bCs/>
        </w:rPr>
        <w:t>Proveedor última compra</w:t>
      </w:r>
      <w:r>
        <w:t>, muestra el proveedor de la última orden de compra confirmada de cada referencia.</w:t>
      </w:r>
    </w:p>
    <w:p w:rsidR="0023485A" w:rsidRDefault="002D6296">
      <w:pPr>
        <w:pStyle w:val="Prrafodelista"/>
        <w:numPr>
          <w:ilvl w:val="0"/>
          <w:numId w:val="46"/>
        </w:numPr>
      </w:pPr>
      <w:r>
        <w:t>Al pie, una nota recuerda cómo se calcula cada cifra.</w:t>
      </w:r>
    </w:p>
    <w:p w:rsidR="0023485A" w:rsidRDefault="002D6296">
      <w:pPr>
        <w:spacing w:after="40"/>
        <w:jc w:val="center"/>
      </w:pPr>
      <w:r>
        <w:rPr>
          <w:noProof/>
          <w:lang w:eastAsia="es-CO"/>
        </w:rPr>
        <w:lastRenderedPageBreak/>
        <w:drawing>
          <wp:inline distT="0" distB="0" distL="0" distR="0">
            <wp:extent cx="5715000" cy="48101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810125"/>
                    </a:xfrm>
                    <a:prstGeom prst="rect">
                      <a:avLst/>
                    </a:prstGeom>
                  </pic:spPr>
                </pic:pic>
              </a:graphicData>
            </a:graphic>
          </wp:inline>
        </w:drawing>
      </w:r>
    </w:p>
    <w:p w:rsidR="0023485A" w:rsidRDefault="002D6296">
      <w:pPr>
        <w:spacing w:after="160"/>
        <w:jc w:val="center"/>
      </w:pPr>
      <w:r>
        <w:rPr>
          <w:i/>
          <w:iCs/>
          <w:color w:val="595959"/>
          <w:sz w:val="17"/>
          <w:szCs w:val="17"/>
        </w:rPr>
        <w:t>Figura 2. Ventana con imagen del artículo e inventario de sus referencias.</w:t>
      </w:r>
    </w:p>
    <w:p w:rsidR="0023485A" w:rsidRDefault="002D6296">
      <w:pPr>
        <w:spacing w:after="40"/>
        <w:jc w:val="center"/>
      </w:pPr>
      <w:r>
        <w:rPr>
          <w:noProof/>
          <w:lang w:eastAsia="es-CO"/>
        </w:rPr>
        <w:drawing>
          <wp:inline distT="0" distB="0" distL="0" distR="0">
            <wp:extent cx="5715000" cy="2762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62250"/>
                    </a:xfrm>
                    <a:prstGeom prst="rect">
                      <a:avLst/>
                    </a:prstGeom>
                  </pic:spPr>
                </pic:pic>
              </a:graphicData>
            </a:graphic>
          </wp:inline>
        </w:drawing>
      </w:r>
    </w:p>
    <w:p w:rsidR="0023485A" w:rsidRDefault="002D6296">
      <w:pPr>
        <w:spacing w:after="160"/>
        <w:jc w:val="center"/>
      </w:pPr>
      <w:r>
        <w:rPr>
          <w:i/>
          <w:iCs/>
          <w:color w:val="595959"/>
          <w:sz w:val="17"/>
          <w:szCs w:val="17"/>
        </w:rPr>
        <w:t>Figura 3. Artículo sin imagen: la tabla se muestra igual. La fila resaltada es la referencia de la alarma.</w:t>
      </w:r>
    </w:p>
    <w:p w:rsidR="0023485A" w:rsidRDefault="002D6296">
      <w:pPr>
        <w:pStyle w:val="Ttulo2"/>
      </w:pPr>
      <w:r>
        <w:lastRenderedPageBreak/>
        <w:t>3.3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23485A">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0F4761"/>
            <w:tcMar>
              <w:top w:w="0" w:type="dxa"/>
              <w:left w:w="108" w:type="dxa"/>
              <w:bottom w:w="0" w:type="dxa"/>
              <w:right w:w="108" w:type="dxa"/>
            </w:tcMar>
          </w:tcPr>
          <w:p w:rsidR="0023485A" w:rsidRDefault="002D6296">
            <w:pPr>
              <w:spacing w:before="30" w:after="30"/>
              <w:jc w:val="center"/>
            </w:pPr>
            <w:r>
              <w:rPr>
                <w:rFonts w:ascii="Century Gothic" w:eastAsia="Century Gothic" w:hAnsi="Century Gothic" w:cs="Century Gothic"/>
                <w:b/>
                <w:bCs/>
                <w:color w:val="FFFFFF"/>
                <w:sz w:val="18"/>
                <w:szCs w:val="18"/>
              </w:rPr>
              <w:t>Columna</w:t>
            </w:r>
          </w:p>
        </w:tc>
        <w:tc>
          <w:tcPr>
            <w:tcW w:w="6960" w:type="dxa"/>
            <w:tcBorders>
              <w:top w:val="single" w:sz="4" w:space="0" w:color="000000"/>
              <w:left w:val="single" w:sz="4" w:space="0" w:color="000000"/>
              <w:bottom w:val="single" w:sz="4" w:space="0" w:color="000000"/>
              <w:right w:val="single" w:sz="4" w:space="0" w:color="000000"/>
            </w:tcBorders>
            <w:shd w:val="clear" w:color="auto" w:fill="0F4761"/>
            <w:tcMar>
              <w:top w:w="0" w:type="dxa"/>
              <w:left w:w="108" w:type="dxa"/>
              <w:bottom w:w="0" w:type="dxa"/>
              <w:right w:w="108" w:type="dxa"/>
            </w:tcMar>
          </w:tcPr>
          <w:p w:rsidR="0023485A" w:rsidRDefault="002D6296">
            <w:pPr>
              <w:spacing w:before="30" w:after="30"/>
              <w:jc w:val="center"/>
            </w:pPr>
            <w:r>
              <w:rPr>
                <w:rFonts w:ascii="Century Gothic" w:eastAsia="Century Gothic" w:hAnsi="Century Gothic" w:cs="Century Gothic"/>
                <w:b/>
                <w:bCs/>
                <w:color w:val="FFFFFF"/>
                <w:sz w:val="18"/>
                <w:szCs w:val="18"/>
              </w:rPr>
              <w:t>Qué significa</w:t>
            </w:r>
          </w:p>
        </w:tc>
      </w:tr>
      <w:tr w:rsidR="0023485A">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Referencia</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Código y nombre de la referencia (color o variante del artículo).</w:t>
            </w:r>
          </w:p>
        </w:tc>
      </w:tr>
      <w:tr w:rsidR="0023485A">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Bodega Local</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Existencia en la bodega local.</w:t>
            </w:r>
          </w:p>
        </w:tc>
      </w:tr>
      <w:tr w:rsidR="0023485A">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Zona Franca</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Existencia en zona franca.</w:t>
            </w:r>
          </w:p>
        </w:tc>
      </w:tr>
      <w:tr w:rsidR="0023485A">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Stock Físico</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Bodega Local + Zona Franca.</w:t>
            </w:r>
          </w:p>
        </w:tc>
      </w:tr>
      <w:tr w:rsidR="0023485A">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Tránsito</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 xml:space="preserve">Cantidades en órdenes de compra </w:t>
            </w:r>
            <w:r>
              <w:rPr>
                <w:rFonts w:ascii="Century Gothic" w:eastAsia="Century Gothic" w:hAnsi="Century Gothic" w:cs="Century Gothic"/>
                <w:b/>
                <w:bCs/>
                <w:sz w:val="17"/>
                <w:szCs w:val="17"/>
              </w:rPr>
              <w:t>Pendientes</w:t>
            </w:r>
            <w:r>
              <w:rPr>
                <w:rFonts w:ascii="Century Gothic" w:eastAsia="Century Gothic" w:hAnsi="Century Gothic" w:cs="Century Gothic"/>
                <w:sz w:val="17"/>
                <w:szCs w:val="17"/>
              </w:rPr>
              <w:t xml:space="preserve"> y </w:t>
            </w:r>
            <w:r>
              <w:rPr>
                <w:rFonts w:ascii="Century Gothic" w:eastAsia="Century Gothic" w:hAnsi="Century Gothic" w:cs="Century Gothic"/>
                <w:b/>
                <w:bCs/>
                <w:sz w:val="17"/>
                <w:szCs w:val="17"/>
              </w:rPr>
              <w:t>En aprobación</w:t>
            </w:r>
            <w:r>
              <w:rPr>
                <w:rFonts w:ascii="Century Gothic" w:eastAsia="Century Gothic" w:hAnsi="Century Gothic" w:cs="Century Gothic"/>
                <w:sz w:val="17"/>
                <w:szCs w:val="17"/>
              </w:rPr>
              <w:t>.</w:t>
            </w:r>
          </w:p>
        </w:tc>
      </w:tr>
      <w:tr w:rsidR="0023485A">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Comprometido</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Reservas + Pedidos.</w:t>
            </w:r>
          </w:p>
        </w:tc>
      </w:tr>
      <w:tr w:rsidR="0023485A">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Disponible</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 xml:space="preserve">Stock Físico + Tránsito − Comprometido. En </w:t>
            </w:r>
            <w:r>
              <w:rPr>
                <w:rFonts w:ascii="Century Gothic" w:eastAsia="Century Gothic" w:hAnsi="Century Gothic" w:cs="Century Gothic"/>
                <w:b/>
                <w:bCs/>
                <w:sz w:val="17"/>
                <w:szCs w:val="17"/>
              </w:rPr>
              <w:t>verde</w:t>
            </w:r>
            <w:r>
              <w:rPr>
                <w:rFonts w:ascii="Century Gothic" w:eastAsia="Century Gothic" w:hAnsi="Century Gothic" w:cs="Century Gothic"/>
                <w:sz w:val="17"/>
                <w:szCs w:val="17"/>
              </w:rPr>
              <w:t xml:space="preserve"> si es mayor que cero; en </w:t>
            </w:r>
            <w:r>
              <w:rPr>
                <w:rFonts w:ascii="Century Gothic" w:eastAsia="Century Gothic" w:hAnsi="Century Gothic" w:cs="Century Gothic"/>
                <w:b/>
                <w:bCs/>
                <w:sz w:val="17"/>
                <w:szCs w:val="17"/>
              </w:rPr>
              <w:t>rojo</w:t>
            </w:r>
            <w:r>
              <w:rPr>
                <w:rFonts w:ascii="Century Gothic" w:eastAsia="Century Gothic" w:hAnsi="Century Gothic" w:cs="Century Gothic"/>
                <w:sz w:val="17"/>
                <w:szCs w:val="17"/>
              </w:rPr>
              <w:t xml:space="preserve"> si es cero o negativo.</w:t>
            </w:r>
          </w:p>
        </w:tc>
      </w:tr>
      <w:tr w:rsidR="0023485A">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Proveedor última compra</w:t>
            </w:r>
          </w:p>
        </w:tc>
        <w:tc>
          <w:tcPr>
            <w:tcW w:w="6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Proveedor de la última orden de compra confirmada de la referencia (la que afectó el inventario). Vacío si la referencia no tiene órdenes de compra confirmadas. Pase el cursor para ver el detalle (sección 3.4).</w:t>
            </w:r>
          </w:p>
        </w:tc>
      </w:tr>
    </w:tbl>
    <w:p w:rsidR="0023485A" w:rsidRDefault="002D6296">
      <w:pPr>
        <w:pBdr>
          <w:left w:val="single" w:sz="18" w:space="6" w:color="0F4761"/>
        </w:pBdr>
        <w:shd w:val="clear" w:color="auto" w:fill="EAF1F5"/>
        <w:spacing w:before="80"/>
        <w:ind w:left="170"/>
      </w:pPr>
      <w:r>
        <w:t xml:space="preserve">Solo se muestran las </w:t>
      </w:r>
      <w:r>
        <w:rPr>
          <w:b/>
          <w:bCs/>
        </w:rPr>
        <w:t>referencias activas</w:t>
      </w:r>
      <w:r>
        <w:t>. Las referencias inactivas no generan alarmas y no aparecen en la tabla.</w:t>
      </w:r>
    </w:p>
    <w:p w:rsidR="0023485A" w:rsidRDefault="002D6296">
      <w:pPr>
        <w:pStyle w:val="Ttulo2"/>
      </w:pPr>
      <w:r>
        <w:t>3.4 Última compra confirmada</w:t>
      </w:r>
    </w:p>
    <w:p w:rsidR="0023485A" w:rsidRDefault="002D6296">
      <w:r>
        <w:t xml:space="preserve">La columna </w:t>
      </w:r>
      <w:r>
        <w:rPr>
          <w:b/>
          <w:bCs/>
        </w:rPr>
        <w:t>Proveedor última compra</w:t>
      </w:r>
      <w:r>
        <w:t xml:space="preserve"> muestra a quién se le compró por última vez cada referencia. Al pasar el cursor sobre el nombre del proveedor aparece un recuadro con el detalle de esa compra:</w:t>
      </w:r>
    </w:p>
    <w:p w:rsidR="0023485A" w:rsidRDefault="002D6296">
      <w:pPr>
        <w:pStyle w:val="Prrafodelista"/>
        <w:numPr>
          <w:ilvl w:val="0"/>
          <w:numId w:val="46"/>
        </w:numPr>
      </w:pPr>
      <w:r>
        <w:rPr>
          <w:b/>
          <w:bCs/>
        </w:rPr>
        <w:t>Proveedor:</w:t>
      </w:r>
      <w:r>
        <w:t xml:space="preserve"> nombre completo del proveedor.</w:t>
      </w:r>
    </w:p>
    <w:p w:rsidR="0023485A" w:rsidRDefault="002D6296">
      <w:pPr>
        <w:pStyle w:val="Prrafodelista"/>
        <w:numPr>
          <w:ilvl w:val="0"/>
          <w:numId w:val="46"/>
        </w:numPr>
      </w:pPr>
      <w:r>
        <w:rPr>
          <w:b/>
          <w:bCs/>
        </w:rPr>
        <w:t>Fecha OC:</w:t>
      </w:r>
      <w:r>
        <w:t xml:space="preserve"> fecha de la orden de compra.</w:t>
      </w:r>
    </w:p>
    <w:p w:rsidR="0023485A" w:rsidRDefault="002D6296">
      <w:pPr>
        <w:pStyle w:val="Prrafodelista"/>
        <w:numPr>
          <w:ilvl w:val="0"/>
          <w:numId w:val="46"/>
        </w:numPr>
      </w:pPr>
      <w:r>
        <w:rPr>
          <w:b/>
          <w:bCs/>
        </w:rPr>
        <w:t>Fecha real de recibo:</w:t>
      </w:r>
      <w:r>
        <w:t xml:space="preserve"> fecha en que se recibió la mercancía.</w:t>
      </w:r>
    </w:p>
    <w:p w:rsidR="0023485A" w:rsidRDefault="002D6296">
      <w:pPr>
        <w:pStyle w:val="Prrafodelista"/>
        <w:numPr>
          <w:ilvl w:val="0"/>
          <w:numId w:val="46"/>
        </w:numPr>
      </w:pPr>
      <w:r>
        <w:rPr>
          <w:b/>
          <w:bCs/>
        </w:rPr>
        <w:t>Cantidad solicitada</w:t>
      </w:r>
      <w:r>
        <w:t xml:space="preserve"> y </w:t>
      </w:r>
      <w:r>
        <w:rPr>
          <w:b/>
          <w:bCs/>
        </w:rPr>
        <w:t>Cantidad recibida</w:t>
      </w:r>
      <w:r>
        <w:t xml:space="preserve"> de esa referencia en la orden de compra.</w:t>
      </w:r>
    </w:p>
    <w:p w:rsidR="0023485A" w:rsidRDefault="002D6296">
      <w:pPr>
        <w:spacing w:after="40"/>
        <w:jc w:val="center"/>
      </w:pPr>
      <w:r>
        <w:rPr>
          <w:noProof/>
          <w:lang w:eastAsia="es-CO"/>
        </w:rPr>
        <w:drawing>
          <wp:inline distT="0" distB="0" distL="0" distR="0">
            <wp:extent cx="5715000" cy="190905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909053"/>
                    </a:xfrm>
                    <a:prstGeom prst="rect">
                      <a:avLst/>
                    </a:prstGeom>
                  </pic:spPr>
                </pic:pic>
              </a:graphicData>
            </a:graphic>
          </wp:inline>
        </w:drawing>
      </w:r>
    </w:p>
    <w:p w:rsidR="0023485A" w:rsidRDefault="002D6296">
      <w:pPr>
        <w:spacing w:after="160"/>
        <w:jc w:val="center"/>
      </w:pPr>
      <w:r>
        <w:rPr>
          <w:i/>
          <w:iCs/>
          <w:color w:val="595959"/>
          <w:sz w:val="17"/>
          <w:szCs w:val="17"/>
        </w:rPr>
        <w:t>Figura 4. Datos de la última compra confirmada al pasar el cursor sobre el proveedor. La referencia Rojo (la de la alarma) no tiene compras confirmadas y su proveedor aparece vacío.</w:t>
      </w:r>
    </w:p>
    <w:p w:rsidR="0023485A" w:rsidRDefault="002D6296">
      <w:pPr>
        <w:pBdr>
          <w:left w:val="single" w:sz="18" w:space="6" w:color="0F4761"/>
        </w:pBdr>
        <w:shd w:val="clear" w:color="auto" w:fill="EAF1F5"/>
        <w:spacing w:before="80"/>
        <w:ind w:left="170"/>
      </w:pPr>
      <w:r>
        <w:t xml:space="preserve">Se toma la orden de compra en estado </w:t>
      </w:r>
      <w:r>
        <w:rPr>
          <w:b/>
          <w:bCs/>
        </w:rPr>
        <w:t>Confirmada</w:t>
      </w:r>
      <w:r>
        <w:t xml:space="preserve"> (la que ya afectó el inventario) con la fecha real de recibo más reciente. Las órdenes Pendientes, En aprobación o Canceladas no se tienen en cuenta. Si la referencia no tiene órdenes de compra confirmadas, la columna queda vacía.</w:t>
      </w:r>
    </w:p>
    <w:p w:rsidR="0023485A" w:rsidRDefault="002D6296">
      <w:pPr>
        <w:pStyle w:val="Ttulo2"/>
      </w:pPr>
      <w:r>
        <w:lastRenderedPageBreak/>
        <w:t>3.5 Coherencia con la bandeja</w:t>
      </w:r>
    </w:p>
    <w:p w:rsidR="0023485A" w:rsidRDefault="002D6296">
      <w:r>
        <w:t>La fila resaltada del diálogo coincide con la fila de la alarma en la bandeja: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23485A">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0F4761"/>
            <w:tcMar>
              <w:top w:w="0" w:type="dxa"/>
              <w:left w:w="108" w:type="dxa"/>
              <w:bottom w:w="0" w:type="dxa"/>
              <w:right w:w="108" w:type="dxa"/>
            </w:tcMar>
          </w:tcPr>
          <w:p w:rsidR="0023485A" w:rsidRDefault="002D6296">
            <w:pPr>
              <w:spacing w:before="30" w:after="30"/>
              <w:jc w:val="center"/>
            </w:pPr>
            <w:r>
              <w:rPr>
                <w:rFonts w:ascii="Century Gothic" w:eastAsia="Century Gothic" w:hAnsi="Century Gothic" w:cs="Century Gothic"/>
                <w:b/>
                <w:bCs/>
                <w:color w:val="FFFFFF"/>
                <w:sz w:val="18"/>
                <w:szCs w:val="18"/>
              </w:rPr>
              <w:t>En la bandeja</w:t>
            </w:r>
          </w:p>
        </w:tc>
        <w:tc>
          <w:tcPr>
            <w:tcW w:w="4680" w:type="dxa"/>
            <w:tcBorders>
              <w:top w:val="single" w:sz="4" w:space="0" w:color="000000"/>
              <w:left w:val="single" w:sz="4" w:space="0" w:color="000000"/>
              <w:bottom w:val="single" w:sz="4" w:space="0" w:color="000000"/>
              <w:right w:val="single" w:sz="4" w:space="0" w:color="000000"/>
            </w:tcBorders>
            <w:shd w:val="clear" w:color="auto" w:fill="0F4761"/>
            <w:tcMar>
              <w:top w:w="0" w:type="dxa"/>
              <w:left w:w="108" w:type="dxa"/>
              <w:bottom w:w="0" w:type="dxa"/>
              <w:right w:w="108" w:type="dxa"/>
            </w:tcMar>
          </w:tcPr>
          <w:p w:rsidR="0023485A" w:rsidRDefault="002D6296">
            <w:pPr>
              <w:spacing w:before="30" w:after="30"/>
              <w:jc w:val="center"/>
            </w:pPr>
            <w:r>
              <w:rPr>
                <w:rFonts w:ascii="Century Gothic" w:eastAsia="Century Gothic" w:hAnsi="Century Gothic" w:cs="Century Gothic"/>
                <w:b/>
                <w:bCs/>
                <w:color w:val="FFFFFF"/>
                <w:sz w:val="18"/>
                <w:szCs w:val="18"/>
              </w:rPr>
              <w:t>En la ventana del artículo</w:t>
            </w:r>
          </w:p>
        </w:tc>
      </w:tr>
      <w:tr w:rsidR="0023485A">
        <w:tc>
          <w:tcPr>
            <w:tcW w:w="4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Inventario</w:t>
            </w:r>
          </w:p>
        </w:tc>
        <w:tc>
          <w:tcPr>
            <w:tcW w:w="4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Stock Físico</w:t>
            </w:r>
          </w:p>
        </w:tc>
      </w:tr>
      <w:tr w:rsidR="0023485A">
        <w:tc>
          <w:tcPr>
            <w:tcW w:w="4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En Tránsito</w:t>
            </w:r>
          </w:p>
        </w:tc>
        <w:tc>
          <w:tcPr>
            <w:tcW w:w="4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Tránsito</w:t>
            </w:r>
          </w:p>
        </w:tc>
      </w:tr>
      <w:tr w:rsidR="0023485A">
        <w:tc>
          <w:tcPr>
            <w:tcW w:w="4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Reservado + Pedido</w:t>
            </w:r>
          </w:p>
        </w:tc>
        <w:tc>
          <w:tcPr>
            <w:tcW w:w="4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Comprometido</w:t>
            </w:r>
          </w:p>
        </w:tc>
      </w:tr>
      <w:tr w:rsidR="0023485A">
        <w:tc>
          <w:tcPr>
            <w:tcW w:w="4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Disponible</w:t>
            </w:r>
          </w:p>
        </w:tc>
        <w:tc>
          <w:tcPr>
            <w:tcW w:w="4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Disponible</w:t>
            </w:r>
          </w:p>
        </w:tc>
      </w:tr>
    </w:tbl>
    <w:p w:rsidR="0023485A" w:rsidRDefault="002D6296">
      <w:pPr>
        <w:pBdr>
          <w:left w:val="single" w:sz="18" w:space="6" w:color="0F4761"/>
        </w:pBdr>
        <w:shd w:val="clear" w:color="auto" w:fill="EAF1F5"/>
        <w:spacing w:before="80"/>
        <w:ind w:left="170"/>
      </w:pPr>
      <w:r>
        <w:t xml:space="preserve">Desde esta versión, </w:t>
      </w:r>
      <w:r>
        <w:rPr>
          <w:b/>
          <w:bCs/>
        </w:rPr>
        <w:t>En Tránsito</w:t>
      </w:r>
      <w:r>
        <w:t xml:space="preserve"> de la bandeja incluye también las órdenes de compra </w:t>
      </w:r>
      <w:r>
        <w:rPr>
          <w:b/>
          <w:bCs/>
        </w:rPr>
        <w:t>En aprobación</w:t>
      </w:r>
      <w:r>
        <w:t xml:space="preserve"> (antes solo las Pendientes), igual que la ventana del artículo y la exportación de inventario.</w:t>
      </w:r>
    </w:p>
    <w:p w:rsidR="0023485A" w:rsidRDefault="002D6296">
      <w:pPr>
        <w:pStyle w:val="Ttulo1"/>
      </w:pPr>
      <w:r>
        <w:t>4. INVENTARIO DEL ARTÍCULO EN EL CORREO PERIÓDICO</w:t>
      </w:r>
    </w:p>
    <w:p w:rsidR="0023485A" w:rsidRDefault="002D6296">
      <w:r>
        <w:t xml:space="preserve">Los usuarios con el rol de notificación de cantidades mínimas reciben periódicamente un correo con el archivo </w:t>
      </w:r>
      <w:r>
        <w:rPr>
          <w:b/>
          <w:bCs/>
        </w:rPr>
        <w:t>InventarioMinimo_aaaaMMdd HHmm.xlsx</w:t>
      </w:r>
      <w:r>
        <w:t xml:space="preserve">. El archivo ahora viene </w:t>
      </w:r>
      <w:r>
        <w:rPr>
          <w:b/>
          <w:bCs/>
        </w:rPr>
        <w:t>agrupado por artículo</w:t>
      </w:r>
      <w:r>
        <w:t>.</w:t>
      </w:r>
    </w:p>
    <w:p w:rsidR="0023485A" w:rsidRDefault="002D6296">
      <w:pPr>
        <w:pStyle w:val="Ttulo2"/>
      </w:pPr>
      <w:r>
        <w:t>4.1 Cómo se ve al abrirlo</w:t>
      </w:r>
    </w:p>
    <w:p w:rsidR="0023485A" w:rsidRDefault="002D6296">
      <w:pPr>
        <w:pStyle w:val="Prrafodelista"/>
        <w:numPr>
          <w:ilvl w:val="0"/>
          <w:numId w:val="46"/>
        </w:numPr>
      </w:pPr>
      <w:r>
        <w:t xml:space="preserve">Cada fila visible es una </w:t>
      </w:r>
      <w:r>
        <w:rPr>
          <w:b/>
          <w:bCs/>
        </w:rPr>
        <w:t>alarma</w:t>
      </w:r>
      <w:r>
        <w:t xml:space="preserve">, con la imagen del artículo, "Sí" en la columna </w:t>
      </w:r>
      <w:r>
        <w:rPr>
          <w:b/>
          <w:bCs/>
        </w:rPr>
        <w:t>En alarma</w:t>
      </w:r>
      <w:r>
        <w:t xml:space="preserve">, su </w:t>
      </w:r>
      <w:r>
        <w:rPr>
          <w:b/>
          <w:bCs/>
        </w:rPr>
        <w:t>Cantidad mínima</w:t>
      </w:r>
      <w:r>
        <w:t xml:space="preserve"> y las cifras de esa referencia.</w:t>
      </w:r>
    </w:p>
    <w:p w:rsidR="0023485A" w:rsidRDefault="002D6296">
      <w:pPr>
        <w:pStyle w:val="Prrafodelista"/>
        <w:numPr>
          <w:ilvl w:val="0"/>
          <w:numId w:val="46"/>
        </w:numPr>
      </w:pPr>
      <w:r>
        <w:t xml:space="preserve">A la izquierda de cada fila hay un </w:t>
      </w:r>
      <w:r>
        <w:rPr>
          <w:b/>
          <w:bCs/>
        </w:rPr>
        <w:t>"+"</w:t>
      </w:r>
      <w:r>
        <w:t xml:space="preserve">. Al pulsarlo se despliega el </w:t>
      </w:r>
      <w:r>
        <w:rPr>
          <w:b/>
          <w:bCs/>
        </w:rPr>
        <w:t>inventario de todas las referencias activas del artículo</w:t>
      </w:r>
      <w:r>
        <w:t xml:space="preserve">, sin imagen. Con el </w:t>
      </w:r>
      <w:r>
        <w:rPr>
          <w:b/>
          <w:bCs/>
        </w:rPr>
        <w:t>"−"</w:t>
      </w:r>
      <w:r>
        <w:t xml:space="preserve"> se vuelve a contraer.</w:t>
      </w:r>
    </w:p>
    <w:p w:rsidR="0023485A" w:rsidRDefault="002D6296">
      <w:pPr>
        <w:pStyle w:val="Prrafodelista"/>
        <w:numPr>
          <w:ilvl w:val="0"/>
          <w:numId w:val="46"/>
        </w:numPr>
      </w:pPr>
      <w:r>
        <w:t xml:space="preserve">Los botones </w:t>
      </w:r>
      <w:r>
        <w:rPr>
          <w:b/>
          <w:bCs/>
        </w:rPr>
        <w:t>1</w:t>
      </w:r>
      <w:r>
        <w:t xml:space="preserve"> y </w:t>
      </w:r>
      <w:r>
        <w:rPr>
          <w:b/>
          <w:bCs/>
        </w:rPr>
        <w:t>2</w:t>
      </w:r>
      <w:r>
        <w:t xml:space="preserve"> de la esquina superior izquierda contraen o despliegan todos los grupos a la vez.</w:t>
      </w:r>
    </w:p>
    <w:p w:rsidR="0023485A" w:rsidRDefault="002D6296">
      <w:pPr>
        <w:spacing w:after="40"/>
        <w:jc w:val="center"/>
      </w:pPr>
      <w:r>
        <w:rPr>
          <w:noProof/>
          <w:lang w:eastAsia="es-CO"/>
        </w:rPr>
        <w:drawing>
          <wp:inline distT="0" distB="0" distL="0" distR="0">
            <wp:extent cx="5715000" cy="26384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38425"/>
                    </a:xfrm>
                    <a:prstGeom prst="rect">
                      <a:avLst/>
                    </a:prstGeom>
                  </pic:spPr>
                </pic:pic>
              </a:graphicData>
            </a:graphic>
          </wp:inline>
        </w:drawing>
      </w:r>
    </w:p>
    <w:p w:rsidR="0023485A" w:rsidRDefault="002D6296">
      <w:pPr>
        <w:spacing w:after="160"/>
        <w:jc w:val="center"/>
      </w:pPr>
      <w:r>
        <w:rPr>
          <w:i/>
          <w:iCs/>
          <w:color w:val="595959"/>
          <w:sz w:val="17"/>
          <w:szCs w:val="17"/>
        </w:rPr>
        <w:t>Figura 5. Excel del correo con los grupos contraídos: una fila por alarma, con la imagen del artículo (en Excel cada fila tiene su "+" a la izquierda).</w:t>
      </w:r>
    </w:p>
    <w:p w:rsidR="0023485A" w:rsidRDefault="002D6296">
      <w:pPr>
        <w:spacing w:after="40"/>
        <w:jc w:val="center"/>
      </w:pPr>
      <w:r>
        <w:rPr>
          <w:noProof/>
          <w:lang w:eastAsia="es-CO"/>
        </w:rPr>
        <w:lastRenderedPageBreak/>
        <w:drawing>
          <wp:inline distT="0" distB="0" distL="0" distR="0">
            <wp:extent cx="5715000" cy="12477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247775"/>
                    </a:xfrm>
                    <a:prstGeom prst="rect">
                      <a:avLst/>
                    </a:prstGeom>
                  </pic:spPr>
                </pic:pic>
              </a:graphicData>
            </a:graphic>
          </wp:inline>
        </w:drawing>
      </w:r>
    </w:p>
    <w:p w:rsidR="0023485A" w:rsidRDefault="002D6296">
      <w:pPr>
        <w:spacing w:after="160"/>
        <w:jc w:val="center"/>
      </w:pPr>
      <w:r>
        <w:rPr>
          <w:i/>
          <w:iCs/>
          <w:color w:val="595959"/>
          <w:sz w:val="17"/>
          <w:szCs w:val="17"/>
        </w:rPr>
        <w:t>Figura 6. Grupo de ARIA desplegado: inventario de todas sus referencias; Amarillo y Naranja están en alarma.</w:t>
      </w:r>
    </w:p>
    <w:p w:rsidR="0023485A" w:rsidRDefault="002D6296">
      <w:pPr>
        <w:pStyle w:val="Ttulo2"/>
      </w:pPr>
      <w:r>
        <w:t>4.2 Columnas del Excel</w:t>
      </w:r>
    </w:p>
    <w:p w:rsidR="0023485A" w:rsidRDefault="002D6296">
      <w:r>
        <w:t xml:space="preserve">Artículo / Referencia · Imagen · En alarma · Cantidad mínima · Bodega Local · Zona Franca · Stock Físico · En tránsito · Comprometido · Disponible. Las cifras y fórmulas son </w:t>
      </w:r>
      <w:r>
        <w:rPr>
          <w:b/>
          <w:bCs/>
        </w:rPr>
        <w:t>las mismas de la ventana del Tablero</w:t>
      </w:r>
      <w:r>
        <w:t xml:space="preserve"> (sección 3.3).</w:t>
      </w:r>
    </w:p>
    <w:p w:rsidR="0023485A" w:rsidRDefault="002D6296">
      <w:pPr>
        <w:pBdr>
          <w:left w:val="single" w:sz="18" w:space="6" w:color="0F4761"/>
        </w:pBdr>
        <w:shd w:val="clear" w:color="auto" w:fill="EAF1F5"/>
        <w:spacing w:before="80"/>
        <w:ind w:left="170"/>
      </w:pPr>
      <w:r>
        <w:t xml:space="preserve">El </w:t>
      </w:r>
      <w:r>
        <w:rPr>
          <w:b/>
          <w:bCs/>
        </w:rPr>
        <w:t>Disponible</w:t>
      </w:r>
      <w:r>
        <w:t xml:space="preserve"> del Excel ahora también resta las </w:t>
      </w:r>
      <w:r>
        <w:rPr>
          <w:b/>
          <w:bCs/>
        </w:rPr>
        <w:t>Reservas</w:t>
      </w:r>
      <w:r>
        <w:t xml:space="preserve"> (antes solo restaba los Pedidos), para que coincida con el Tablero.</w:t>
      </w:r>
    </w:p>
    <w:p w:rsidR="0023485A" w:rsidRDefault="002D6296">
      <w:pPr>
        <w:pBdr>
          <w:left w:val="single" w:sz="18" w:space="6" w:color="0F4761"/>
        </w:pBdr>
        <w:shd w:val="clear" w:color="auto" w:fill="EAF1F5"/>
        <w:spacing w:before="80"/>
        <w:ind w:left="170"/>
      </w:pPr>
      <w:r>
        <w:rPr>
          <w:b/>
          <w:bCs/>
        </w:rPr>
        <w:t>Versión 1.1:</w:t>
      </w:r>
      <w:r>
        <w:t xml:space="preserve"> al final se agregan las columnas </w:t>
      </w:r>
      <w:r>
        <w:rPr>
          <w:b/>
          <w:bCs/>
        </w:rPr>
        <w:t>Proveedor última compra · Fecha OC · Fecha real de recibo · Cantidad solicitada · Cantidad recibida</w:t>
      </w:r>
      <w:r>
        <w:t>, con la última compra confirmada de cada referencia (mismo criterio de la sección 3.4). Se llenan solo en las filas del detalle, al desplegar el "+"; en la fila de la alarma quedan vacías porque esa referencia ya aparece en el detalle.</w:t>
      </w:r>
    </w:p>
    <w:p w:rsidR="0023485A" w:rsidRDefault="002D6296">
      <w:pPr>
        <w:spacing w:after="40"/>
        <w:jc w:val="center"/>
      </w:pPr>
      <w:r>
        <w:rPr>
          <w:noProof/>
          <w:lang w:eastAsia="es-CO"/>
        </w:rPr>
        <w:drawing>
          <wp:inline distT="0" distB="0" distL="0" distR="0">
            <wp:extent cx="5715000" cy="146248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462487"/>
                    </a:xfrm>
                    <a:prstGeom prst="rect">
                      <a:avLst/>
                    </a:prstGeom>
                  </pic:spPr>
                </pic:pic>
              </a:graphicData>
            </a:graphic>
          </wp:inline>
        </w:drawing>
      </w:r>
    </w:p>
    <w:p w:rsidR="0023485A" w:rsidRDefault="002D6296">
      <w:pPr>
        <w:spacing w:after="160"/>
        <w:jc w:val="center"/>
      </w:pPr>
      <w:r>
        <w:rPr>
          <w:i/>
          <w:iCs/>
          <w:color w:val="595959"/>
          <w:sz w:val="17"/>
          <w:szCs w:val="17"/>
        </w:rPr>
        <w:t>Figura 7. Grupo de ASHBY desplegado: Azul, Blanco y Negro muestran su última compra confirmada; Gris Oscuro (en alarma) no tiene compras confirmadas.</w:t>
      </w:r>
    </w:p>
    <w:p w:rsidR="0023485A" w:rsidRDefault="002D6296">
      <w:pPr>
        <w:pStyle w:val="Ttulo2"/>
      </w:pPr>
      <w:r>
        <w:t>4.3 Artículos con varias alarmas</w:t>
      </w:r>
    </w:p>
    <w:p w:rsidR="0023485A" w:rsidRDefault="002D6296">
      <w:r>
        <w:t xml:space="preserve">Si un artículo tiene alarma en más de una referencia, aparece </w:t>
      </w:r>
      <w:r>
        <w:rPr>
          <w:b/>
          <w:bCs/>
        </w:rPr>
        <w:t>una sola vez</w:t>
      </w:r>
      <w:r>
        <w:t xml:space="preserve">. En el detalle desplegado, todas sus referencias en alarma tienen "Sí" en </w:t>
      </w:r>
      <w:r>
        <w:rPr>
          <w:b/>
          <w:bCs/>
        </w:rPr>
        <w:t>En alarma</w:t>
      </w:r>
      <w:r>
        <w:t xml:space="preserve"> y su </w:t>
      </w:r>
      <w:r>
        <w:rPr>
          <w:b/>
          <w:bCs/>
        </w:rPr>
        <w:t>Cantidad mínima</w:t>
      </w:r>
      <w:r>
        <w:t>.</w:t>
      </w:r>
    </w:p>
    <w:p w:rsidR="0023485A" w:rsidRDefault="002D6296">
      <w:pPr>
        <w:pStyle w:val="Ttulo2"/>
      </w:pPr>
      <w:r>
        <w:t>4.4 Marcar alarmas como leídas</w:t>
      </w:r>
    </w:p>
    <w:p w:rsidR="0023485A" w:rsidRDefault="002D6296">
      <w:r>
        <w:t xml:space="preserve">El enlace </w:t>
      </w:r>
      <w:r>
        <w:rPr>
          <w:b/>
          <w:bCs/>
        </w:rPr>
        <w:t>"Marcar alarmas como leídas"</w:t>
      </w:r>
      <w:r>
        <w:t xml:space="preserve"> del correo sigue funcionando igual: marca como leídas </w:t>
      </w:r>
      <w:r>
        <w:rPr>
          <w:b/>
          <w:bCs/>
        </w:rPr>
        <w:t>todas</w:t>
      </w:r>
      <w:r>
        <w:t xml:space="preserve"> las alarmas incluidas en el correo, también las que aparecen dentro del detalle de un artículo. Después de marcarlas, ya no aparecen en la bandeja del Tablero de ese usuario.</w:t>
      </w:r>
    </w:p>
    <w:p w:rsidR="0023485A" w:rsidRDefault="00276C3C">
      <w:pPr>
        <w:pStyle w:val="Ttulo1"/>
      </w:pPr>
      <w:r>
        <w:lastRenderedPageBreak/>
        <w:t>5</w:t>
      </w:r>
      <w:r w:rsidR="002D6296">
        <w:t>. PREGUNTAS FRECUENTES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560"/>
      </w:tblGrid>
      <w:tr w:rsidR="0023485A">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0F4761"/>
            <w:tcMar>
              <w:top w:w="0" w:type="dxa"/>
              <w:left w:w="108" w:type="dxa"/>
              <w:bottom w:w="0" w:type="dxa"/>
              <w:right w:w="108" w:type="dxa"/>
            </w:tcMar>
          </w:tcPr>
          <w:p w:rsidR="0023485A" w:rsidRDefault="002D6296">
            <w:pPr>
              <w:spacing w:before="30" w:after="30"/>
              <w:jc w:val="center"/>
            </w:pPr>
            <w:r>
              <w:rPr>
                <w:rFonts w:ascii="Century Gothic" w:eastAsia="Century Gothic" w:hAnsi="Century Gothic" w:cs="Century Gothic"/>
                <w:b/>
                <w:bCs/>
                <w:color w:val="FFFFFF"/>
                <w:sz w:val="18"/>
                <w:szCs w:val="18"/>
              </w:rPr>
              <w:t>Pregunta</w:t>
            </w:r>
          </w:p>
        </w:tc>
        <w:tc>
          <w:tcPr>
            <w:tcW w:w="5560" w:type="dxa"/>
            <w:tcBorders>
              <w:top w:val="single" w:sz="4" w:space="0" w:color="000000"/>
              <w:left w:val="single" w:sz="4" w:space="0" w:color="000000"/>
              <w:bottom w:val="single" w:sz="4" w:space="0" w:color="000000"/>
              <w:right w:val="single" w:sz="4" w:space="0" w:color="000000"/>
            </w:tcBorders>
            <w:shd w:val="clear" w:color="auto" w:fill="0F4761"/>
            <w:tcMar>
              <w:top w:w="0" w:type="dxa"/>
              <w:left w:w="108" w:type="dxa"/>
              <w:bottom w:w="0" w:type="dxa"/>
              <w:right w:w="108" w:type="dxa"/>
            </w:tcMar>
          </w:tcPr>
          <w:p w:rsidR="0023485A" w:rsidRDefault="002D6296">
            <w:pPr>
              <w:spacing w:before="30" w:after="30"/>
              <w:jc w:val="center"/>
            </w:pPr>
            <w:r>
              <w:rPr>
                <w:rFonts w:ascii="Century Gothic" w:eastAsia="Century Gothic" w:hAnsi="Century Gothic" w:cs="Century Gothic"/>
                <w:b/>
                <w:bCs/>
                <w:color w:val="FFFFFF"/>
                <w:sz w:val="18"/>
                <w:szCs w:val="18"/>
              </w:rPr>
              <w:t>Respuesta</w:t>
            </w:r>
          </w:p>
        </w:tc>
      </w:tr>
      <w:tr w:rsidR="0023485A">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¿Por qué una referencia tiene Disponible positivo si su Stock Físico es 0 o negativo?</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Porque el Disponible suma lo que viene en Tránsito. Revise la columna Tránsito y las órdenes de compra.</w:t>
            </w:r>
          </w:p>
        </w:tc>
      </w:tr>
      <w:tr w:rsidR="0023485A">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¿Por qué no veo la imagen?</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El artículo no tiene imagen cargada en el repositorio de imágenes. La tabla de inventario se muestra igual.</w:t>
            </w:r>
          </w:p>
        </w:tc>
      </w:tr>
      <w:tr w:rsidR="0023485A">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No aparece una referencia del artículo.</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Solo se muestran referencias activas. Verifique el estado de la referencia en el catálogo.</w:t>
            </w:r>
          </w:p>
        </w:tc>
      </w:tr>
      <w:tr w:rsidR="0023485A">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¿Las bandejas de "cantidades mínimas en bodega local" también muestran el inventario?</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No. Este cambio aplica solo a "Sobrepaso de cantidades mínimas por referencia". Las demás bandejas siguen mostrando solo la imagen.</w:t>
            </w:r>
          </w:p>
        </w:tc>
      </w:tr>
      <w:tr w:rsidR="0023485A">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El Excel no me deja desplegar el "+".</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Abra el archivo en Excel de escritorio (no en vista previa del correo) y habilite la edición si Excel lo solicita.</w:t>
            </w:r>
          </w:p>
        </w:tc>
      </w:tr>
      <w:tr w:rsidR="0023485A">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¿Qué orden de compra se toma como "última compra"?</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La orden de compra en estado Confirmada, con la fecha real de recibo más reciente, que incluye la referencia. Las órdenes Pendientes, En aprobación o Canceladas no se tienen en cuenta.</w:t>
            </w:r>
          </w:p>
        </w:tc>
      </w:tr>
      <w:tr w:rsidR="0023485A">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¿Por qué el proveedor aparece vacío?</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La referencia no tiene órdenes de compra confirmadas.</w:t>
            </w:r>
          </w:p>
        </w:tc>
      </w:tr>
      <w:tr w:rsidR="0023485A">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Varias referencias muestran el mismo proveedor y fechas.</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3485A" w:rsidRDefault="002D6296">
            <w:pPr>
              <w:spacing w:before="30" w:after="30"/>
            </w:pPr>
            <w:r>
              <w:rPr>
                <w:rFonts w:ascii="Century Gothic" w:eastAsia="Century Gothic" w:hAnsi="Century Gothic" w:cs="Century Gothic"/>
                <w:sz w:val="17"/>
                <w:szCs w:val="17"/>
              </w:rPr>
              <w:t>Es normal: se compraron en la misma orden de compra. Las cantidades sí son las de cada referencia.</w:t>
            </w:r>
          </w:p>
        </w:tc>
      </w:tr>
    </w:tbl>
    <w:p w:rsidR="002D6296" w:rsidRDefault="002D6296"/>
    <w:sectPr w:rsidR="002D6296" w:rsidSect="00BE5894">
      <w:headerReference w:type="even" r:id="rId15"/>
      <w:headerReference w:type="first" r:id="rId1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0A68" w:rsidRDefault="00190A68" w:rsidP="00836AFC">
      <w:pPr>
        <w:spacing w:before="0" w:after="0"/>
      </w:pPr>
      <w:r>
        <w:separator/>
      </w:r>
    </w:p>
  </w:endnote>
  <w:endnote w:type="continuationSeparator" w:id="0">
    <w:p w:rsidR="00190A68" w:rsidRDefault="00190A68" w:rsidP="00836AF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0A68" w:rsidRDefault="00190A68" w:rsidP="00836AFC">
      <w:pPr>
        <w:spacing w:before="0" w:after="0"/>
      </w:pPr>
      <w:r>
        <w:separator/>
      </w:r>
    </w:p>
  </w:footnote>
  <w:footnote w:type="continuationSeparator" w:id="0">
    <w:p w:rsidR="00190A68" w:rsidRDefault="00190A68" w:rsidP="00836AF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6AFC" w:rsidRDefault="00320567">
    <w:pPr>
      <w:pStyle w:val="Encabezado"/>
    </w:pPr>
    <w:r>
      <w:rPr>
        <w:noProof/>
        <w:lang w:eastAsia="es-CO"/>
        <w14:ligatures w14:val="standardContextual"/>
      </w:rPr>
      <mc:AlternateContent>
        <mc:Choice Requires="wps">
          <w:drawing>
            <wp:anchor distT="0" distB="0" distL="0" distR="0" simplePos="0" relativeHeight="251659264" behindDoc="0" locked="0" layoutInCell="1" allowOverlap="1" wp14:anchorId="47867AE9" wp14:editId="009136FA">
              <wp:simplePos x="635" y="635"/>
              <wp:positionH relativeFrom="page">
                <wp:align>center</wp:align>
              </wp:positionH>
              <wp:positionV relativeFrom="page">
                <wp:align>top</wp:align>
              </wp:positionV>
              <wp:extent cx="786765" cy="431165"/>
              <wp:effectExtent l="0" t="0" r="13335" b="6985"/>
              <wp:wrapNone/>
              <wp:docPr id="1842129993" name="Cuadro de texto 4" descr="• PUBLIC 公開">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786765" cy="431165"/>
                      </a:xfrm>
                      <a:prstGeom prst="rect">
                        <a:avLst/>
                      </a:prstGeom>
                      <a:noFill/>
                      <a:ln>
                        <a:noFill/>
                      </a:ln>
                    </wps:spPr>
                    <wps:txbx>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867AE9" id="_x0000_t202" coordsize="21600,21600" o:spt="202" path="m,l,21600r21600,l21600,xe">
              <v:stroke joinstyle="miter"/>
              <v:path gradientshapeok="t" o:connecttype="rect"/>
            </v:shapetype>
            <v:shape id="Cuadro de texto 4" o:spid="_x0000_s1027" type="#_x0000_t202" alt="• PUBLIC 公開" style="position:absolute;margin-left:0;margin-top:0;width:61.95pt;height:33.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" filled="f" stroked="f">
              <v:textbox style="mso-fit-shape-to-text:t" inset="0,15pt,0,0">
                <w:txbxContent>
                  <w:p w14:paraId="09700244" w14:textId="29139C28"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6AFC" w:rsidRDefault="00320567">
    <w:pPr>
      <w:pStyle w:val="Encabezado"/>
    </w:pPr>
    <w:r>
      <w:rPr>
        <w:noProof/>
        <w:lang w:eastAsia="es-CO"/>
        <w14:ligatures w14:val="standardContextual"/>
      </w:rPr>
      <mc:AlternateContent>
        <mc:Choice Requires="wps">
          <w:drawing>
            <wp:anchor distT="0" distB="0" distL="0" distR="0" simplePos="0" relativeHeight="251658240" behindDoc="0" locked="0" layoutInCell="1" allowOverlap="1" wp14:anchorId="5D10BCEB" wp14:editId="638BC553">
              <wp:simplePos x="635" y="635"/>
              <wp:positionH relativeFrom="page">
                <wp:align>center</wp:align>
              </wp:positionH>
              <wp:positionV relativeFrom="page">
                <wp:align>top</wp:align>
              </wp:positionV>
              <wp:extent cx="786765" cy="431165"/>
              <wp:effectExtent l="0" t="0" r="13335" b="6985"/>
              <wp:wrapNone/>
              <wp:docPr id="397844938" name="Cuadro de texto 3" descr="• PUBLIC 公開">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786765" cy="431165"/>
                      </a:xfrm>
                      <a:prstGeom prst="rect">
                        <a:avLst/>
                      </a:prstGeom>
                      <a:noFill/>
                      <a:ln>
                        <a:noFill/>
                      </a:ln>
                    </wps:spPr>
                    <wps:txbx>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10BCEB" id="_x0000_t202" coordsize="21600,21600" o:spt="202" path="m,l,21600r21600,l21600,xe">
              <v:stroke joinstyle="miter"/>
              <v:path gradientshapeok="t" o:connecttype="rect"/>
            </v:shapetype>
            <v:shape id="Cuadro de texto 3" o:spid="_x0000_s1028" type="#_x0000_t202" alt="• PUBLIC 公開" style="position:absolute;margin-left:0;margin-top:0;width:61.95pt;height:33.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" filled="f" stroked="f">
              <v:textbox style="mso-fit-shape-to-text:t" inset="0,15pt,0,0">
                <w:txbxContent>
                  <w:p w14:paraId="5056C2E6" w14:textId="2B7FD343"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6726A"/>
    <w:multiLevelType w:val="hybridMultilevel"/>
    <w:tmpl w:val="1F8A4C58"/>
    <w:lvl w:ilvl="0" w:tplc="36E8CDD0">
      <w:start w:val="1"/>
      <w:numFmt w:val="decimal"/>
      <w:lvlText w:val="%1."/>
      <w:lvlJc w:val="left"/>
      <w:pPr>
        <w:ind w:left="540" w:hanging="300"/>
      </w:pPr>
    </w:lvl>
    <w:lvl w:ilvl="1" w:tplc="1E24A886">
      <w:numFmt w:val="decimal"/>
      <w:lvlText w:val=""/>
      <w:lvlJc w:val="left"/>
    </w:lvl>
    <w:lvl w:ilvl="2" w:tplc="C0923962">
      <w:numFmt w:val="decimal"/>
      <w:lvlText w:val=""/>
      <w:lvlJc w:val="left"/>
    </w:lvl>
    <w:lvl w:ilvl="3" w:tplc="DD1AE91C">
      <w:numFmt w:val="decimal"/>
      <w:lvlText w:val=""/>
      <w:lvlJc w:val="left"/>
    </w:lvl>
    <w:lvl w:ilvl="4" w:tplc="5BA41E9E">
      <w:numFmt w:val="decimal"/>
      <w:lvlText w:val=""/>
      <w:lvlJc w:val="left"/>
    </w:lvl>
    <w:lvl w:ilvl="5" w:tplc="093CB7BA">
      <w:numFmt w:val="decimal"/>
      <w:lvlText w:val=""/>
      <w:lvlJc w:val="left"/>
    </w:lvl>
    <w:lvl w:ilvl="6" w:tplc="D612FAD0">
      <w:numFmt w:val="decimal"/>
      <w:lvlText w:val=""/>
      <w:lvlJc w:val="left"/>
    </w:lvl>
    <w:lvl w:ilvl="7" w:tplc="BFE40400">
      <w:numFmt w:val="decimal"/>
      <w:lvlText w:val=""/>
      <w:lvlJc w:val="left"/>
    </w:lvl>
    <w:lvl w:ilvl="8" w:tplc="AC8CF38C">
      <w:numFmt w:val="decimal"/>
      <w:lvlText w:val=""/>
      <w:lvlJc w:val="left"/>
    </w:lvl>
  </w:abstractNum>
  <w:abstractNum w:abstractNumId="1" w15:restartNumberingAfterBreak="0">
    <w:nsid w:val="01E83D69"/>
    <w:multiLevelType w:val="hybridMultilevel"/>
    <w:tmpl w:val="46A200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C103C5"/>
    <w:multiLevelType w:val="multilevel"/>
    <w:tmpl w:val="742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63FD6"/>
    <w:multiLevelType w:val="multilevel"/>
    <w:tmpl w:val="6A90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66300"/>
    <w:multiLevelType w:val="hybridMultilevel"/>
    <w:tmpl w:val="A04AC1D4"/>
    <w:lvl w:ilvl="0" w:tplc="841A65D0">
      <w:start w:val="1"/>
      <w:numFmt w:val="decimal"/>
      <w:lvlText w:val="%1."/>
      <w:lvlJc w:val="left"/>
      <w:pPr>
        <w:ind w:left="540" w:hanging="300"/>
      </w:pPr>
    </w:lvl>
    <w:lvl w:ilvl="1" w:tplc="531A7A02">
      <w:numFmt w:val="decimal"/>
      <w:lvlText w:val=""/>
      <w:lvlJc w:val="left"/>
    </w:lvl>
    <w:lvl w:ilvl="2" w:tplc="2012C844">
      <w:numFmt w:val="decimal"/>
      <w:lvlText w:val=""/>
      <w:lvlJc w:val="left"/>
    </w:lvl>
    <w:lvl w:ilvl="3" w:tplc="818A0FF0">
      <w:numFmt w:val="decimal"/>
      <w:lvlText w:val=""/>
      <w:lvlJc w:val="left"/>
    </w:lvl>
    <w:lvl w:ilvl="4" w:tplc="ED020BD8">
      <w:numFmt w:val="decimal"/>
      <w:lvlText w:val=""/>
      <w:lvlJc w:val="left"/>
    </w:lvl>
    <w:lvl w:ilvl="5" w:tplc="C8CE10EC">
      <w:numFmt w:val="decimal"/>
      <w:lvlText w:val=""/>
      <w:lvlJc w:val="left"/>
    </w:lvl>
    <w:lvl w:ilvl="6" w:tplc="7A324280">
      <w:numFmt w:val="decimal"/>
      <w:lvlText w:val=""/>
      <w:lvlJc w:val="left"/>
    </w:lvl>
    <w:lvl w:ilvl="7" w:tplc="9502E444">
      <w:numFmt w:val="decimal"/>
      <w:lvlText w:val=""/>
      <w:lvlJc w:val="left"/>
    </w:lvl>
    <w:lvl w:ilvl="8" w:tplc="A0FA1446">
      <w:numFmt w:val="decimal"/>
      <w:lvlText w:val=""/>
      <w:lvlJc w:val="left"/>
    </w:lvl>
  </w:abstractNum>
  <w:abstractNum w:abstractNumId="5" w15:restartNumberingAfterBreak="0">
    <w:nsid w:val="09C0442F"/>
    <w:multiLevelType w:val="multilevel"/>
    <w:tmpl w:val="F3C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13FF3"/>
    <w:multiLevelType w:val="multilevel"/>
    <w:tmpl w:val="3B4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44826"/>
    <w:multiLevelType w:val="hybridMultilevel"/>
    <w:tmpl w:val="46C21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D066294"/>
    <w:multiLevelType w:val="multilevel"/>
    <w:tmpl w:val="01F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8496D"/>
    <w:multiLevelType w:val="hybridMultilevel"/>
    <w:tmpl w:val="C9F2E7C0"/>
    <w:lvl w:ilvl="0" w:tplc="BB90F280">
      <w:numFmt w:val="bullet"/>
      <w:lvlText w:val="•"/>
      <w:lvlJc w:val="left"/>
      <w:pPr>
        <w:ind w:left="1065" w:hanging="705"/>
      </w:pPr>
      <w:rPr>
        <w:rFonts w:ascii="Verdana" w:eastAsiaTheme="minorHAnsi" w:hAnsi="Verdan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7485666"/>
    <w:multiLevelType w:val="hybridMultilevel"/>
    <w:tmpl w:val="A79A2E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80C4C96"/>
    <w:multiLevelType w:val="multilevel"/>
    <w:tmpl w:val="BDD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D5B5E"/>
    <w:multiLevelType w:val="hybridMultilevel"/>
    <w:tmpl w:val="DDB046B8"/>
    <w:lvl w:ilvl="0" w:tplc="BB90F280">
      <w:numFmt w:val="bullet"/>
      <w:lvlText w:val="•"/>
      <w:lvlJc w:val="left"/>
      <w:pPr>
        <w:ind w:left="1065" w:hanging="705"/>
      </w:pPr>
      <w:rPr>
        <w:rFonts w:ascii="Verdana" w:eastAsiaTheme="minorHAnsi" w:hAnsi="Verdan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FB6BE8"/>
    <w:multiLevelType w:val="multilevel"/>
    <w:tmpl w:val="BEC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F7191"/>
    <w:multiLevelType w:val="multilevel"/>
    <w:tmpl w:val="4E5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12A96"/>
    <w:multiLevelType w:val="hybridMultilevel"/>
    <w:tmpl w:val="E5FE047E"/>
    <w:lvl w:ilvl="0" w:tplc="92122334">
      <w:start w:val="1"/>
      <w:numFmt w:val="bullet"/>
      <w:lvlText w:val=""/>
      <w:lvlJc w:val="left"/>
      <w:pPr>
        <w:ind w:left="720" w:hanging="360"/>
      </w:pPr>
      <w:rPr>
        <w:rFonts w:ascii="Symbol" w:hAnsi="Symbol" w:hint="default"/>
      </w:rPr>
    </w:lvl>
    <w:lvl w:ilvl="1" w:tplc="CF78D8BC">
      <w:start w:val="1"/>
      <w:numFmt w:val="bullet"/>
      <w:lvlText w:val="o"/>
      <w:lvlJc w:val="left"/>
      <w:pPr>
        <w:ind w:left="1440" w:hanging="360"/>
      </w:pPr>
      <w:rPr>
        <w:rFonts w:ascii="Courier New" w:hAnsi="Courier New" w:cs="Courier New" w:hint="default"/>
      </w:rPr>
    </w:lvl>
    <w:lvl w:ilvl="2" w:tplc="3B2C9B3E">
      <w:numFmt w:val="decimal"/>
      <w:lvlText w:val=""/>
      <w:lvlJc w:val="left"/>
    </w:lvl>
    <w:lvl w:ilvl="3" w:tplc="2CF041B2">
      <w:numFmt w:val="decimal"/>
      <w:lvlText w:val=""/>
      <w:lvlJc w:val="left"/>
    </w:lvl>
    <w:lvl w:ilvl="4" w:tplc="C4DCC5AE">
      <w:numFmt w:val="decimal"/>
      <w:lvlText w:val=""/>
      <w:lvlJc w:val="left"/>
    </w:lvl>
    <w:lvl w:ilvl="5" w:tplc="50B6E4AC">
      <w:numFmt w:val="decimal"/>
      <w:lvlText w:val=""/>
      <w:lvlJc w:val="left"/>
    </w:lvl>
    <w:lvl w:ilvl="6" w:tplc="59D47ACE">
      <w:numFmt w:val="decimal"/>
      <w:lvlText w:val=""/>
      <w:lvlJc w:val="left"/>
    </w:lvl>
    <w:lvl w:ilvl="7" w:tplc="D788381C">
      <w:numFmt w:val="decimal"/>
      <w:lvlText w:val=""/>
      <w:lvlJc w:val="left"/>
    </w:lvl>
    <w:lvl w:ilvl="8" w:tplc="F50A2474">
      <w:numFmt w:val="decimal"/>
      <w:lvlText w:val=""/>
      <w:lvlJc w:val="left"/>
    </w:lvl>
  </w:abstractNum>
  <w:abstractNum w:abstractNumId="16" w15:restartNumberingAfterBreak="0">
    <w:nsid w:val="2BED5EA0"/>
    <w:multiLevelType w:val="hybridMultilevel"/>
    <w:tmpl w:val="E5E41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CC52DEA"/>
    <w:multiLevelType w:val="hybridMultilevel"/>
    <w:tmpl w:val="27F2B7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226EA1"/>
    <w:multiLevelType w:val="hybridMultilevel"/>
    <w:tmpl w:val="BAC477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3AE599B"/>
    <w:multiLevelType w:val="hybridMultilevel"/>
    <w:tmpl w:val="94BC87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5C03C0E"/>
    <w:multiLevelType w:val="multilevel"/>
    <w:tmpl w:val="5D74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861EA"/>
    <w:multiLevelType w:val="hybridMultilevel"/>
    <w:tmpl w:val="1A94DF30"/>
    <w:lvl w:ilvl="0" w:tplc="C46A97AE">
      <w:start w:val="1"/>
      <w:numFmt w:val="decimal"/>
      <w:lvlText w:val="%1."/>
      <w:lvlJc w:val="left"/>
      <w:pPr>
        <w:ind w:left="540" w:hanging="300"/>
      </w:pPr>
    </w:lvl>
    <w:lvl w:ilvl="1" w:tplc="8054BC26">
      <w:numFmt w:val="decimal"/>
      <w:lvlText w:val=""/>
      <w:lvlJc w:val="left"/>
    </w:lvl>
    <w:lvl w:ilvl="2" w:tplc="7D3E5554">
      <w:numFmt w:val="decimal"/>
      <w:lvlText w:val=""/>
      <w:lvlJc w:val="left"/>
    </w:lvl>
    <w:lvl w:ilvl="3" w:tplc="DF3EF0F0">
      <w:numFmt w:val="decimal"/>
      <w:lvlText w:val=""/>
      <w:lvlJc w:val="left"/>
    </w:lvl>
    <w:lvl w:ilvl="4" w:tplc="E408BFD8">
      <w:numFmt w:val="decimal"/>
      <w:lvlText w:val=""/>
      <w:lvlJc w:val="left"/>
    </w:lvl>
    <w:lvl w:ilvl="5" w:tplc="51FEE048">
      <w:numFmt w:val="decimal"/>
      <w:lvlText w:val=""/>
      <w:lvlJc w:val="left"/>
    </w:lvl>
    <w:lvl w:ilvl="6" w:tplc="E15AC152">
      <w:numFmt w:val="decimal"/>
      <w:lvlText w:val=""/>
      <w:lvlJc w:val="left"/>
    </w:lvl>
    <w:lvl w:ilvl="7" w:tplc="E46EE564">
      <w:numFmt w:val="decimal"/>
      <w:lvlText w:val=""/>
      <w:lvlJc w:val="left"/>
    </w:lvl>
    <w:lvl w:ilvl="8" w:tplc="B262F89A">
      <w:numFmt w:val="decimal"/>
      <w:lvlText w:val=""/>
      <w:lvlJc w:val="left"/>
    </w:lvl>
  </w:abstractNum>
  <w:abstractNum w:abstractNumId="22" w15:restartNumberingAfterBreak="0">
    <w:nsid w:val="3AAB7DD5"/>
    <w:multiLevelType w:val="hybridMultilevel"/>
    <w:tmpl w:val="517A2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1AB7E14"/>
    <w:multiLevelType w:val="hybridMultilevel"/>
    <w:tmpl w:val="55A636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9372F"/>
    <w:multiLevelType w:val="hybridMultilevel"/>
    <w:tmpl w:val="8A88F2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6F43DB4"/>
    <w:multiLevelType w:val="multilevel"/>
    <w:tmpl w:val="A66C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D4E75"/>
    <w:multiLevelType w:val="multilevel"/>
    <w:tmpl w:val="69D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C3494"/>
    <w:multiLevelType w:val="hybridMultilevel"/>
    <w:tmpl w:val="B94630FA"/>
    <w:lvl w:ilvl="0" w:tplc="546C1FC8">
      <w:start w:val="1"/>
      <w:numFmt w:val="bullet"/>
      <w:lvlText w:val="●"/>
      <w:lvlJc w:val="left"/>
      <w:pPr>
        <w:ind w:left="720" w:hanging="360"/>
      </w:pPr>
    </w:lvl>
    <w:lvl w:ilvl="1" w:tplc="C1B6142E">
      <w:start w:val="1"/>
      <w:numFmt w:val="bullet"/>
      <w:lvlText w:val="○"/>
      <w:lvlJc w:val="left"/>
      <w:pPr>
        <w:ind w:left="1440" w:hanging="360"/>
      </w:pPr>
    </w:lvl>
    <w:lvl w:ilvl="2" w:tplc="A2C253FC">
      <w:start w:val="1"/>
      <w:numFmt w:val="bullet"/>
      <w:lvlText w:val="■"/>
      <w:lvlJc w:val="left"/>
      <w:pPr>
        <w:ind w:left="2160" w:hanging="360"/>
      </w:pPr>
    </w:lvl>
    <w:lvl w:ilvl="3" w:tplc="787E0B58">
      <w:start w:val="1"/>
      <w:numFmt w:val="bullet"/>
      <w:lvlText w:val="●"/>
      <w:lvlJc w:val="left"/>
      <w:pPr>
        <w:ind w:left="2880" w:hanging="360"/>
      </w:pPr>
    </w:lvl>
    <w:lvl w:ilvl="4" w:tplc="A56C8CF4">
      <w:start w:val="1"/>
      <w:numFmt w:val="bullet"/>
      <w:lvlText w:val="○"/>
      <w:lvlJc w:val="left"/>
      <w:pPr>
        <w:ind w:left="3600" w:hanging="360"/>
      </w:pPr>
    </w:lvl>
    <w:lvl w:ilvl="5" w:tplc="14B84F5A">
      <w:start w:val="1"/>
      <w:numFmt w:val="bullet"/>
      <w:lvlText w:val="■"/>
      <w:lvlJc w:val="left"/>
      <w:pPr>
        <w:ind w:left="4320" w:hanging="360"/>
      </w:pPr>
    </w:lvl>
    <w:lvl w:ilvl="6" w:tplc="883012F8">
      <w:start w:val="1"/>
      <w:numFmt w:val="bullet"/>
      <w:lvlText w:val="●"/>
      <w:lvlJc w:val="left"/>
      <w:pPr>
        <w:ind w:left="5040" w:hanging="360"/>
      </w:pPr>
    </w:lvl>
    <w:lvl w:ilvl="7" w:tplc="2E70EF40">
      <w:start w:val="1"/>
      <w:numFmt w:val="bullet"/>
      <w:lvlText w:val="●"/>
      <w:lvlJc w:val="left"/>
      <w:pPr>
        <w:ind w:left="5760" w:hanging="360"/>
      </w:pPr>
    </w:lvl>
    <w:lvl w:ilvl="8" w:tplc="F502FD74">
      <w:start w:val="1"/>
      <w:numFmt w:val="bullet"/>
      <w:lvlText w:val="●"/>
      <w:lvlJc w:val="left"/>
      <w:pPr>
        <w:ind w:left="6480" w:hanging="360"/>
      </w:pPr>
    </w:lvl>
  </w:abstractNum>
  <w:abstractNum w:abstractNumId="28" w15:restartNumberingAfterBreak="0">
    <w:nsid w:val="55AF59B7"/>
    <w:multiLevelType w:val="multilevel"/>
    <w:tmpl w:val="1D1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21309"/>
    <w:multiLevelType w:val="multilevel"/>
    <w:tmpl w:val="F42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6211D"/>
    <w:multiLevelType w:val="multilevel"/>
    <w:tmpl w:val="1C14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766D9"/>
    <w:multiLevelType w:val="hybridMultilevel"/>
    <w:tmpl w:val="A99C5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1F65882"/>
    <w:multiLevelType w:val="multilevel"/>
    <w:tmpl w:val="72E4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2499B"/>
    <w:multiLevelType w:val="hybridMultilevel"/>
    <w:tmpl w:val="F192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31A2785"/>
    <w:multiLevelType w:val="multilevel"/>
    <w:tmpl w:val="B9A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9A23B8"/>
    <w:multiLevelType w:val="hybridMultilevel"/>
    <w:tmpl w:val="27B00150"/>
    <w:lvl w:ilvl="0" w:tplc="9452B768">
      <w:start w:val="1"/>
      <w:numFmt w:val="decimal"/>
      <w:lvlText w:val="%1."/>
      <w:lvlJc w:val="left"/>
      <w:pPr>
        <w:ind w:left="540" w:hanging="300"/>
      </w:pPr>
    </w:lvl>
    <w:lvl w:ilvl="1" w:tplc="9FD8D184">
      <w:numFmt w:val="decimal"/>
      <w:lvlText w:val=""/>
      <w:lvlJc w:val="left"/>
    </w:lvl>
    <w:lvl w:ilvl="2" w:tplc="34C6EDD0">
      <w:numFmt w:val="decimal"/>
      <w:lvlText w:val=""/>
      <w:lvlJc w:val="left"/>
    </w:lvl>
    <w:lvl w:ilvl="3" w:tplc="C58AEB02">
      <w:numFmt w:val="decimal"/>
      <w:lvlText w:val=""/>
      <w:lvlJc w:val="left"/>
    </w:lvl>
    <w:lvl w:ilvl="4" w:tplc="56CAE7B0">
      <w:numFmt w:val="decimal"/>
      <w:lvlText w:val=""/>
      <w:lvlJc w:val="left"/>
    </w:lvl>
    <w:lvl w:ilvl="5" w:tplc="E68AD570">
      <w:numFmt w:val="decimal"/>
      <w:lvlText w:val=""/>
      <w:lvlJc w:val="left"/>
    </w:lvl>
    <w:lvl w:ilvl="6" w:tplc="C950AF20">
      <w:numFmt w:val="decimal"/>
      <w:lvlText w:val=""/>
      <w:lvlJc w:val="left"/>
    </w:lvl>
    <w:lvl w:ilvl="7" w:tplc="0182394A">
      <w:numFmt w:val="decimal"/>
      <w:lvlText w:val=""/>
      <w:lvlJc w:val="left"/>
    </w:lvl>
    <w:lvl w:ilvl="8" w:tplc="59408446">
      <w:numFmt w:val="decimal"/>
      <w:lvlText w:val=""/>
      <w:lvlJc w:val="left"/>
    </w:lvl>
  </w:abstractNum>
  <w:abstractNum w:abstractNumId="36" w15:restartNumberingAfterBreak="0">
    <w:nsid w:val="64D33B42"/>
    <w:multiLevelType w:val="multilevel"/>
    <w:tmpl w:val="164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72391"/>
    <w:multiLevelType w:val="hybridMultilevel"/>
    <w:tmpl w:val="6FA6ABB6"/>
    <w:lvl w:ilvl="0" w:tplc="0B9A6A9A">
      <w:start w:val="1"/>
      <w:numFmt w:val="decimal"/>
      <w:lvlText w:val="%1."/>
      <w:lvlJc w:val="left"/>
      <w:pPr>
        <w:ind w:left="720" w:hanging="360"/>
      </w:pPr>
    </w:lvl>
    <w:lvl w:ilvl="1" w:tplc="38A0B9BC">
      <w:start w:val="1"/>
      <w:numFmt w:val="bullet"/>
      <w:lvlText w:val="o"/>
      <w:lvlJc w:val="left"/>
      <w:pPr>
        <w:ind w:left="1440" w:hanging="360"/>
      </w:pPr>
      <w:rPr>
        <w:rFonts w:ascii="Courier New" w:hAnsi="Courier New" w:cs="Courier New" w:hint="default"/>
      </w:rPr>
    </w:lvl>
    <w:lvl w:ilvl="2" w:tplc="00344D8A">
      <w:numFmt w:val="decimal"/>
      <w:lvlText w:val=""/>
      <w:lvlJc w:val="left"/>
    </w:lvl>
    <w:lvl w:ilvl="3" w:tplc="3682701E">
      <w:numFmt w:val="decimal"/>
      <w:lvlText w:val=""/>
      <w:lvlJc w:val="left"/>
    </w:lvl>
    <w:lvl w:ilvl="4" w:tplc="C394A308">
      <w:numFmt w:val="decimal"/>
      <w:lvlText w:val=""/>
      <w:lvlJc w:val="left"/>
    </w:lvl>
    <w:lvl w:ilvl="5" w:tplc="0922A110">
      <w:numFmt w:val="decimal"/>
      <w:lvlText w:val=""/>
      <w:lvlJc w:val="left"/>
    </w:lvl>
    <w:lvl w:ilvl="6" w:tplc="6A84A3FA">
      <w:numFmt w:val="decimal"/>
      <w:lvlText w:val=""/>
      <w:lvlJc w:val="left"/>
    </w:lvl>
    <w:lvl w:ilvl="7" w:tplc="46660B8A">
      <w:numFmt w:val="decimal"/>
      <w:lvlText w:val=""/>
      <w:lvlJc w:val="left"/>
    </w:lvl>
    <w:lvl w:ilvl="8" w:tplc="3098884E">
      <w:numFmt w:val="decimal"/>
      <w:lvlText w:val=""/>
      <w:lvlJc w:val="left"/>
    </w:lvl>
  </w:abstractNum>
  <w:abstractNum w:abstractNumId="38" w15:restartNumberingAfterBreak="0">
    <w:nsid w:val="6B782AF8"/>
    <w:multiLevelType w:val="hybridMultilevel"/>
    <w:tmpl w:val="6FD24324"/>
    <w:lvl w:ilvl="0" w:tplc="09D451B4">
      <w:start w:val="1"/>
      <w:numFmt w:val="bullet"/>
      <w:lvlText w:val="•"/>
      <w:lvlJc w:val="left"/>
      <w:pPr>
        <w:ind w:left="540" w:hanging="270"/>
      </w:pPr>
    </w:lvl>
    <w:lvl w:ilvl="1" w:tplc="DFF203A6">
      <w:start w:val="1"/>
      <w:numFmt w:val="bullet"/>
      <w:lvlText w:val="–"/>
      <w:lvlJc w:val="left"/>
      <w:pPr>
        <w:ind w:left="1000" w:hanging="270"/>
      </w:pPr>
    </w:lvl>
    <w:lvl w:ilvl="2" w:tplc="478ADB34">
      <w:numFmt w:val="decimal"/>
      <w:lvlText w:val=""/>
      <w:lvlJc w:val="left"/>
    </w:lvl>
    <w:lvl w:ilvl="3" w:tplc="100E6F5E">
      <w:numFmt w:val="decimal"/>
      <w:lvlText w:val=""/>
      <w:lvlJc w:val="left"/>
    </w:lvl>
    <w:lvl w:ilvl="4" w:tplc="F8EAE1F8">
      <w:numFmt w:val="decimal"/>
      <w:lvlText w:val=""/>
      <w:lvlJc w:val="left"/>
    </w:lvl>
    <w:lvl w:ilvl="5" w:tplc="6D6C558C">
      <w:numFmt w:val="decimal"/>
      <w:lvlText w:val=""/>
      <w:lvlJc w:val="left"/>
    </w:lvl>
    <w:lvl w:ilvl="6" w:tplc="443C307C">
      <w:numFmt w:val="decimal"/>
      <w:lvlText w:val=""/>
      <w:lvlJc w:val="left"/>
    </w:lvl>
    <w:lvl w:ilvl="7" w:tplc="674416B0">
      <w:numFmt w:val="decimal"/>
      <w:lvlText w:val=""/>
      <w:lvlJc w:val="left"/>
    </w:lvl>
    <w:lvl w:ilvl="8" w:tplc="B9D6C2CA">
      <w:numFmt w:val="decimal"/>
      <w:lvlText w:val=""/>
      <w:lvlJc w:val="left"/>
    </w:lvl>
  </w:abstractNum>
  <w:abstractNum w:abstractNumId="39" w15:restartNumberingAfterBreak="0">
    <w:nsid w:val="6C955FB3"/>
    <w:multiLevelType w:val="hybridMultilevel"/>
    <w:tmpl w:val="579435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0E0155A"/>
    <w:multiLevelType w:val="hybridMultilevel"/>
    <w:tmpl w:val="FAE6E4C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1691C57"/>
    <w:multiLevelType w:val="multilevel"/>
    <w:tmpl w:val="DCCA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D1437"/>
    <w:multiLevelType w:val="multilevel"/>
    <w:tmpl w:val="909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D501D0"/>
    <w:multiLevelType w:val="hybridMultilevel"/>
    <w:tmpl w:val="72A6E3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5440651"/>
    <w:multiLevelType w:val="hybridMultilevel"/>
    <w:tmpl w:val="189C9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C87AE1"/>
    <w:multiLevelType w:val="hybridMultilevel"/>
    <w:tmpl w:val="C87CF538"/>
    <w:lvl w:ilvl="0" w:tplc="2AD6D9B6">
      <w:start w:val="1"/>
      <w:numFmt w:val="decimal"/>
      <w:lvlText w:val="%1."/>
      <w:lvlJc w:val="left"/>
      <w:pPr>
        <w:ind w:left="540" w:hanging="300"/>
      </w:pPr>
    </w:lvl>
    <w:lvl w:ilvl="1" w:tplc="B2E20FF6">
      <w:numFmt w:val="decimal"/>
      <w:lvlText w:val=""/>
      <w:lvlJc w:val="left"/>
    </w:lvl>
    <w:lvl w:ilvl="2" w:tplc="984038E4">
      <w:numFmt w:val="decimal"/>
      <w:lvlText w:val=""/>
      <w:lvlJc w:val="left"/>
    </w:lvl>
    <w:lvl w:ilvl="3" w:tplc="EFA088CE">
      <w:numFmt w:val="decimal"/>
      <w:lvlText w:val=""/>
      <w:lvlJc w:val="left"/>
    </w:lvl>
    <w:lvl w:ilvl="4" w:tplc="DFDE095A">
      <w:numFmt w:val="decimal"/>
      <w:lvlText w:val=""/>
      <w:lvlJc w:val="left"/>
    </w:lvl>
    <w:lvl w:ilvl="5" w:tplc="06AAE50A">
      <w:numFmt w:val="decimal"/>
      <w:lvlText w:val=""/>
      <w:lvlJc w:val="left"/>
    </w:lvl>
    <w:lvl w:ilvl="6" w:tplc="50C4FE82">
      <w:numFmt w:val="decimal"/>
      <w:lvlText w:val=""/>
      <w:lvlJc w:val="left"/>
    </w:lvl>
    <w:lvl w:ilvl="7" w:tplc="7CA071E8">
      <w:numFmt w:val="decimal"/>
      <w:lvlText w:val=""/>
      <w:lvlJc w:val="left"/>
    </w:lvl>
    <w:lvl w:ilvl="8" w:tplc="3552D544">
      <w:numFmt w:val="decimal"/>
      <w:lvlText w:val=""/>
      <w:lvlJc w:val="left"/>
    </w:lvl>
  </w:abstractNum>
  <w:abstractNum w:abstractNumId="46" w15:restartNumberingAfterBreak="0">
    <w:nsid w:val="7CE2422D"/>
    <w:multiLevelType w:val="hybridMultilevel"/>
    <w:tmpl w:val="08A4C7C4"/>
    <w:lvl w:ilvl="0" w:tplc="403E1BFC">
      <w:start w:val="1"/>
      <w:numFmt w:val="decimal"/>
      <w:lvlText w:val="%1."/>
      <w:lvlJc w:val="left"/>
      <w:pPr>
        <w:ind w:left="720" w:hanging="432"/>
      </w:pPr>
    </w:lvl>
    <w:lvl w:ilvl="1" w:tplc="F5881A12">
      <w:numFmt w:val="decimal"/>
      <w:lvlText w:val=""/>
      <w:lvlJc w:val="left"/>
    </w:lvl>
    <w:lvl w:ilvl="2" w:tplc="9C3E6E52">
      <w:numFmt w:val="decimal"/>
      <w:lvlText w:val=""/>
      <w:lvlJc w:val="left"/>
    </w:lvl>
    <w:lvl w:ilvl="3" w:tplc="98963A1E">
      <w:numFmt w:val="decimal"/>
      <w:lvlText w:val=""/>
      <w:lvlJc w:val="left"/>
    </w:lvl>
    <w:lvl w:ilvl="4" w:tplc="0ACC79AC">
      <w:numFmt w:val="decimal"/>
      <w:lvlText w:val=""/>
      <w:lvlJc w:val="left"/>
    </w:lvl>
    <w:lvl w:ilvl="5" w:tplc="4442FEA8">
      <w:numFmt w:val="decimal"/>
      <w:lvlText w:val=""/>
      <w:lvlJc w:val="left"/>
    </w:lvl>
    <w:lvl w:ilvl="6" w:tplc="3244C3BE">
      <w:numFmt w:val="decimal"/>
      <w:lvlText w:val=""/>
      <w:lvlJc w:val="left"/>
    </w:lvl>
    <w:lvl w:ilvl="7" w:tplc="FEACAEE0">
      <w:numFmt w:val="decimal"/>
      <w:lvlText w:val=""/>
      <w:lvlJc w:val="left"/>
    </w:lvl>
    <w:lvl w:ilvl="8" w:tplc="32B84ABA">
      <w:numFmt w:val="decimal"/>
      <w:lvlText w:val=""/>
      <w:lvlJc w:val="left"/>
    </w:lvl>
  </w:abstractNum>
  <w:abstractNum w:abstractNumId="47" w15:restartNumberingAfterBreak="0">
    <w:nsid w:val="7D7827DF"/>
    <w:multiLevelType w:val="hybridMultilevel"/>
    <w:tmpl w:val="A65E05EC"/>
    <w:lvl w:ilvl="0" w:tplc="6E2AB95E">
      <w:start w:val="1"/>
      <w:numFmt w:val="decimal"/>
      <w:lvlText w:val="%1."/>
      <w:lvlJc w:val="left"/>
      <w:pPr>
        <w:ind w:left="540" w:hanging="300"/>
      </w:pPr>
    </w:lvl>
    <w:lvl w:ilvl="1" w:tplc="F75AB978">
      <w:numFmt w:val="decimal"/>
      <w:lvlText w:val=""/>
      <w:lvlJc w:val="left"/>
    </w:lvl>
    <w:lvl w:ilvl="2" w:tplc="E65E4D5A">
      <w:numFmt w:val="decimal"/>
      <w:lvlText w:val=""/>
      <w:lvlJc w:val="left"/>
    </w:lvl>
    <w:lvl w:ilvl="3" w:tplc="FCF61824">
      <w:numFmt w:val="decimal"/>
      <w:lvlText w:val=""/>
      <w:lvlJc w:val="left"/>
    </w:lvl>
    <w:lvl w:ilvl="4" w:tplc="7C10D590">
      <w:numFmt w:val="decimal"/>
      <w:lvlText w:val=""/>
      <w:lvlJc w:val="left"/>
    </w:lvl>
    <w:lvl w:ilvl="5" w:tplc="747AF714">
      <w:numFmt w:val="decimal"/>
      <w:lvlText w:val=""/>
      <w:lvlJc w:val="left"/>
    </w:lvl>
    <w:lvl w:ilvl="6" w:tplc="5FA4976E">
      <w:numFmt w:val="decimal"/>
      <w:lvlText w:val=""/>
      <w:lvlJc w:val="left"/>
    </w:lvl>
    <w:lvl w:ilvl="7" w:tplc="D6529578">
      <w:numFmt w:val="decimal"/>
      <w:lvlText w:val=""/>
      <w:lvlJc w:val="left"/>
    </w:lvl>
    <w:lvl w:ilvl="8" w:tplc="A7D082DE">
      <w:numFmt w:val="decimal"/>
      <w:lvlText w:val=""/>
      <w:lvlJc w:val="left"/>
    </w:lvl>
  </w:abstractNum>
  <w:abstractNum w:abstractNumId="48" w15:restartNumberingAfterBreak="0">
    <w:nsid w:val="7E9D2B3E"/>
    <w:multiLevelType w:val="multilevel"/>
    <w:tmpl w:val="4D7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1"/>
  </w:num>
  <w:num w:numId="3">
    <w:abstractNumId w:val="14"/>
  </w:num>
  <w:num w:numId="4">
    <w:abstractNumId w:val="3"/>
  </w:num>
  <w:num w:numId="5">
    <w:abstractNumId w:val="42"/>
  </w:num>
  <w:num w:numId="6">
    <w:abstractNumId w:val="29"/>
  </w:num>
  <w:num w:numId="7">
    <w:abstractNumId w:val="36"/>
  </w:num>
  <w:num w:numId="8">
    <w:abstractNumId w:val="41"/>
  </w:num>
  <w:num w:numId="9">
    <w:abstractNumId w:val="8"/>
  </w:num>
  <w:num w:numId="10">
    <w:abstractNumId w:val="30"/>
  </w:num>
  <w:num w:numId="11">
    <w:abstractNumId w:val="13"/>
  </w:num>
  <w:num w:numId="12">
    <w:abstractNumId w:val="48"/>
  </w:num>
  <w:num w:numId="13">
    <w:abstractNumId w:val="1"/>
  </w:num>
  <w:num w:numId="14">
    <w:abstractNumId w:val="7"/>
  </w:num>
  <w:num w:numId="15">
    <w:abstractNumId w:val="16"/>
  </w:num>
  <w:num w:numId="16">
    <w:abstractNumId w:val="20"/>
  </w:num>
  <w:num w:numId="17">
    <w:abstractNumId w:val="19"/>
  </w:num>
  <w:num w:numId="18">
    <w:abstractNumId w:val="39"/>
  </w:num>
  <w:num w:numId="19">
    <w:abstractNumId w:val="22"/>
  </w:num>
  <w:num w:numId="20">
    <w:abstractNumId w:val="10"/>
  </w:num>
  <w:num w:numId="21">
    <w:abstractNumId w:val="23"/>
  </w:num>
  <w:num w:numId="22">
    <w:abstractNumId w:val="44"/>
  </w:num>
  <w:num w:numId="23">
    <w:abstractNumId w:val="24"/>
  </w:num>
  <w:num w:numId="24">
    <w:abstractNumId w:val="17"/>
  </w:num>
  <w:num w:numId="25">
    <w:abstractNumId w:val="33"/>
  </w:num>
  <w:num w:numId="26">
    <w:abstractNumId w:val="43"/>
  </w:num>
  <w:num w:numId="27">
    <w:abstractNumId w:val="28"/>
  </w:num>
  <w:num w:numId="28">
    <w:abstractNumId w:val="31"/>
  </w:num>
  <w:num w:numId="29">
    <w:abstractNumId w:val="40"/>
  </w:num>
  <w:num w:numId="30">
    <w:abstractNumId w:val="6"/>
  </w:num>
  <w:num w:numId="31">
    <w:abstractNumId w:val="32"/>
  </w:num>
  <w:num w:numId="32">
    <w:abstractNumId w:val="34"/>
  </w:num>
  <w:num w:numId="33">
    <w:abstractNumId w:val="2"/>
  </w:num>
  <w:num w:numId="34">
    <w:abstractNumId w:val="5"/>
  </w:num>
  <w:num w:numId="35">
    <w:abstractNumId w:val="25"/>
  </w:num>
  <w:num w:numId="36">
    <w:abstractNumId w:val="18"/>
  </w:num>
  <w:num w:numId="37">
    <w:abstractNumId w:val="9"/>
  </w:num>
  <w:num w:numId="38">
    <w:abstractNumId w:val="12"/>
  </w:num>
  <w:num w:numId="39">
    <w:abstractNumId w:val="46"/>
    <w:lvlOverride w:ilvl="0">
      <w:startOverride w:val="1"/>
    </w:lvlOverride>
  </w:num>
  <w:num w:numId="40">
    <w:abstractNumId w:val="46"/>
    <w:lvlOverride w:ilvl="0">
      <w:startOverride w:val="1"/>
    </w:lvlOverride>
  </w:num>
  <w:num w:numId="41">
    <w:abstractNumId w:val="46"/>
    <w:lvlOverride w:ilvl="0">
      <w:startOverride w:val="1"/>
    </w:lvlOverride>
  </w:num>
  <w:num w:numId="42">
    <w:abstractNumId w:val="31"/>
  </w:num>
  <w:num w:numId="43">
    <w:abstractNumId w:val="37"/>
    <w:lvlOverride w:ilvl="0">
      <w:startOverride w:val="1"/>
    </w:lvlOverride>
  </w:num>
  <w:num w:numId="44">
    <w:abstractNumId w:val="27"/>
    <w:lvlOverride w:ilvl="0">
      <w:startOverride w:val="1"/>
    </w:lvlOverride>
  </w:num>
  <w:num w:numId="45">
    <w:abstractNumId w:val="21"/>
    <w:lvlOverride w:ilvl="0">
      <w:startOverride w:val="1"/>
    </w:lvlOverride>
  </w:num>
  <w:num w:numId="46">
    <w:abstractNumId w:val="3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AFC"/>
    <w:rsid w:val="000026A9"/>
    <w:rsid w:val="000173D9"/>
    <w:rsid w:val="00074B25"/>
    <w:rsid w:val="001541A2"/>
    <w:rsid w:val="00164763"/>
    <w:rsid w:val="00165092"/>
    <w:rsid w:val="00190A68"/>
    <w:rsid w:val="00201821"/>
    <w:rsid w:val="0023485A"/>
    <w:rsid w:val="00236082"/>
    <w:rsid w:val="00276C3C"/>
    <w:rsid w:val="002B41A2"/>
    <w:rsid w:val="002D6296"/>
    <w:rsid w:val="00320567"/>
    <w:rsid w:val="003E72A3"/>
    <w:rsid w:val="003F2B91"/>
    <w:rsid w:val="003F430E"/>
    <w:rsid w:val="004046C8"/>
    <w:rsid w:val="005A620A"/>
    <w:rsid w:val="006B510B"/>
    <w:rsid w:val="006E2013"/>
    <w:rsid w:val="00763E46"/>
    <w:rsid w:val="00836AFC"/>
    <w:rsid w:val="008F70F1"/>
    <w:rsid w:val="009B0A60"/>
    <w:rsid w:val="00A16DF0"/>
    <w:rsid w:val="00A24BDC"/>
    <w:rsid w:val="00A542E7"/>
    <w:rsid w:val="00AB15CC"/>
    <w:rsid w:val="00AC2250"/>
    <w:rsid w:val="00AF4A00"/>
    <w:rsid w:val="00B609A3"/>
    <w:rsid w:val="00B6178D"/>
    <w:rsid w:val="00B87464"/>
    <w:rsid w:val="00BE5894"/>
    <w:rsid w:val="00C15F1D"/>
    <w:rsid w:val="00C21B6D"/>
    <w:rsid w:val="00C3353A"/>
    <w:rsid w:val="00CB5854"/>
    <w:rsid w:val="00CD0315"/>
    <w:rsid w:val="00D366BA"/>
    <w:rsid w:val="00D54201"/>
    <w:rsid w:val="00D54B0B"/>
    <w:rsid w:val="00D61B4F"/>
    <w:rsid w:val="00ED29C0"/>
    <w:rsid w:val="00EE633D"/>
    <w:rsid w:val="00F66057"/>
    <w:rsid w:val="00F7162E"/>
    <w:rsid w:val="00FB760A"/>
    <w:rsid w:val="00FE6A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546013-0113-4618-B091-EB3A9878F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854"/>
    <w:pPr>
      <w:spacing w:before="120" w:after="120" w:line="240" w:lineRule="auto"/>
    </w:pPr>
    <w:rPr>
      <w:rFonts w:ascii="Verdana" w:hAnsi="Verdana"/>
      <w:kern w:val="0"/>
      <w:szCs w:val="22"/>
      <w14:ligatures w14:val="none"/>
    </w:rPr>
  </w:style>
  <w:style w:type="paragraph" w:styleId="Ttulo1">
    <w:name w:val="heading 1"/>
    <w:basedOn w:val="Normal"/>
    <w:next w:val="Normal"/>
    <w:link w:val="Ttulo1Car"/>
    <w:autoRedefine/>
    <w:uiPriority w:val="9"/>
    <w:qFormat/>
    <w:rsid w:val="000026A9"/>
    <w:pPr>
      <w:keepNext/>
      <w:keepLines/>
      <w:spacing w:before="80" w:after="80"/>
      <w:outlineLvl w:val="0"/>
    </w:pPr>
    <w:rPr>
      <w:rFonts w:eastAsiaTheme="majorEastAsia" w:cstheme="majorBidi"/>
      <w:b/>
      <w:color w:val="215E99" w:themeColor="text2" w:themeTint="BF"/>
      <w:sz w:val="28"/>
      <w:szCs w:val="40"/>
    </w:rPr>
  </w:style>
  <w:style w:type="paragraph" w:styleId="Ttulo2">
    <w:name w:val="heading 2"/>
    <w:basedOn w:val="Normal"/>
    <w:next w:val="Normal"/>
    <w:link w:val="Ttulo2Car"/>
    <w:uiPriority w:val="9"/>
    <w:unhideWhenUsed/>
    <w:qFormat/>
    <w:rsid w:val="00CB5854"/>
    <w:pPr>
      <w:keepNext/>
      <w:keepLines/>
      <w:spacing w:before="160" w:after="80"/>
      <w:outlineLvl w:val="1"/>
    </w:pPr>
    <w:rPr>
      <w:rFonts w:eastAsiaTheme="majorEastAsia" w:cstheme="majorBidi"/>
      <w:b/>
      <w:color w:val="215E99" w:themeColor="text2" w:themeTint="BF"/>
      <w:szCs w:val="32"/>
    </w:rPr>
  </w:style>
  <w:style w:type="paragraph" w:styleId="Ttulo3">
    <w:name w:val="heading 3"/>
    <w:basedOn w:val="Normal"/>
    <w:next w:val="Normal"/>
    <w:link w:val="Ttulo3Car"/>
    <w:autoRedefine/>
    <w:uiPriority w:val="9"/>
    <w:unhideWhenUsed/>
    <w:qFormat/>
    <w:rsid w:val="00CB5854"/>
    <w:pPr>
      <w:keepNext/>
      <w:keepLines/>
      <w:spacing w:before="160" w:after="80"/>
      <w:outlineLvl w:val="2"/>
    </w:pPr>
    <w:rPr>
      <w:rFonts w:eastAsiaTheme="majorEastAsia" w:cstheme="majorBidi"/>
      <w:color w:val="215E99" w:themeColor="text2" w:themeTint="BF"/>
      <w:szCs w:val="28"/>
    </w:rPr>
  </w:style>
  <w:style w:type="paragraph" w:styleId="Ttulo4">
    <w:name w:val="heading 4"/>
    <w:basedOn w:val="Normal"/>
    <w:next w:val="Normal"/>
    <w:link w:val="Ttulo4Car"/>
    <w:uiPriority w:val="9"/>
    <w:semiHidden/>
    <w:unhideWhenUsed/>
    <w:qFormat/>
    <w:rsid w:val="00836A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6A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6AF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6AF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6AF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6AF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6A9"/>
    <w:rPr>
      <w:rFonts w:ascii="Verdana" w:eastAsiaTheme="majorEastAsia" w:hAnsi="Verdana" w:cstheme="majorBidi"/>
      <w:b/>
      <w:color w:val="215E99" w:themeColor="text2" w:themeTint="BF"/>
      <w:kern w:val="0"/>
      <w:sz w:val="28"/>
      <w:szCs w:val="40"/>
      <w14:ligatures w14:val="none"/>
    </w:rPr>
  </w:style>
  <w:style w:type="character" w:customStyle="1" w:styleId="Ttulo2Car">
    <w:name w:val="Título 2 Car"/>
    <w:basedOn w:val="Fuentedeprrafopredeter"/>
    <w:link w:val="Ttulo2"/>
    <w:uiPriority w:val="9"/>
    <w:rsid w:val="00CB5854"/>
    <w:rPr>
      <w:rFonts w:ascii="Verdana" w:eastAsiaTheme="majorEastAsia" w:hAnsi="Verdana" w:cstheme="majorBidi"/>
      <w:b/>
      <w:color w:val="215E99" w:themeColor="text2" w:themeTint="BF"/>
      <w:kern w:val="0"/>
      <w:szCs w:val="32"/>
      <w14:ligatures w14:val="none"/>
    </w:rPr>
  </w:style>
  <w:style w:type="character" w:customStyle="1" w:styleId="Ttulo3Car">
    <w:name w:val="Título 3 Car"/>
    <w:basedOn w:val="Fuentedeprrafopredeter"/>
    <w:link w:val="Ttulo3"/>
    <w:uiPriority w:val="9"/>
    <w:rsid w:val="00CB5854"/>
    <w:rPr>
      <w:rFonts w:ascii="Verdana" w:eastAsiaTheme="majorEastAsia" w:hAnsi="Verdana" w:cstheme="majorBidi"/>
      <w:color w:val="215E99" w:themeColor="text2" w:themeTint="BF"/>
      <w:kern w:val="0"/>
      <w:szCs w:val="28"/>
      <w14:ligatures w14:val="none"/>
    </w:rPr>
  </w:style>
  <w:style w:type="character" w:customStyle="1" w:styleId="Ttulo4Car">
    <w:name w:val="Título 4 Car"/>
    <w:basedOn w:val="Fuentedeprrafopredeter"/>
    <w:link w:val="Ttulo4"/>
    <w:uiPriority w:val="9"/>
    <w:semiHidden/>
    <w:rsid w:val="00836AFC"/>
    <w:rPr>
      <w:rFonts w:eastAsiaTheme="majorEastAsia" w:cstheme="majorBidi"/>
      <w:i/>
      <w:iCs/>
      <w:color w:val="0F4761" w:themeColor="accent1" w:themeShade="BF"/>
      <w:kern w:val="0"/>
      <w:sz w:val="22"/>
      <w:szCs w:val="22"/>
      <w14:ligatures w14:val="none"/>
    </w:rPr>
  </w:style>
  <w:style w:type="character" w:customStyle="1" w:styleId="Ttulo5Car">
    <w:name w:val="Título 5 Car"/>
    <w:basedOn w:val="Fuentedeprrafopredeter"/>
    <w:link w:val="Ttulo5"/>
    <w:uiPriority w:val="9"/>
    <w:semiHidden/>
    <w:rsid w:val="00836AFC"/>
    <w:rPr>
      <w:rFonts w:eastAsiaTheme="majorEastAsia" w:cstheme="majorBidi"/>
      <w:color w:val="0F4761" w:themeColor="accent1" w:themeShade="BF"/>
      <w:kern w:val="0"/>
      <w:sz w:val="22"/>
      <w:szCs w:val="22"/>
      <w14:ligatures w14:val="none"/>
    </w:rPr>
  </w:style>
  <w:style w:type="character" w:customStyle="1" w:styleId="Ttulo6Car">
    <w:name w:val="Título 6 Car"/>
    <w:basedOn w:val="Fuentedeprrafopredeter"/>
    <w:link w:val="Ttulo6"/>
    <w:uiPriority w:val="9"/>
    <w:semiHidden/>
    <w:rsid w:val="00836AFC"/>
    <w:rPr>
      <w:rFonts w:eastAsiaTheme="majorEastAsia" w:cstheme="majorBidi"/>
      <w:i/>
      <w:iCs/>
      <w:color w:val="595959" w:themeColor="text1" w:themeTint="A6"/>
      <w:kern w:val="0"/>
      <w:sz w:val="22"/>
      <w:szCs w:val="22"/>
      <w14:ligatures w14:val="none"/>
    </w:rPr>
  </w:style>
  <w:style w:type="character" w:customStyle="1" w:styleId="Ttulo7Car">
    <w:name w:val="Título 7 Car"/>
    <w:basedOn w:val="Fuentedeprrafopredeter"/>
    <w:link w:val="Ttulo7"/>
    <w:uiPriority w:val="9"/>
    <w:semiHidden/>
    <w:rsid w:val="00836AFC"/>
    <w:rPr>
      <w:rFonts w:eastAsiaTheme="majorEastAsia" w:cstheme="majorBidi"/>
      <w:color w:val="595959" w:themeColor="text1" w:themeTint="A6"/>
      <w:kern w:val="0"/>
      <w:sz w:val="22"/>
      <w:szCs w:val="22"/>
      <w14:ligatures w14:val="none"/>
    </w:rPr>
  </w:style>
  <w:style w:type="character" w:customStyle="1" w:styleId="Ttulo8Car">
    <w:name w:val="Título 8 Car"/>
    <w:basedOn w:val="Fuentedeprrafopredeter"/>
    <w:link w:val="Ttulo8"/>
    <w:uiPriority w:val="9"/>
    <w:semiHidden/>
    <w:rsid w:val="00836AFC"/>
    <w:rPr>
      <w:rFonts w:eastAsiaTheme="majorEastAsia" w:cstheme="majorBidi"/>
      <w:i/>
      <w:iCs/>
      <w:color w:val="272727" w:themeColor="text1" w:themeTint="D8"/>
      <w:kern w:val="0"/>
      <w:sz w:val="22"/>
      <w:szCs w:val="22"/>
      <w14:ligatures w14:val="none"/>
    </w:rPr>
  </w:style>
  <w:style w:type="character" w:customStyle="1" w:styleId="Ttulo9Car">
    <w:name w:val="Título 9 Car"/>
    <w:basedOn w:val="Fuentedeprrafopredeter"/>
    <w:link w:val="Ttulo9"/>
    <w:uiPriority w:val="9"/>
    <w:semiHidden/>
    <w:rsid w:val="00836AFC"/>
    <w:rPr>
      <w:rFonts w:eastAsiaTheme="majorEastAsia" w:cstheme="majorBidi"/>
      <w:color w:val="272727" w:themeColor="text1" w:themeTint="D8"/>
      <w:kern w:val="0"/>
      <w:sz w:val="22"/>
      <w:szCs w:val="22"/>
      <w14:ligatures w14:val="none"/>
    </w:rPr>
  </w:style>
  <w:style w:type="paragraph" w:styleId="Puesto">
    <w:name w:val="Title"/>
    <w:basedOn w:val="Normal"/>
    <w:next w:val="Normal"/>
    <w:link w:val="PuestoCar"/>
    <w:uiPriority w:val="10"/>
    <w:qFormat/>
    <w:rsid w:val="00836AFC"/>
    <w:pPr>
      <w:spacing w:after="80"/>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836AFC"/>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836AFC"/>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6AFC"/>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836AF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36AFC"/>
    <w:rPr>
      <w:i/>
      <w:iCs/>
      <w:color w:val="404040" w:themeColor="text1" w:themeTint="BF"/>
      <w:kern w:val="0"/>
      <w:sz w:val="22"/>
      <w:szCs w:val="22"/>
      <w14:ligatures w14:val="none"/>
    </w:rPr>
  </w:style>
  <w:style w:type="paragraph" w:styleId="Prrafodelista">
    <w:name w:val="List Paragraph"/>
    <w:basedOn w:val="Normal"/>
    <w:uiPriority w:val="34"/>
    <w:qFormat/>
    <w:rsid w:val="00836AFC"/>
    <w:pPr>
      <w:ind w:left="720"/>
      <w:contextualSpacing/>
    </w:pPr>
  </w:style>
  <w:style w:type="character" w:styleId="nfasisintenso">
    <w:name w:val="Intense Emphasis"/>
    <w:basedOn w:val="Fuentedeprrafopredeter"/>
    <w:uiPriority w:val="21"/>
    <w:qFormat/>
    <w:rsid w:val="00836AFC"/>
    <w:rPr>
      <w:i/>
      <w:iCs/>
      <w:color w:val="0F4761" w:themeColor="accent1" w:themeShade="BF"/>
    </w:rPr>
  </w:style>
  <w:style w:type="paragraph" w:styleId="Citadestacada">
    <w:name w:val="Intense Quote"/>
    <w:basedOn w:val="Normal"/>
    <w:next w:val="Normal"/>
    <w:link w:val="CitadestacadaCar"/>
    <w:uiPriority w:val="30"/>
    <w:qFormat/>
    <w:rsid w:val="00836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6AFC"/>
    <w:rPr>
      <w:i/>
      <w:iCs/>
      <w:color w:val="0F4761" w:themeColor="accent1" w:themeShade="BF"/>
      <w:kern w:val="0"/>
      <w:sz w:val="22"/>
      <w:szCs w:val="22"/>
      <w14:ligatures w14:val="none"/>
    </w:rPr>
  </w:style>
  <w:style w:type="character" w:styleId="Referenciaintensa">
    <w:name w:val="Intense Reference"/>
    <w:basedOn w:val="Fuentedeprrafopredeter"/>
    <w:uiPriority w:val="32"/>
    <w:qFormat/>
    <w:rsid w:val="00836AFC"/>
    <w:rPr>
      <w:b/>
      <w:bCs/>
      <w:smallCaps/>
      <w:color w:val="0F4761" w:themeColor="accent1" w:themeShade="BF"/>
      <w:spacing w:val="5"/>
    </w:rPr>
  </w:style>
  <w:style w:type="paragraph" w:styleId="Encabezado">
    <w:name w:val="header"/>
    <w:basedOn w:val="Normal"/>
    <w:link w:val="EncabezadoCar"/>
    <w:uiPriority w:val="99"/>
    <w:unhideWhenUsed/>
    <w:rsid w:val="00836AFC"/>
    <w:pPr>
      <w:tabs>
        <w:tab w:val="center" w:pos="4419"/>
        <w:tab w:val="right" w:pos="8838"/>
      </w:tabs>
    </w:pPr>
  </w:style>
  <w:style w:type="character" w:customStyle="1" w:styleId="EncabezadoCar">
    <w:name w:val="Encabezado Car"/>
    <w:basedOn w:val="Fuentedeprrafopredeter"/>
    <w:link w:val="Encabezado"/>
    <w:uiPriority w:val="99"/>
    <w:rsid w:val="00836AFC"/>
    <w:rPr>
      <w:kern w:val="0"/>
      <w:sz w:val="22"/>
      <w:szCs w:val="22"/>
      <w14:ligatures w14:val="none"/>
    </w:rPr>
  </w:style>
  <w:style w:type="paragraph" w:styleId="Piedepgina">
    <w:name w:val="footer"/>
    <w:basedOn w:val="Normal"/>
    <w:link w:val="PiedepginaCar"/>
    <w:uiPriority w:val="99"/>
    <w:unhideWhenUsed/>
    <w:rsid w:val="00C21B6D"/>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C21B6D"/>
    <w:rPr>
      <w:rFonts w:ascii="Verdana" w:hAnsi="Verdana"/>
      <w:kern w:val="0"/>
      <w:szCs w:val="22"/>
      <w14:ligatures w14:val="none"/>
    </w:rPr>
  </w:style>
  <w:style w:type="character" w:styleId="Textoennegrita">
    <w:name w:val="Strong"/>
    <w:basedOn w:val="Fuentedeprrafopredeter"/>
    <w:uiPriority w:val="22"/>
    <w:qFormat/>
    <w:rsid w:val="003E72A3"/>
    <w:rPr>
      <w:b/>
      <w:bCs/>
    </w:rPr>
  </w:style>
  <w:style w:type="table" w:styleId="Tablaconcuadrcula">
    <w:name w:val="Table Grid"/>
    <w:basedOn w:val="Tablanormal"/>
    <w:uiPriority w:val="39"/>
    <w:rsid w:val="00B87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D3AC7-15F3-4C40-8A6F-8049F6AC7BA7}">
  <ds:schemaRefs>
    <ds:schemaRef ds:uri="http://schemas.openxmlformats.org/officeDocument/2006/bibliography"/>
  </ds:schemaRefs>
</ds:datastoreItem>
</file>

<file path=docMetadata/LabelInfo.xml><?xml version="1.0" encoding="utf-8"?>
<clbl:labelList xmlns:clbl="http://schemas.microsoft.com/office/2020/mipLabelMetadata">
  <clbl:label id="{7469a659-4ccb-43cb-892c-7a541e6e7452}" enabled="1" method="Privileged" siteId="{94dbe978-d0b7-4066-8a8b-9526a74b44c5}" contentBits="1" removed="0"/>
</clbl:labelList>
</file>

<file path=docProps/app.xml><?xml version="1.0" encoding="utf-8"?>
<Properties xmlns="http://schemas.openxmlformats.org/officeDocument/2006/extended-properties" xmlns:vt="http://schemas.openxmlformats.org/officeDocument/2006/docPropsVTypes">
  <Template>Normal.dotm</Template>
  <TotalTime>170</TotalTime>
  <Pages>8</Pages>
  <Words>1498</Words>
  <Characters>8245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 Interfaz para Consulta de Inventario y Movimientos</dc:title>
  <dc:subject/>
  <dc:creator>Andres Ricardo Diaz Cardenas</dc:creator>
  <cp:keywords/>
  <dc:description/>
  <cp:lastModifiedBy>Cuenta Microsoft</cp:lastModifiedBy>
  <cp:revision>16</cp:revision>
  <dcterms:created xsi:type="dcterms:W3CDTF">2026-09-22T16:12:00Z</dcterms:created>
  <dcterms:modified xsi:type="dcterms:W3CDTF">2026-10-10T23:42:00Z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36ad14c8,17b6a1ca,6dccac49,2da6f7e4</vt:lpwstr>
  </property>
  <property fmtid="{D5CDD505-2E9C-101B-9397-08002B2CF9AE}" pid="3" name="ClassificationContentMarkingHeaderFontProps">
    <vt:lpwstr>#008000,10,Aptos</vt:lpwstr>
  </property>
  <property fmtid="{D5CDD505-2E9C-101B-9397-08002B2CF9AE}" pid="4" name="ClassificationContentMarkingHeaderText">
    <vt:lpwstr>• PUBLIC 公開</vt:lpwstr>
  </property>
</Properties>
</file>