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/>
      </w:r>
    </w:p>
    <w:p>
      <w:pPr>
        <w:spacing w:after="12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/>
      </w:r>
    </w:p>
    <w:p>
      <w:pPr>
        <w:spacing w:after="12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/>
      </w:r>
    </w:p>
    <w:p>
      <w:pPr>
        <w:spacing w:after="0"/>
        <w:jc w:val="right"/>
      </w:pPr>
      <w:r>
        <w:rPr>
          <w:rFonts w:ascii="Century Gothic" w:cs="Century Gothic" w:eastAsia="Century Gothic" w:hAnsi="Century Gothic"/>
          <w:color w:val="7F7F7F"/>
          <w:sz w:val="36"/>
          <w:szCs w:val="36"/>
        </w:rPr>
        <w:t xml:space="preserve">MANUAL DE USUARIO</w:t>
      </w:r>
    </w:p>
    <w:p>
      <w:pPr>
        <w:spacing w:after="0"/>
        <w:jc w:val="right"/>
      </w:pPr>
      <w:r>
        <w:rPr>
          <w:rFonts w:ascii="Century Gothic" w:cs="Century Gothic" w:eastAsia="Century Gothic" w:hAnsi="Century Gothic"/>
          <w:color w:val="000000"/>
          <w:sz w:val="44"/>
          <w:szCs w:val="44"/>
        </w:rPr>
        <w:t xml:space="preserve">NUEVAS FUNCIONALIDADES</w:t>
      </w:r>
    </w:p>
    <w:p>
      <w:pPr>
        <w:spacing w:after="1200"/>
        <w:jc w:val="right"/>
      </w:pPr>
      <w:r>
        <w:rPr>
          <w:rFonts w:ascii="Century Gothic" w:cs="Century Gothic" w:eastAsia="Century Gothic" w:hAnsi="Century Gothic"/>
          <w:color w:val="000000"/>
          <w:sz w:val="44"/>
          <w:szCs w:val="44"/>
        </w:rPr>
        <w:t xml:space="preserve">PARA ALDEBARAN WEB</w:t>
      </w:r>
    </w:p>
    <w:p>
      <w:pPr>
        <w:spacing w:after="0"/>
        <w:jc w:val="right"/>
      </w:pPr>
      <w:r>
        <w:rPr>
          <w:rFonts w:ascii="Century Gothic" w:cs="Century Gothic" w:eastAsia="Century Gothic" w:hAnsi="Century Gothic"/>
          <w:color w:val="000000"/>
          <w:sz w:val="30"/>
          <w:szCs w:val="30"/>
        </w:rPr>
        <w:t xml:space="preserve">Complemento Módulo de Consulta de Logs,</w:t>
      </w:r>
    </w:p>
    <w:p>
      <w:pPr>
        <w:spacing w:after="1600"/>
        <w:jc w:val="right"/>
      </w:pPr>
      <w:r>
        <w:rPr>
          <w:rFonts w:ascii="Century Gothic" w:cs="Century Gothic" w:eastAsia="Century Gothic" w:hAnsi="Century Gothic"/>
          <w:color w:val="000000"/>
          <w:sz w:val="30"/>
          <w:szCs w:val="30"/>
        </w:rPr>
        <w:t xml:space="preserve">Precio Bomba y Pedido Especial</w:t>
      </w:r>
    </w:p>
    <w:p>
      <w:pPr>
        <w:spacing w:after="0"/>
        <w:jc w:val="center"/>
      </w:pPr>
      <w:r>
        <w:rPr>
          <w:rFonts w:ascii="Century Gothic" w:cs="Century Gothic" w:eastAsia="Century Gothic" w:hAnsi="Century Gothic"/>
          <w:color w:val="7F7F7F"/>
          <w:sz w:val="32"/>
          <w:szCs w:val="32"/>
        </w:rPr>
        <w:t xml:space="preserve">Para</w:t>
      </w:r>
    </w:p>
    <w:p>
      <w:pPr>
        <w:spacing w:after="2000"/>
        <w:jc w:val="center"/>
      </w:pPr>
      <w:r>
        <w:rPr>
          <w:rFonts w:ascii="Century Gothic" w:cs="Century Gothic" w:eastAsia="Century Gothic" w:hAnsi="Century Gothic"/>
          <w:color w:val="000000"/>
          <w:sz w:val="40"/>
          <w:szCs w:val="40"/>
        </w:rPr>
        <w:t xml:space="preserve">PROMOS</w:t>
      </w:r>
    </w:p>
    <w:p>
      <w:pPr>
        <w:spacing w:after="0"/>
        <w:jc w:val="center"/>
      </w:pPr>
      <w:r>
        <w:rPr>
          <w:rFonts w:ascii="Century Gothic" w:cs="Century Gothic" w:eastAsia="Century Gothic" w:hAnsi="Century Gothic"/>
          <w:color w:val="000000"/>
          <w:sz w:val="20"/>
          <w:szCs w:val="20"/>
        </w:rPr>
        <w:t xml:space="preserve">Bogotá, octubre de 2026</w:t>
      </w:r>
    </w:p>
    <w:p>
      <w:r>
        <w:br w:type="page"/>
      </w:r>
    </w:p>
    <w:p>
      <w:pPr>
        <w:spacing w:after="12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INTRODUCCIÓN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Este manual explica cómo usar las funcionalidades que se incorporan a Aldebarán Web con el requerimiento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Complemento del módulo de Consulta de Logs y Marca de Oferta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, entregado en tres partes: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Entrega 1: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visualización de alarmas, log de alarmas de inventario, Track por entidad y marca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Precio bomba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en artículos.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Entrega 2: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logs de despachos, traslados a proceso y órdenes de compra, y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Log general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de la aplicación.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Entrega 3: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Precio bomba en reportes, filtros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Sí / No / Todos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y marca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Pedido especial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en pedidos.</w:t>
      </w:r>
    </w:p>
    <w:p>
      <w:pPr>
        <w:spacing w:after="120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Las capturas de pantalla marcadas con recuadro punteado se completan desde el ambiente de pruebas antes de la entrega final.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Roles requeridos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Da acceso a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Log de ordenes de compra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Log de órdenes: modificación, cancelación, solicitudes de ajustes, tolerancias de ajustes y visualización de alarmas de órdenes.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Log de pedidos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Log de pedidos: modificación, cancelación, cierre, despachos, traslados a proceso y visualización de alarmas de pedidos.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Log de reservas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Log de reservas: modificación, cancelación y visualización de alarmas de reservas.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Log de inventarios (nuevo)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Visualización de alarmas de inventario e inactivaciones y refrescos de alarmas.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Log del sistema (nuevo)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Log general y Track.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Modificación de artículos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Consecutivos de referencia interna (Administración).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Roles de pedidos y reportes existentes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Captura de Pedido especial y filtros nuevos en las pantallas que ya usan.</w:t>
            </w:r>
          </w:p>
        </w:tc>
      </w:tr>
    </w:tbl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Uso de los filtros Sí / No / Todos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Las condiciones que pueden ser verdaderas o falsas (por ejemplo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Pedido especial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,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Precio bomba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,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Artículo activo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) se filtran con una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casilla de tres estados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. Cada clic cambia el estado: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La casilla muestra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Significa</w:t>
            </w:r>
          </w:p>
        </w:tc>
        <w:tc>
          <w:tcPr>
            <w:tcW w:type="dxa" w:w="5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Raya ( – )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Todos</w:t>
            </w:r>
          </w:p>
        </w:tc>
        <w:tc>
          <w:tcPr>
            <w:tcW w:type="dxa" w:w="5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No filtra por esa condición. Es el valor inicial.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Chulo ( ✓ )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5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Solo trae los registros que cumplen la condición.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Vacía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Solo trae los registros que NO cumplen la condición.</w:t>
            </w:r>
          </w:p>
        </w:tc>
      </w:tr>
    </w:tbl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Cuando una condición queda en Sí o No, el resumen de filtros del reporte la muestra (por ejemplo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Pedido especial: Sí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), también al imprimir o exportar a PDF.</w:t>
      </w:r>
    </w:p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CONSULTA DE LOGS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Todas las consultas están en el menú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Consulta de Log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. Comparten la misma forma de trabajo: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El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rango de fechas es obligatorio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; no tiene límite máximo.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La búsqueda por texto se aplica al presionar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Enter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Los resultados se muestran por páginas; el total aparece al pie de la grilla.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El número de pedido u orden es un enlace que abre su detalle.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Visualización de alarmas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Muestra quién vio cada alarma y cuándo. Hay una opción por contexto: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Log de ordenes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,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Log de pedidos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,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Log de reservas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y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Log de inventarios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›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Visualización de alarmas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Seleccione el tipo de alarma (solo aparecen los que su rol permite).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Indique el rango de fechas en que la alarma se hizo visible en el tablero.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Opcional: escriba un texto y presione Enter.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En cada alarma, use el botón de visualizaciones para ver usuarios y fechas.</w:t>
      </w:r>
    </w:p>
    <w:p>
      <w:pPr>
        <w:spacing w:after="120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Solo se muestran alarmas activas y visualizaciones vigentes.</w:t>
      </w:r>
    </w:p>
    <w:p>
      <w:pPr>
        <w:pBdr>
          <w:top w:val="dashed" w:color="BFBFBF" w:sz="4" w:space="6"/>
          <w:bottom w:val="dashed" w:color="BFBFBF" w:sz="4" w:space="6"/>
        </w:pBdr>
        <w:spacing w:after="160" w:before="80"/>
        <w:jc w:val="center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[Captura de pantalla: Visualización de alarmas de pedidos]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Inactivaciones y refrescos de alarmas de inventario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Log de inventarios › Inactivaciones y refrescos de alarmas.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Registra cada vez que una alarma de cantidades mínimas, de Bodega Local o sin existencias se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refresca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(vuelve a mostrarse porque la condición se repitió) o se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inactiva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Filtros: tipo de alarma, tipo de evento (refresco / inactivación), fechas y texto.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Cada fila muestra el estado anterior y el nuevo (cantidades y mínimo) y el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origen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(pantalla o proceso que lo causó, incluido el proceso programado de depuración).</w:t>
      </w:r>
    </w:p>
    <w:p>
      <w:pPr>
        <w:pBdr>
          <w:top w:val="dashed" w:color="BFBFBF" w:sz="4" w:space="6"/>
          <w:bottom w:val="dashed" w:color="BFBFBF" w:sz="4" w:space="6"/>
        </w:pBdr>
        <w:spacing w:after="160" w:before="80"/>
        <w:jc w:val="center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[Captura de pantalla: Inactivaciones y refrescos de alarmas]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Logs de pedidos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Log de pedidos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ofrece modificación, cancelación y cierre de pedidos, y modificación y cancelación de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despachos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y de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traslados a proceso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. Cada fila muestra cliente, pedido, la columna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Pedido especial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, documento, fechas, motivo y quién lo hizo.</w:t>
      </w:r>
    </w:p>
    <w:p>
      <w:pPr>
        <w:pBdr>
          <w:top w:val="dashed" w:color="BFBFBF" w:sz="4" w:space="6"/>
          <w:bottom w:val="dashed" w:color="BFBFBF" w:sz="4" w:space="6"/>
        </w:pBdr>
        <w:spacing w:after="160" w:before="80"/>
        <w:jc w:val="center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[Captura de pantalla: Log de modificación de despachos]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Logs de órdenes de compra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Solicitudes de ajustes: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una fila por solicitud de aprobación con su resolución (En aprobación, Aprobada o Devuelta), quién y cuándo resolvió y el motivo.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Tolerancias de ajustes: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cada cambio de rango de tolerancia con el valor anterior y el nuevo.</w:t>
      </w:r>
    </w:p>
    <w:p>
      <w:pPr>
        <w:pBdr>
          <w:top w:val="dashed" w:color="BFBFBF" w:sz="4" w:space="6"/>
          <w:bottom w:val="dashed" w:color="BFBFBF" w:sz="4" w:space="6"/>
        </w:pBdr>
        <w:spacing w:after="160" w:before="80"/>
        <w:jc w:val="center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[Captura de pantalla: Solicitudes de ajustes de órdenes de compra]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Log general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Log del sistema › Log general.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Concentra los mensajes técnicos de la aplicación y del Autómata de Existencias, agrupados por mensaje para identificar rápidamente los problemas repetidos.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Indique el rango de fechas (obligatorio).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Opcional: nivel (Información, Advertencia, Error…), origen y texto.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Cada grupo muestra cuántas veces ocurrió y su primera y última fecha.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Abra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Ocurrencias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para ver cada evento y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Detalle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para el mensaje completo y la excepción.</w:t>
      </w:r>
    </w:p>
    <w:p>
      <w:pPr>
        <w:pBdr>
          <w:top w:val="dashed" w:color="BFBFBF" w:sz="4" w:space="6"/>
          <w:bottom w:val="dashed" w:color="BFBFBF" w:sz="4" w:space="6"/>
        </w:pBdr>
        <w:spacing w:after="160" w:before="80"/>
        <w:jc w:val="center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[Captura de pantalla: Log general]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Track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Log del sistema › Track.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Muestra cada cambio hecho desde la aplicación: qué registro, qué acción, quién y cuándo, con el valor anterior y el nuevo de cada campo.</w:t>
      </w:r>
    </w:p>
    <w:p>
      <w:pPr>
        <w:pStyle w:val="Heading3"/>
        <w:spacing w:after="80" w:before="160"/>
      </w:pPr>
      <w:r>
        <w:rPr>
          <w:rFonts w:ascii="Century Gothic" w:cs="Century Gothic" w:eastAsia="Century Gothic" w:hAnsi="Century Gothic"/>
          <w:b/>
          <w:bCs/>
          <w:color w:val="215E99"/>
          <w:sz w:val="21"/>
          <w:szCs w:val="21"/>
        </w:rPr>
        <w:t xml:space="preserve">Buscar por lo que conoce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Elija el tipo de objeto (pedido, orden de compra, artículo, referencia, cliente, etc.) y escriba el número o nombre; presione Enter.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El Track muestra los movimientos de todas las entidades relacionadas con ese objeto. Si no busca por objeto, la entidad es obligatoria.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Filtre por fechas, acción o usuario.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Abra el detalle: los campos aparecen en español y los cambios resaltados; active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Solo cambios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o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Ver campos técnicos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si lo necesita.</w:t>
      </w:r>
    </w:p>
    <w:p>
      <w:pPr>
        <w:spacing w:after="120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Las contraseñas nunca se muestran: aparecen como ******</w:t>
      </w:r>
      <w:r>
        <w:rPr>
          <w:rFonts w:ascii="Century Gothic" w:cs="Century Gothic" w:eastAsia="Century Gothic" w:hAnsi="Century Gothic"/>
          <w:b/>
          <w:bCs/>
          <w:i/>
          <w:iCs/>
          <w:color w:val="7F7F7F"/>
          <w:sz w:val="18"/>
          <w:szCs w:val="18"/>
        </w:rPr>
        <w:t xml:space="preserve"> y, si cambiaron, </w:t>
      </w:r>
      <w:r>
        <w:rPr>
          <w:rFonts w:ascii="Century Gothic" w:cs="Century Gothic" w:eastAsia="Century Gothic" w:hAnsi="Century Gothic"/>
          <w:b/>
          <w:bCs/>
          <w:i/>
          <w:iCs/>
          <w:color w:val="7F7F7F"/>
          <w:sz w:val="18"/>
          <w:szCs w:val="18"/>
        </w:rPr>
        <w:t xml:space="preserve">**** (modificada</w:t>
      </w:r>
    </w:p>
    <w:p>
      <w:pPr>
        <w:pBdr>
          <w:top w:val="dashed" w:color="BFBFBF" w:sz="4" w:space="6"/>
          <w:bottom w:val="dashed" w:color="BFBFBF" w:sz="4" w:space="6"/>
        </w:pBdr>
        <w:spacing w:after="160" w:before="80"/>
        <w:jc w:val="center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[Captura de pantalla: Detalle de un movimiento del Track]</w:t>
      </w:r>
    </w:p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PRECIO BOMBA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Marcar un artículo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Abra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Artículos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y edite el artículo.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Marque la casilla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Precio bomba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. El nombre queda con el sufijo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" - $ BOMBA"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Guarde.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Oferta y Precio bomba son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excluyentes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: al marcar una se desmarca la otra y cambia el sufijo.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El nombre con el sufijo no puede superar 50 caracteres; si los supera, la pantalla lo indica.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A diferencia de Oferta, un artículo con Precio bomba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sí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genera alarmas y aplica preorden como un artículo normal.</w:t>
      </w:r>
    </w:p>
    <w:p>
      <w:pPr>
        <w:pBdr>
          <w:top w:val="dashed" w:color="BFBFBF" w:sz="4" w:space="6"/>
          <w:bottom w:val="dashed" w:color="BFBFBF" w:sz="4" w:space="6"/>
        </w:pBdr>
        <w:spacing w:after="160" w:before="80"/>
        <w:jc w:val="center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[Captura de pantalla: Edición de artículo con Precio bomba]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Marca en la alarma de cantidades mínimas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En el tablero, al abrir el inventario de un artículo en alarma de cantidades mínimas, aparece la etiqueta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$ BOMBA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sobre la imagen. La misma marca sale en el Excel del correo periódico de cantidades mínimas.</w:t>
      </w:r>
    </w:p>
    <w:p>
      <w:pPr>
        <w:pBdr>
          <w:top w:val="dashed" w:color="BFBFBF" w:sz="4" w:space="6"/>
          <w:bottom w:val="dashed" w:color="BFBFBF" w:sz="4" w:space="6"/>
        </w:pBdr>
        <w:spacing w:after="160" w:before="80"/>
        <w:jc w:val="center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[Captura de pantalla: Alarma de cantidades mínimas con marca $ BOMBA]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Precio bomba en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Reporte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Qué cambia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Artículos y referencias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Columna Precio bomba y 10 condiciones Sí/No/Todos (Activo, Visible en página, Producto nacional, Importación especial, En promoción, Precio bomba, Referencia activa, Agotada, Con cantidad mínima general y en Bodega Local).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Stock mínimo de bodega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Filtro Precio bomba Sí/No/Todos.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Movimiento de referencia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Condiciones Artículo activo y Referencia activa (inician en Sí) y Precio bomba (inicia en Todos). Abierto desde una alarma, la referencia queda fija.</w:t>
            </w:r>
          </w:p>
        </w:tc>
      </w:tr>
    </w:tbl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PEDIDO ESPECIAL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Marca que identifica los pedidos especiales. Los pedidos creados antes de esta versión quedan como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No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.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Crear un pedido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En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Pedidos › Nuevo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(o al pasar una reserva a pedido) diligencie el pedido como siempre.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En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Pedido especial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elija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Sí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o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No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. El campo es obligatorio y no trae valor por defecto.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Al guardar, confirme la selección: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Sí, crear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graba el pedido;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No, modificar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vuelve al formulario sin perder lo digitado.</w:t>
      </w:r>
    </w:p>
    <w:p>
      <w:pPr>
        <w:pBdr>
          <w:top w:val="dashed" w:color="BFBFBF" w:sz="4" w:space="6"/>
          <w:bottom w:val="dashed" w:color="BFBFBF" w:sz="4" w:space="6"/>
        </w:pBdr>
        <w:spacing w:after="160" w:before="80"/>
        <w:jc w:val="center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[Captura de pantalla: Confirmación de Pedido especial al crear]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Modificar la marca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En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Editar pedido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puede cambiar Pedido especial. Si lo cambia, al guardar se pide confirmar (por ejemplo "Pedido especial cambia de NO a SÍ") antes del motivo de modificación. El cambio queda en el Track y en el log de modificaciones.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Dónde se 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Cómo aparece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Lista de pedidos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Columna Pedido especial y casilla de tres estados para filtrar junto con el buscador.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Detalle del pedido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Pedido especial: Sí/No.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Resumen del pedido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Se ve al imprimir y al guardar PDF (uso interno). El PDF que se envía por correo al cliente NO incluye Pedido especial ni Observaciones internas.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Reportes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Pedidos, Back order, Actividades, Ventas, Asignación automática y Pendientes de traslado automático: filtro Sí/No/Todos, dato por pedido y condición en el resumen. Las exportaciones de Pedidos y Back order incluyen la columna.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Logs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Modificación, cancelación y cierre de pedidos; despachos y traslados a proceso.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Tablero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Pedidos vencidos, pedidos con asignación automática de OC confirmadas y modificaciones de traslados automáticos.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Despachos y traslados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Columna en la lista de pedidos y dato en las pantallas de crear y modificar.</w:t>
            </w:r>
          </w:p>
        </w:tc>
      </w:tr>
    </w:tbl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CONSECUTIVOS DE REFERENCIA INTERNA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Administración › Consecutivos de referencia.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Permite pre-asignar la nomenclatura inicial de artículos nuevos (referencia interna) antes de crearlos. La referencia tiene el formato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CÓDIGO-NNN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, por ejemplo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MU-026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Código: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el prefijo de la referencia (máximo 6 caracteres, sin espacios). Se guarda en mayúsculas.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Cantidad requerida: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cuántos consecutivos disponibles necesita en total.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Consultar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Muestra los consecutivos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disponibles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del código. Cuando un consecutivo se usa como referencia interna de un artículo, el sistema lo elimina de los disponibles. Se considera usado aunque el artículo tenga un complemento: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MU-026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,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MU-026-1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,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MU-026-02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o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MU-026-X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usan el consecutivo 026. Las referencias existentes de 2 dígitos (por ejemplo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MU-25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) se toman como 025.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Generar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Escriba el código y la cantidad requerida.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Pulse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Generar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y confirme.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El sistema completa hasta tener esa cantidad de disponibles: solo crea los que faltan, siguiendo al mayor consecutivo (disponible o ya usado en artículos). Si el código es nuevo, inicia en 001.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La grilla muestra todos los disponibles; la columna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Generado ahora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indica los nuevos. Si ya había suficientes, no genera ninguno y lo informa.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Ejemplo: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MU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tiene disponibles MU-026 y MU-027 y el mayor usado en artículos es MU-025. Al pedir 5 se generan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MU-028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,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MU-029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y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MU-030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, y quedan 5 disponibles. Si luego se pide 3, no se genera nada.</w:t>
      </w:r>
    </w:p>
    <w:p>
      <w:pPr>
        <w:spacing w:after="120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La creación del artículo no cambia: el usuario escribe la referencia interna asignada al crear el artículo.</w:t>
      </w:r>
    </w:p>
    <w:p>
      <w:pPr>
        <w:pBdr>
          <w:top w:val="dashed" w:color="BFBFBF" w:sz="4" w:space="6"/>
          <w:bottom w:val="dashed" w:color="BFBFBF" w:sz="4" w:space="6"/>
        </w:pBdr>
        <w:spacing w:after="160" w:before="80"/>
        <w:jc w:val="center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[Captura de pantalla: Consecutivos de referencia interna]</w:t>
      </w:r>
    </w:p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PREGUNTAS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5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No veo una opción del menú Consulta de Log.</w:t>
            </w:r>
          </w:p>
        </w:tc>
        <w:tc>
          <w:tcPr>
            <w:tcW w:type="dxa" w:w="5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Solicite al administrador el rol correspondiente (ver Roles requeridos).</w:t>
            </w:r>
          </w:p>
        </w:tc>
      </w:tr>
      <w:tr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Una consulta de log no trae datos.</w:t>
            </w:r>
          </w:p>
        </w:tc>
        <w:tc>
          <w:tcPr>
            <w:tcW w:type="dxa" w:w="5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Verifique el rango de fechas: es obligatorio y se aplica sobre la fecha del evento.</w:t>
            </w:r>
          </w:p>
        </w:tc>
      </w:tr>
      <w:tr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El reporte no trae los pedidos que esperaba.</w:t>
            </w:r>
          </w:p>
        </w:tc>
        <w:tc>
          <w:tcPr>
            <w:tcW w:type="dxa" w:w="5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Revise las casillas de tres estados: en raya no filtran; en chulo o vacías sí.</w:t>
            </w:r>
          </w:p>
        </w:tc>
      </w:tr>
      <w:tr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El cliente pregunta por el Pedido especial.</w:t>
            </w:r>
          </w:p>
        </w:tc>
        <w:tc>
          <w:tcPr>
            <w:tcW w:type="dxa" w:w="5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El dato es de uso interno: no se incluye en el correo al cliente.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entury Gothic" w:cs="Century Gothic" w:eastAsia="Century Gothic" w:hAnsi="Century Gothic"/>
        <w:color w:val="7F7F7F"/>
        <w:sz w:val="16"/>
        <w:szCs w:val="16"/>
      </w:rPr>
      <w:t xml:space="preserve">Manual de Usuario – Complemento Consulta de Logs  ·  Página </w:t>
    </w:r>
    <w:r>
      <w:rPr>
        <w:rFonts w:ascii="Century Gothic" w:cs="Century Gothic" w:eastAsia="Century Gothic" w:hAnsi="Century Gothic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entury Gothic" w:cs="Century Gothic" w:eastAsia="Century Gothic" w:hAnsi="Century Gothic"/>
      <w:color w:val="215E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entury Gothic" w:cs="Century Gothic" w:eastAsia="Century Gothic" w:hAnsi="Century Gothic"/>
      <w:b/>
      <w:bCs/>
      <w:color w:val="0F476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entury Gothic" w:cs="Century Gothic" w:eastAsia="Century Gothic" w:hAnsi="Century Gothic"/>
      <w:b/>
      <w:bCs/>
      <w:color w:val="215E9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– Complemento Consulta de Logs</dc:title>
  <dc:creator>Aldebaran Web</dc:creator>
  <cp:lastModifiedBy>Un-named</cp:lastModifiedBy>
  <cp:revision>1</cp:revision>
  <dcterms:created xsi:type="dcterms:W3CDTF">2026-10-24T19:14:24.382Z</dcterms:created>
  <dcterms:modified xsi:type="dcterms:W3CDTF">2026-10-24T19:14:24.384Z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