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8B300" w14:textId="4CF6E954" w:rsidR="0018334A" w:rsidRDefault="003400C9" w:rsidP="0070299C">
      <w:pPr>
        <w:pStyle w:val="Prrafodelista"/>
        <w:numPr>
          <w:ilvl w:val="0"/>
          <w:numId w:val="2"/>
        </w:numPr>
        <w:rPr>
          <w:lang w:val="es-ES"/>
        </w:rPr>
      </w:pPr>
      <w:r w:rsidRPr="0070299C">
        <w:rPr>
          <w:lang w:val="es-ES"/>
        </w:rPr>
        <w:t xml:space="preserve">Tan pronto se ingresa al sistema, en la parte superior derecha </w:t>
      </w:r>
      <w:r w:rsidR="0070299C" w:rsidRPr="0070299C">
        <w:rPr>
          <w:lang w:val="es-ES"/>
        </w:rPr>
        <w:t>se visualiza una lista desplegable de tiempo que va</w:t>
      </w:r>
      <w:r w:rsidRPr="0070299C">
        <w:rPr>
          <w:lang w:val="es-ES"/>
        </w:rPr>
        <w:t xml:space="preserve"> de 1 minuto hasta 1 hora, ¿</w:t>
      </w:r>
      <w:r w:rsidR="0070299C" w:rsidRPr="0070299C">
        <w:rPr>
          <w:lang w:val="es-ES"/>
        </w:rPr>
        <w:t>Cuál es su</w:t>
      </w:r>
      <w:r w:rsidRPr="0070299C">
        <w:rPr>
          <w:lang w:val="es-ES"/>
        </w:rPr>
        <w:t xml:space="preserve"> funcionalidad?</w:t>
      </w:r>
      <w:r w:rsidR="009D3608">
        <w:rPr>
          <w:lang w:val="es-ES"/>
        </w:rPr>
        <w:t xml:space="preserve"> </w:t>
      </w:r>
    </w:p>
    <w:p w14:paraId="37620E76" w14:textId="5ADA1467" w:rsidR="009D3608" w:rsidRPr="0070299C" w:rsidRDefault="009D3608" w:rsidP="009D3608">
      <w:pPr>
        <w:pStyle w:val="Prrafodelista"/>
        <w:ind w:left="360"/>
        <w:rPr>
          <w:lang w:val="es-ES"/>
        </w:rPr>
      </w:pPr>
      <w:r w:rsidRPr="009D3608">
        <w:rPr>
          <w:b/>
          <w:color w:val="FF0000"/>
          <w:lang w:val="es-ES"/>
        </w:rPr>
        <w:t>R/</w:t>
      </w:r>
      <w:r w:rsidR="002D3E70">
        <w:rPr>
          <w:b/>
          <w:color w:val="FF0000"/>
          <w:lang w:val="es-ES"/>
        </w:rPr>
        <w:t>:</w:t>
      </w:r>
      <w:r>
        <w:rPr>
          <w:lang w:val="es-ES"/>
        </w:rPr>
        <w:t xml:space="preserve"> </w:t>
      </w:r>
      <w:r>
        <w:rPr>
          <w:color w:val="FF0000"/>
          <w:lang w:val="es-ES"/>
        </w:rPr>
        <w:t>E</w:t>
      </w:r>
      <w:r w:rsidRPr="009D3608">
        <w:rPr>
          <w:color w:val="FF0000"/>
          <w:lang w:val="es-ES"/>
        </w:rPr>
        <w:t xml:space="preserve">n esta página se encuentra el </w:t>
      </w:r>
      <w:proofErr w:type="spellStart"/>
      <w:r w:rsidRPr="009D3608">
        <w:rPr>
          <w:color w:val="FF0000"/>
          <w:lang w:val="es-ES"/>
        </w:rPr>
        <w:t>Dashboard</w:t>
      </w:r>
      <w:proofErr w:type="spellEnd"/>
      <w:r w:rsidRPr="009D3608">
        <w:rPr>
          <w:color w:val="FF0000"/>
          <w:lang w:val="es-ES"/>
        </w:rPr>
        <w:t xml:space="preserve"> de alarmas y notificaciones, esa lista desplegable permite seleccionar con qué frecuencia se refresca automáticamente inicialmente se configuro para 30 minutos por defecto y su disponibilidad </w:t>
      </w:r>
      <w:r>
        <w:rPr>
          <w:color w:val="FF0000"/>
          <w:lang w:val="es-ES"/>
        </w:rPr>
        <w:t xml:space="preserve">va de 1, 5, 15, 30 y 60 minutos, pero estos valores son configurables en la configuración de la app para colocar los tiempos que Promos considere. </w:t>
      </w:r>
    </w:p>
    <w:p w14:paraId="6B3F035B" w14:textId="545A0C17" w:rsidR="003400C9" w:rsidRDefault="003400C9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1D8EA6B3" wp14:editId="7226EA23">
            <wp:extent cx="5612130" cy="1275715"/>
            <wp:effectExtent l="0" t="0" r="7620" b="635"/>
            <wp:docPr id="1753770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70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B06A" w14:textId="29A8C7A9" w:rsidR="003400C9" w:rsidRPr="00540732" w:rsidRDefault="0070299C" w:rsidP="00540732">
      <w:pPr>
        <w:pStyle w:val="Prrafodelista"/>
        <w:numPr>
          <w:ilvl w:val="0"/>
          <w:numId w:val="2"/>
        </w:numPr>
        <w:rPr>
          <w:lang w:val="es-ES"/>
        </w:rPr>
      </w:pPr>
      <w:r w:rsidRPr="00540732">
        <w:rPr>
          <w:lang w:val="es-ES"/>
        </w:rPr>
        <w:t>¿Cuándo se crean productos y/o proveedores queda log de la persona que los creó?</w:t>
      </w:r>
    </w:p>
    <w:p w14:paraId="4715C80F" w14:textId="00AACBD8" w:rsidR="00540732" w:rsidRPr="002D3E70" w:rsidRDefault="00540732" w:rsidP="00540732">
      <w:pPr>
        <w:pStyle w:val="Prrafodelista"/>
        <w:ind w:left="360"/>
        <w:rPr>
          <w:color w:val="FF0000"/>
          <w:lang w:val="es-ES"/>
        </w:rPr>
      </w:pPr>
      <w:r w:rsidRPr="002D3E70">
        <w:rPr>
          <w:b/>
          <w:color w:val="FF0000"/>
          <w:lang w:val="es-ES"/>
        </w:rPr>
        <w:t>R/</w:t>
      </w:r>
      <w:r w:rsidR="002D3E70">
        <w:rPr>
          <w:b/>
          <w:color w:val="FF0000"/>
          <w:lang w:val="es-ES"/>
        </w:rPr>
        <w:t>:</w:t>
      </w:r>
      <w:r w:rsidRPr="002D3E70">
        <w:rPr>
          <w:color w:val="FF0000"/>
          <w:lang w:val="es-ES"/>
        </w:rPr>
        <w:t xml:space="preserve"> existe el </w:t>
      </w:r>
      <w:proofErr w:type="spellStart"/>
      <w:r w:rsidRPr="002D3E70">
        <w:rPr>
          <w:color w:val="FF0000"/>
          <w:lang w:val="es-ES"/>
        </w:rPr>
        <w:t>track</w:t>
      </w:r>
      <w:proofErr w:type="spellEnd"/>
      <w:r w:rsidRPr="002D3E70">
        <w:rPr>
          <w:color w:val="FF0000"/>
          <w:lang w:val="es-ES"/>
        </w:rPr>
        <w:t xml:space="preserve"> para creación, modificación y borrado, para consulta por base de datos, dentro de la propuesta no se especificó una consulta de usuario final de este </w:t>
      </w:r>
      <w:proofErr w:type="spellStart"/>
      <w:r w:rsidRPr="002D3E70">
        <w:rPr>
          <w:color w:val="FF0000"/>
          <w:lang w:val="es-ES"/>
        </w:rPr>
        <w:t>track</w:t>
      </w:r>
      <w:proofErr w:type="spellEnd"/>
      <w:r w:rsidRPr="002D3E70">
        <w:rPr>
          <w:color w:val="FF0000"/>
          <w:lang w:val="es-ES"/>
        </w:rPr>
        <w:t xml:space="preserve">. </w:t>
      </w:r>
      <w:proofErr w:type="spellStart"/>
      <w:r w:rsidRPr="002D3E70">
        <w:rPr>
          <w:color w:val="FF0000"/>
          <w:lang w:val="es-ES"/>
        </w:rPr>
        <w:t>Jhon</w:t>
      </w:r>
      <w:proofErr w:type="spellEnd"/>
      <w:r w:rsidRPr="002D3E70">
        <w:rPr>
          <w:color w:val="FF0000"/>
          <w:lang w:val="es-ES"/>
        </w:rPr>
        <w:t xml:space="preserve"> puede buscar en la </w:t>
      </w:r>
      <w:proofErr w:type="spellStart"/>
      <w:r w:rsidRPr="002D3E70">
        <w:rPr>
          <w:color w:val="FF0000"/>
          <w:lang w:val="es-ES"/>
        </w:rPr>
        <w:t>bd</w:t>
      </w:r>
      <w:proofErr w:type="spellEnd"/>
      <w:r w:rsidRPr="002D3E70">
        <w:rPr>
          <w:color w:val="FF0000"/>
          <w:lang w:val="es-ES"/>
        </w:rPr>
        <w:t xml:space="preserve"> el </w:t>
      </w:r>
      <w:proofErr w:type="spellStart"/>
      <w:r w:rsidRPr="002D3E70">
        <w:rPr>
          <w:color w:val="FF0000"/>
          <w:lang w:val="es-ES"/>
        </w:rPr>
        <w:t>track</w:t>
      </w:r>
      <w:proofErr w:type="spellEnd"/>
      <w:r w:rsidRPr="002D3E70">
        <w:rPr>
          <w:color w:val="FF0000"/>
          <w:lang w:val="es-ES"/>
        </w:rPr>
        <w:t xml:space="preserve"> de una entidad de proceso específica, por una fecha y o un usuario y podrá consultar </w:t>
      </w:r>
      <w:r w:rsidR="002D3E70" w:rsidRPr="002D3E70">
        <w:rPr>
          <w:color w:val="FF0000"/>
          <w:lang w:val="es-ES"/>
        </w:rPr>
        <w:t>la información del registro modificado. Si se requiere una consulta de usuario final, se debe solicitar por control de cambios</w:t>
      </w:r>
      <w:r w:rsidR="005662C2">
        <w:rPr>
          <w:color w:val="FF0000"/>
          <w:lang w:val="es-ES"/>
        </w:rPr>
        <w:t>.</w:t>
      </w:r>
    </w:p>
    <w:p w14:paraId="65E7F563" w14:textId="49809116" w:rsidR="00E94C23" w:rsidRDefault="0070299C" w:rsidP="0070299C">
      <w:pPr>
        <w:rPr>
          <w:lang w:val="es-ES"/>
        </w:rPr>
      </w:pPr>
      <w:r>
        <w:rPr>
          <w:lang w:val="es-ES"/>
        </w:rPr>
        <w:t xml:space="preserve">3. </w:t>
      </w:r>
      <w:r w:rsidR="00E94C23">
        <w:rPr>
          <w:lang w:val="es-ES"/>
        </w:rPr>
        <w:t xml:space="preserve"> En esta pantalla de creación de una referencia en la parte donde está resaltado o cerca de esa área, se podrían incluir una seria de opciones para seleccionar con X por ejemplo: si el artículo de</w:t>
      </w:r>
      <w:r w:rsidR="00BC371B">
        <w:rPr>
          <w:lang w:val="es-ES"/>
        </w:rPr>
        <w:t>be</w:t>
      </w:r>
      <w:r w:rsidR="00E94C23">
        <w:rPr>
          <w:lang w:val="es-ES"/>
        </w:rPr>
        <w:t xml:space="preserve"> llevar una etiqueta, o algún permiso, o un requerimiento especial para la </w:t>
      </w:r>
      <w:r w:rsidR="0035380F">
        <w:rPr>
          <w:lang w:val="es-ES"/>
        </w:rPr>
        <w:t>importación, algo así: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67"/>
        <w:gridCol w:w="331"/>
      </w:tblGrid>
      <w:tr w:rsidR="0035380F" w14:paraId="5767D5EB" w14:textId="77777777" w:rsidTr="0035380F">
        <w:tc>
          <w:tcPr>
            <w:tcW w:w="1134" w:type="dxa"/>
          </w:tcPr>
          <w:p w14:paraId="055E2311" w14:textId="4D206319" w:rsidR="0035380F" w:rsidRDefault="0035380F" w:rsidP="0070299C">
            <w:pPr>
              <w:rPr>
                <w:lang w:val="es-ES"/>
              </w:rPr>
            </w:pPr>
            <w:r>
              <w:rPr>
                <w:lang w:val="es-ES"/>
              </w:rPr>
              <w:t>ETIQUETA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773FCE0" w14:textId="77777777" w:rsidR="0035380F" w:rsidRDefault="0035380F" w:rsidP="0070299C">
            <w:pPr>
              <w:rPr>
                <w:lang w:val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CB9C" w14:textId="6E868667" w:rsidR="0035380F" w:rsidRDefault="0035380F" w:rsidP="003538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35380F" w14:paraId="3F034970" w14:textId="77777777" w:rsidTr="0035380F">
        <w:tc>
          <w:tcPr>
            <w:tcW w:w="1134" w:type="dxa"/>
          </w:tcPr>
          <w:p w14:paraId="38135466" w14:textId="6BDA3CF0" w:rsidR="0035380F" w:rsidRDefault="0035380F" w:rsidP="0070299C">
            <w:pPr>
              <w:rPr>
                <w:lang w:val="es-ES"/>
              </w:rPr>
            </w:pPr>
            <w:r>
              <w:rPr>
                <w:lang w:val="es-ES"/>
              </w:rPr>
              <w:t xml:space="preserve">PERMISO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899A193" w14:textId="77777777" w:rsidR="0035380F" w:rsidRDefault="0035380F" w:rsidP="0070299C">
            <w:pPr>
              <w:rPr>
                <w:lang w:val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5A0C" w14:textId="77777777" w:rsidR="0035380F" w:rsidRDefault="0035380F" w:rsidP="0035380F">
            <w:pPr>
              <w:jc w:val="center"/>
              <w:rPr>
                <w:lang w:val="es-ES"/>
              </w:rPr>
            </w:pPr>
          </w:p>
        </w:tc>
      </w:tr>
      <w:tr w:rsidR="0035380F" w14:paraId="089FA62D" w14:textId="77777777" w:rsidTr="0035380F">
        <w:tc>
          <w:tcPr>
            <w:tcW w:w="1134" w:type="dxa"/>
          </w:tcPr>
          <w:p w14:paraId="04561E8F" w14:textId="6F9B3908" w:rsidR="0035380F" w:rsidRDefault="0035380F" w:rsidP="0070299C">
            <w:pPr>
              <w:rPr>
                <w:lang w:val="es-ES"/>
              </w:rPr>
            </w:pPr>
            <w:r>
              <w:rPr>
                <w:lang w:val="es-ES"/>
              </w:rPr>
              <w:t>OTRO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6DF064C" w14:textId="77777777" w:rsidR="0035380F" w:rsidRDefault="0035380F" w:rsidP="0070299C">
            <w:pPr>
              <w:rPr>
                <w:lang w:val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9435" w14:textId="77777777" w:rsidR="0035380F" w:rsidRDefault="0035380F" w:rsidP="0035380F">
            <w:pPr>
              <w:jc w:val="center"/>
              <w:rPr>
                <w:lang w:val="es-ES"/>
              </w:rPr>
            </w:pPr>
          </w:p>
        </w:tc>
      </w:tr>
    </w:tbl>
    <w:p w14:paraId="2059A7CF" w14:textId="72E9813E" w:rsidR="00E94C23" w:rsidRDefault="00E94C23" w:rsidP="0070299C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03100A82" wp14:editId="01F56BC5">
            <wp:extent cx="5612130" cy="2573655"/>
            <wp:effectExtent l="0" t="0" r="7620" b="0"/>
            <wp:docPr id="523797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97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D9EF" w14:textId="2BBDAEF7" w:rsidR="001511BB" w:rsidRPr="001511BB" w:rsidRDefault="001511BB" w:rsidP="0070299C">
      <w:pPr>
        <w:rPr>
          <w:color w:val="FF0000"/>
          <w:lang w:val="es-ES"/>
        </w:rPr>
      </w:pPr>
      <w:r w:rsidRPr="001511BB">
        <w:rPr>
          <w:b/>
          <w:color w:val="FF0000"/>
          <w:lang w:val="es-ES"/>
        </w:rPr>
        <w:t>R/:</w:t>
      </w:r>
      <w:r w:rsidRPr="001511BB">
        <w:rPr>
          <w:color w:val="FF0000"/>
          <w:lang w:val="es-ES"/>
        </w:rPr>
        <w:t xml:space="preserve"> Solicitar funcionalidad con especificación detallada para control de cambios</w:t>
      </w:r>
    </w:p>
    <w:p w14:paraId="26EDFC1E" w14:textId="77777777" w:rsidR="001511BB" w:rsidRDefault="001511BB" w:rsidP="0070299C">
      <w:pPr>
        <w:rPr>
          <w:lang w:val="es-ES"/>
        </w:rPr>
      </w:pPr>
    </w:p>
    <w:p w14:paraId="696977CC" w14:textId="47FB5434" w:rsidR="00A106A4" w:rsidRDefault="00A106A4" w:rsidP="0070299C">
      <w:pPr>
        <w:rPr>
          <w:lang w:val="es-ES"/>
        </w:rPr>
      </w:pPr>
      <w:r>
        <w:rPr>
          <w:lang w:val="es-ES"/>
        </w:rPr>
        <w:lastRenderedPageBreak/>
        <w:t xml:space="preserve">4. </w:t>
      </w:r>
      <w:r w:rsidR="00BC371B">
        <w:rPr>
          <w:lang w:val="es-ES"/>
        </w:rPr>
        <w:t>¿</w:t>
      </w:r>
      <w:r w:rsidR="00B11CDF">
        <w:rPr>
          <w:lang w:val="es-ES"/>
        </w:rPr>
        <w:t>Se pueden dar permisos para borrar solamente a unos usuarios?</w:t>
      </w:r>
    </w:p>
    <w:p w14:paraId="12EDE231" w14:textId="3B7BBE4F" w:rsidR="001511BB" w:rsidRDefault="001511BB" w:rsidP="0070299C">
      <w:pPr>
        <w:rPr>
          <w:lang w:val="es-ES"/>
        </w:rPr>
      </w:pPr>
      <w:r w:rsidRPr="001511BB">
        <w:rPr>
          <w:b/>
          <w:color w:val="FF0000"/>
          <w:lang w:val="es-ES"/>
        </w:rPr>
        <w:t>R/:</w:t>
      </w:r>
      <w:r w:rsidRPr="001511BB">
        <w:rPr>
          <w:color w:val="FF0000"/>
          <w:lang w:val="es-ES"/>
        </w:rPr>
        <w:t xml:space="preserve"> A nivel de aplicación solo existen 2 permisos</w:t>
      </w:r>
      <w:r>
        <w:rPr>
          <w:color w:val="FF0000"/>
          <w:lang w:val="es-ES"/>
        </w:rPr>
        <w:t>,</w:t>
      </w:r>
      <w:r w:rsidRPr="001511BB">
        <w:rPr>
          <w:color w:val="FF0000"/>
          <w:lang w:val="es-ES"/>
        </w:rPr>
        <w:t xml:space="preserve"> Consulta y Modificaci</w:t>
      </w:r>
      <w:r>
        <w:rPr>
          <w:color w:val="FF0000"/>
          <w:lang w:val="es-ES"/>
        </w:rPr>
        <w:t>ó</w:t>
      </w:r>
      <w:r w:rsidRPr="001511BB">
        <w:rPr>
          <w:color w:val="FF0000"/>
          <w:lang w:val="es-ES"/>
        </w:rPr>
        <w:t>n que incluye (Creaci</w:t>
      </w:r>
      <w:r>
        <w:rPr>
          <w:color w:val="FF0000"/>
          <w:lang w:val="es-ES"/>
        </w:rPr>
        <w:t>ó</w:t>
      </w:r>
      <w:r w:rsidRPr="001511BB">
        <w:rPr>
          <w:color w:val="FF0000"/>
          <w:lang w:val="es-ES"/>
        </w:rPr>
        <w:t xml:space="preserve">n, Modificación y Borrado lógico no físico), para desagregar los permisos por usuario se debe solicitar </w:t>
      </w:r>
      <w:r>
        <w:rPr>
          <w:color w:val="FF0000"/>
          <w:lang w:val="es-ES"/>
        </w:rPr>
        <w:t>d</w:t>
      </w:r>
      <w:r w:rsidRPr="001511BB">
        <w:rPr>
          <w:color w:val="FF0000"/>
          <w:lang w:val="es-ES"/>
        </w:rPr>
        <w:t>entro de control de cambios.</w:t>
      </w:r>
    </w:p>
    <w:p w14:paraId="3852997C" w14:textId="56D2B4B9" w:rsidR="00B11CDF" w:rsidRDefault="00B11CDF" w:rsidP="0070299C">
      <w:pPr>
        <w:rPr>
          <w:lang w:val="es-ES"/>
        </w:rPr>
      </w:pPr>
      <w:r>
        <w:rPr>
          <w:lang w:val="es-ES"/>
        </w:rPr>
        <w:t xml:space="preserve">5. En el Aldebarán antiguo si se mantiene sostenido con el mouse la pantalla que se está trabajando se puede mover hacia la derecha, izquierda, arriba, abajo, etc, por </w:t>
      </w:r>
      <w:r w:rsidR="00BC371B">
        <w:rPr>
          <w:lang w:val="es-ES"/>
        </w:rPr>
        <w:t>ejemplo,</w:t>
      </w:r>
      <w:r>
        <w:rPr>
          <w:lang w:val="es-ES"/>
        </w:rPr>
        <w:t xml:space="preserve"> la pantalla Ítems</w:t>
      </w:r>
      <w:r w:rsidR="00BC371B">
        <w:rPr>
          <w:lang w:val="es-ES"/>
        </w:rPr>
        <w:t>:</w:t>
      </w:r>
    </w:p>
    <w:p w14:paraId="485929ED" w14:textId="5C9A069E" w:rsidR="00B11CDF" w:rsidRDefault="00B11CDF" w:rsidP="0070299C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1BFCBF81" wp14:editId="42F1EFE5">
            <wp:extent cx="5611090" cy="3413763"/>
            <wp:effectExtent l="0" t="0" r="8890" b="0"/>
            <wp:docPr id="142051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1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476" cy="342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0244" w14:textId="7122BA9E" w:rsidR="00BC371B" w:rsidRDefault="00BC371B" w:rsidP="0070299C">
      <w:pPr>
        <w:rPr>
          <w:lang w:val="es-ES"/>
        </w:rPr>
      </w:pPr>
      <w:r>
        <w:rPr>
          <w:lang w:val="es-ES"/>
        </w:rPr>
        <w:t>Pero el actual Aldebarán no lo permite.</w:t>
      </w:r>
    </w:p>
    <w:p w14:paraId="1540A41C" w14:textId="050B3EF8" w:rsidR="001511BB" w:rsidRPr="001511BB" w:rsidRDefault="001511BB" w:rsidP="0070299C">
      <w:pPr>
        <w:rPr>
          <w:color w:val="FF0000"/>
          <w:lang w:val="es-ES"/>
        </w:rPr>
      </w:pPr>
      <w:r w:rsidRPr="001511BB">
        <w:rPr>
          <w:b/>
          <w:color w:val="FF0000"/>
          <w:lang w:val="es-ES"/>
        </w:rPr>
        <w:t>R/:</w:t>
      </w:r>
      <w:r w:rsidRPr="001511BB">
        <w:rPr>
          <w:color w:val="FF0000"/>
          <w:lang w:val="es-ES"/>
        </w:rPr>
        <w:t xml:space="preserve"> Recorda</w:t>
      </w:r>
      <w:r>
        <w:rPr>
          <w:color w:val="FF0000"/>
          <w:lang w:val="es-ES"/>
        </w:rPr>
        <w:t xml:space="preserve">r </w:t>
      </w:r>
      <w:r w:rsidRPr="001511BB">
        <w:rPr>
          <w:color w:val="FF0000"/>
          <w:lang w:val="es-ES"/>
        </w:rPr>
        <w:t>que es una migración a la WEB, y los comportamientos varían por la implementación en WEB</w:t>
      </w:r>
      <w:r>
        <w:rPr>
          <w:color w:val="FF0000"/>
          <w:lang w:val="es-ES"/>
        </w:rPr>
        <w:t>. C</w:t>
      </w:r>
      <w:r w:rsidRPr="001511BB">
        <w:rPr>
          <w:color w:val="FF0000"/>
          <w:lang w:val="es-ES"/>
        </w:rPr>
        <w:t xml:space="preserve">omo solución recordemos que el explorador y las páginas pueden ser </w:t>
      </w:r>
      <w:r w:rsidR="00194122" w:rsidRPr="001511BB">
        <w:rPr>
          <w:color w:val="FF0000"/>
          <w:lang w:val="es-ES"/>
        </w:rPr>
        <w:t>independizados</w:t>
      </w:r>
      <w:r w:rsidRPr="001511BB">
        <w:rPr>
          <w:color w:val="FF0000"/>
          <w:lang w:val="es-ES"/>
        </w:rPr>
        <w:t xml:space="preserve"> y </w:t>
      </w:r>
      <w:r w:rsidR="00194122" w:rsidRPr="001511BB">
        <w:rPr>
          <w:color w:val="FF0000"/>
          <w:lang w:val="es-ES"/>
        </w:rPr>
        <w:t>movidos</w:t>
      </w:r>
      <w:r w:rsidRPr="001511BB">
        <w:rPr>
          <w:color w:val="FF0000"/>
          <w:lang w:val="es-ES"/>
        </w:rPr>
        <w:t xml:space="preserve"> fu</w:t>
      </w:r>
      <w:r>
        <w:rPr>
          <w:color w:val="FF0000"/>
          <w:lang w:val="es-ES"/>
        </w:rPr>
        <w:t>e</w:t>
      </w:r>
      <w:r w:rsidRPr="001511BB">
        <w:rPr>
          <w:color w:val="FF0000"/>
          <w:lang w:val="es-ES"/>
        </w:rPr>
        <w:t xml:space="preserve">ra del explorador, permitiendo el uso de múltiples opciones de la aplicación a la vez, lo que no sucedía con el antiguo Aldebarán. El comportamiento de la página se rige por los beneficios y restricciones del explorador web. </w:t>
      </w:r>
    </w:p>
    <w:p w14:paraId="0575A420" w14:textId="59507142" w:rsidR="003C2669" w:rsidRDefault="003C2669" w:rsidP="0070299C">
      <w:pPr>
        <w:rPr>
          <w:lang w:val="es-ES"/>
        </w:rPr>
      </w:pPr>
      <w:r>
        <w:rPr>
          <w:lang w:val="es-ES"/>
        </w:rPr>
        <w:t xml:space="preserve">6. En la Ref. VA-913 por error se escribió mal el número de color negro, sin embargo, tratamos de </w:t>
      </w:r>
      <w:r w:rsidR="00BC371B">
        <w:rPr>
          <w:lang w:val="es-ES"/>
        </w:rPr>
        <w:t>modificarlo,</w:t>
      </w:r>
      <w:r>
        <w:rPr>
          <w:lang w:val="es-ES"/>
        </w:rPr>
        <w:t xml:space="preserve"> pero no permitió hacer la modificación ni eliminarlo para volverlo a crear.</w:t>
      </w:r>
    </w:p>
    <w:p w14:paraId="0AABC79E" w14:textId="6DE5ADBF" w:rsidR="003C2669" w:rsidRDefault="003C2669" w:rsidP="0070299C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1F476D0D" wp14:editId="52FBADF3">
            <wp:extent cx="5612130" cy="2792095"/>
            <wp:effectExtent l="0" t="0" r="7620" b="8255"/>
            <wp:docPr id="1737238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38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D807" w14:textId="45B81952" w:rsidR="00E33825" w:rsidRPr="00E33825" w:rsidRDefault="00E33825" w:rsidP="0070299C">
      <w:pPr>
        <w:rPr>
          <w:color w:val="FF0000"/>
          <w:lang w:val="es-ES"/>
        </w:rPr>
      </w:pPr>
      <w:r w:rsidRPr="00E33825">
        <w:rPr>
          <w:b/>
          <w:color w:val="FF0000"/>
          <w:lang w:val="es-ES"/>
        </w:rPr>
        <w:t>R/:</w:t>
      </w:r>
      <w:r w:rsidRPr="00E33825">
        <w:rPr>
          <w:color w:val="FF0000"/>
          <w:lang w:val="es-ES"/>
        </w:rPr>
        <w:t xml:space="preserve"> Se realiza el ajuste para eliminar una referencia siempre que no tenga movimientos ya realizados, y se ajusta la edición de la referencia para permitir modificar la referencia interna y el nombre, los cuales se encuentran actualmente bloqueados para su edición. Se incluye con la entrega del control de cambios actual.</w:t>
      </w:r>
    </w:p>
    <w:p w14:paraId="01FCECB2" w14:textId="0D01E31A" w:rsidR="003C2669" w:rsidRDefault="003C2669" w:rsidP="0070299C">
      <w:pPr>
        <w:rPr>
          <w:lang w:val="es-ES"/>
        </w:rPr>
      </w:pPr>
      <w:bookmarkStart w:id="0" w:name="_GoBack"/>
      <w:bookmarkEnd w:id="0"/>
      <w:r>
        <w:rPr>
          <w:lang w:val="es-ES"/>
        </w:rPr>
        <w:t>7. Modificar el nombre del botón de actualizar, que sea renombrado: “EDITAR”.</w:t>
      </w:r>
    </w:p>
    <w:p w14:paraId="2ECA8057" w14:textId="6347099E" w:rsidR="003C2669" w:rsidRDefault="003C2669" w:rsidP="0070299C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3748DDFF" wp14:editId="78829A49">
            <wp:extent cx="5612130" cy="1012825"/>
            <wp:effectExtent l="0" t="0" r="7620" b="0"/>
            <wp:docPr id="489557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57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73C0" w14:textId="6FB137FB" w:rsidR="00194122" w:rsidRDefault="00194122" w:rsidP="0070299C">
      <w:pPr>
        <w:rPr>
          <w:lang w:val="es-ES"/>
        </w:rPr>
      </w:pPr>
      <w:r w:rsidRPr="00194122">
        <w:rPr>
          <w:b/>
          <w:color w:val="FF0000"/>
          <w:lang w:val="es-ES"/>
        </w:rPr>
        <w:t>R/:</w:t>
      </w:r>
      <w:r w:rsidRPr="00194122">
        <w:rPr>
          <w:color w:val="FF0000"/>
          <w:lang w:val="es-ES"/>
        </w:rPr>
        <w:t xml:space="preserve"> Se ajusta dentro del control de cambios actual</w:t>
      </w:r>
      <w:r>
        <w:rPr>
          <w:lang w:val="es-ES"/>
        </w:rPr>
        <w:t xml:space="preserve"> </w:t>
      </w:r>
    </w:p>
    <w:p w14:paraId="62CFC127" w14:textId="4BF8D320" w:rsidR="00AD004D" w:rsidRDefault="00AD004D" w:rsidP="0070299C">
      <w:pPr>
        <w:rPr>
          <w:lang w:val="es-ES"/>
        </w:rPr>
      </w:pPr>
      <w:r>
        <w:rPr>
          <w:lang w:val="es-ES"/>
        </w:rPr>
        <w:t xml:space="preserve">8. Cuando se está creando la orden de compra, y se están incluyendo las referencias, en el antiguo Aldebarán siempre queda fija la última referencia que se incluyó y lo mismo la bodega (Zona Franca o Local), pero en el actual siempre </w:t>
      </w:r>
      <w:r w:rsidR="00446E39">
        <w:rPr>
          <w:lang w:val="es-ES"/>
        </w:rPr>
        <w:t>se debe</w:t>
      </w:r>
      <w:r>
        <w:rPr>
          <w:lang w:val="es-ES"/>
        </w:rPr>
        <w:t xml:space="preserve"> escoger nuevamente la referencia y la bodega</w:t>
      </w:r>
      <w:r w:rsidR="00446E39">
        <w:rPr>
          <w:lang w:val="es-ES"/>
        </w:rPr>
        <w:t xml:space="preserve"> (hay varias referencias que tienen muchos colores)</w:t>
      </w:r>
      <w:r>
        <w:rPr>
          <w:lang w:val="es-ES"/>
        </w:rPr>
        <w:t>.</w:t>
      </w:r>
    </w:p>
    <w:p w14:paraId="2D524C3A" w14:textId="0DE02C27" w:rsidR="00AD004D" w:rsidRDefault="00AD004D" w:rsidP="0070299C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6C0A8F82" wp14:editId="1B77E28E">
            <wp:extent cx="5760720" cy="2998470"/>
            <wp:effectExtent l="0" t="0" r="0" b="0"/>
            <wp:docPr id="122017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7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48CE" w14:textId="002BE91B" w:rsidR="00380830" w:rsidRPr="00834B71" w:rsidRDefault="00380830" w:rsidP="0070299C">
      <w:pPr>
        <w:rPr>
          <w:color w:val="FF0000"/>
          <w:lang w:val="es-ES"/>
        </w:rPr>
      </w:pPr>
      <w:r w:rsidRPr="00834B71">
        <w:rPr>
          <w:b/>
          <w:color w:val="FF0000"/>
          <w:lang w:val="es-ES"/>
        </w:rPr>
        <w:t>R/</w:t>
      </w:r>
      <w:r w:rsidR="00834B71" w:rsidRPr="00834B71">
        <w:rPr>
          <w:b/>
          <w:color w:val="FF0000"/>
          <w:lang w:val="es-ES"/>
        </w:rPr>
        <w:t>:</w:t>
      </w:r>
      <w:r w:rsidRPr="00834B71">
        <w:rPr>
          <w:color w:val="FF0000"/>
          <w:lang w:val="es-ES"/>
        </w:rPr>
        <w:t xml:space="preserve"> Actualmente la aplicación permite el agregar referencia</w:t>
      </w:r>
      <w:r w:rsidR="00834B71" w:rsidRPr="00834B71">
        <w:rPr>
          <w:color w:val="FF0000"/>
          <w:lang w:val="es-ES"/>
        </w:rPr>
        <w:t>s</w:t>
      </w:r>
      <w:r w:rsidRPr="00834B71">
        <w:rPr>
          <w:color w:val="FF0000"/>
          <w:lang w:val="es-ES"/>
        </w:rPr>
        <w:t xml:space="preserve"> de manera individual, </w:t>
      </w:r>
      <w:r w:rsidR="00834B71" w:rsidRPr="00834B71">
        <w:rPr>
          <w:color w:val="FF0000"/>
          <w:lang w:val="es-ES"/>
        </w:rPr>
        <w:t xml:space="preserve">e incluir el comportamiento solicitado, evidencia una mejora en la facilidad de agregar a referencias, a la orden de compra, los pedidos y las reservas, lo cual debe solicitase adicional, ya que no impacta la funcionalidad real de la aplicación de crear una orden de compra, pedido o reserva, que hoy en día permite Aldebarán WEB </w:t>
      </w:r>
    </w:p>
    <w:p w14:paraId="49D17C1F" w14:textId="35F3CFEC" w:rsidR="00AD004D" w:rsidRDefault="00AD004D" w:rsidP="0070299C">
      <w:pPr>
        <w:rPr>
          <w:lang w:val="es-ES"/>
        </w:rPr>
      </w:pPr>
      <w:r>
        <w:rPr>
          <w:lang w:val="es-ES"/>
        </w:rPr>
        <w:t xml:space="preserve">9. </w:t>
      </w:r>
      <w:r w:rsidR="0001161F">
        <w:rPr>
          <w:lang w:val="es-ES"/>
        </w:rPr>
        <w:t xml:space="preserve">Por medio de la AI, se podría crear algo que pudiera avisar si por error se incluye una cantidad mal de una referencia, teniendo en cuenta que algunas referencias tienen </w:t>
      </w:r>
      <w:r w:rsidR="00FD29A5">
        <w:rPr>
          <w:lang w:val="es-ES"/>
        </w:rPr>
        <w:t xml:space="preserve">siempre un mismo </w:t>
      </w:r>
      <w:r w:rsidR="0001161F">
        <w:rPr>
          <w:lang w:val="es-ES"/>
        </w:rPr>
        <w:t xml:space="preserve">rango aproximado de 1.000 a 3.000 unidades, </w:t>
      </w:r>
      <w:r w:rsidR="00732618">
        <w:rPr>
          <w:lang w:val="es-ES"/>
        </w:rPr>
        <w:t xml:space="preserve">entonces </w:t>
      </w:r>
      <w:r w:rsidR="0001161F">
        <w:rPr>
          <w:lang w:val="es-ES"/>
        </w:rPr>
        <w:t>si por error se coloca</w:t>
      </w:r>
      <w:r w:rsidR="00732618">
        <w:rPr>
          <w:lang w:val="es-ES"/>
        </w:rPr>
        <w:t>n</w:t>
      </w:r>
      <w:r w:rsidR="0001161F">
        <w:rPr>
          <w:lang w:val="es-ES"/>
        </w:rPr>
        <w:t xml:space="preserve"> 30.000 </w:t>
      </w:r>
      <w:r w:rsidR="00732618">
        <w:rPr>
          <w:lang w:val="es-ES"/>
        </w:rPr>
        <w:t xml:space="preserve">unidades, </w:t>
      </w:r>
      <w:r w:rsidR="0001161F">
        <w:rPr>
          <w:lang w:val="es-ES"/>
        </w:rPr>
        <w:t>que la AI pudiera informar de una cantidad inusual, o algo similar</w:t>
      </w:r>
      <w:proofErr w:type="gramStart"/>
      <w:r w:rsidR="0001161F">
        <w:rPr>
          <w:lang w:val="es-ES"/>
        </w:rPr>
        <w:t>?</w:t>
      </w:r>
      <w:proofErr w:type="gramEnd"/>
      <w:r w:rsidR="00FD29A5">
        <w:rPr>
          <w:lang w:val="es-ES"/>
        </w:rPr>
        <w:t xml:space="preserve"> Y así poder entrar a revisar.</w:t>
      </w:r>
    </w:p>
    <w:p w14:paraId="0A3A1699" w14:textId="045C516D" w:rsidR="0035380F" w:rsidRPr="00194122" w:rsidRDefault="00194122" w:rsidP="0070299C">
      <w:pPr>
        <w:rPr>
          <w:color w:val="FF0000"/>
          <w:lang w:val="es-ES"/>
        </w:rPr>
      </w:pPr>
      <w:r w:rsidRPr="00194122">
        <w:rPr>
          <w:b/>
          <w:color w:val="FF0000"/>
          <w:lang w:val="es-ES"/>
        </w:rPr>
        <w:t>R/:</w:t>
      </w:r>
      <w:r w:rsidRPr="00194122">
        <w:rPr>
          <w:color w:val="FF0000"/>
          <w:lang w:val="es-ES"/>
        </w:rPr>
        <w:t xml:space="preserve"> se puede realizar la validación requerida, debe ser solicitada como nueva funcionalidad dentro de un control de cambios</w:t>
      </w:r>
    </w:p>
    <w:sectPr w:rsidR="0035380F" w:rsidRPr="00194122" w:rsidSect="00BC371B">
      <w:pgSz w:w="12240" w:h="15840"/>
      <w:pgMar w:top="1417" w:right="146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47C54"/>
    <w:multiLevelType w:val="hybridMultilevel"/>
    <w:tmpl w:val="38B4CD9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43D7B"/>
    <w:multiLevelType w:val="hybridMultilevel"/>
    <w:tmpl w:val="246EE42E"/>
    <w:lvl w:ilvl="0" w:tplc="EA6CE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C9"/>
    <w:rsid w:val="0001161F"/>
    <w:rsid w:val="001511BB"/>
    <w:rsid w:val="0018334A"/>
    <w:rsid w:val="00194122"/>
    <w:rsid w:val="002D3E70"/>
    <w:rsid w:val="003400C9"/>
    <w:rsid w:val="0035380F"/>
    <w:rsid w:val="00380830"/>
    <w:rsid w:val="003C2669"/>
    <w:rsid w:val="00446E39"/>
    <w:rsid w:val="00486FC0"/>
    <w:rsid w:val="00540732"/>
    <w:rsid w:val="005662C2"/>
    <w:rsid w:val="005663E0"/>
    <w:rsid w:val="005B5AED"/>
    <w:rsid w:val="0070299C"/>
    <w:rsid w:val="00732618"/>
    <w:rsid w:val="00834B71"/>
    <w:rsid w:val="009D3608"/>
    <w:rsid w:val="00A106A4"/>
    <w:rsid w:val="00AD004D"/>
    <w:rsid w:val="00B11CDF"/>
    <w:rsid w:val="00BA1E8A"/>
    <w:rsid w:val="00BC371B"/>
    <w:rsid w:val="00E33825"/>
    <w:rsid w:val="00E94C23"/>
    <w:rsid w:val="00FD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C603DE"/>
  <w15:chartTrackingRefBased/>
  <w15:docId w15:val="{7DBFE5B5-D470-4763-A689-91EDC950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9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3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Promos</dc:creator>
  <cp:keywords/>
  <dc:description/>
  <cp:lastModifiedBy>Cuenta Microsoft</cp:lastModifiedBy>
  <cp:revision>15</cp:revision>
  <dcterms:created xsi:type="dcterms:W3CDTF">2024-05-16T20:24:00Z</dcterms:created>
  <dcterms:modified xsi:type="dcterms:W3CDTF">2024-05-21T16:10:00Z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8348ab25-4e9a-49de-b5ae-9f7ff06b48c1</vt:lpwstr>
  </property>
</Properties>
</file>