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894" w:rsidRPr="00CE4AE9" w:rsidRDefault="00BE5894" w:rsidP="00831FBA">
      <w:pPr>
        <w:ind w:left="708" w:hanging="708"/>
        <w:jc w:val="right"/>
        <w:rPr>
          <w:rFonts w:ascii="Century Gothic" w:hAnsi="Century Gothic" w:cstheme="majorHAnsi"/>
          <w:color w:val="7F7F7F" w:themeColor="text1" w:themeTint="80"/>
          <w:sz w:val="48"/>
          <w:szCs w:val="48"/>
        </w:rPr>
      </w:pPr>
      <w:r w:rsidRPr="00CE4AE9">
        <w:rPr>
          <w:rFonts w:ascii="Century Gothic" w:hAnsi="Century Gothic" w:cstheme="majorHAnsi"/>
          <w:color w:val="7F7F7F" w:themeColor="text1" w:themeTint="80"/>
          <w:sz w:val="48"/>
          <w:szCs w:val="48"/>
        </w:rPr>
        <w:t>PROPUESTA</w:t>
      </w:r>
    </w:p>
    <w:p w:rsidR="00BE5894" w:rsidRPr="00CE4AE9" w:rsidRDefault="00BE5894" w:rsidP="00BE5894">
      <w:pPr>
        <w:jc w:val="right"/>
        <w:rPr>
          <w:rFonts w:ascii="Century Gothic" w:hAnsi="Century Gothic" w:cstheme="majorHAnsi"/>
          <w:sz w:val="52"/>
          <w:szCs w:val="52"/>
        </w:rPr>
      </w:pPr>
      <w:r w:rsidRPr="00CE4AE9">
        <w:rPr>
          <w:rFonts w:ascii="Century Gothic" w:hAnsi="Century Gothic" w:cstheme="majorHAnsi"/>
          <w:sz w:val="52"/>
          <w:szCs w:val="52"/>
        </w:rPr>
        <w:t xml:space="preserve">NUEVAS FUNCIONALIDADES </w:t>
      </w:r>
    </w:p>
    <w:p w:rsidR="00BE5894" w:rsidRPr="00CE4AE9" w:rsidRDefault="00BE5894" w:rsidP="00BE5894">
      <w:pPr>
        <w:jc w:val="right"/>
        <w:rPr>
          <w:rFonts w:ascii="Century Gothic" w:hAnsi="Century Gothic" w:cstheme="majorHAnsi"/>
          <w:sz w:val="52"/>
          <w:szCs w:val="52"/>
        </w:rPr>
      </w:pPr>
      <w:r w:rsidRPr="00CE4AE9">
        <w:rPr>
          <w:rFonts w:ascii="Century Gothic" w:hAnsi="Century Gothic" w:cstheme="majorHAnsi"/>
          <w:sz w:val="52"/>
          <w:szCs w:val="52"/>
        </w:rPr>
        <w:t>PARA ALDEBARAN WEB</w:t>
      </w:r>
    </w:p>
    <w:p w:rsidR="00BE5894" w:rsidRPr="00CE4AE9" w:rsidRDefault="00BE5894" w:rsidP="00BE5894">
      <w:pPr>
        <w:rPr>
          <w:rFonts w:ascii="Century Gothic" w:hAnsi="Century Gothic" w:cstheme="majorHAnsi"/>
        </w:rPr>
      </w:pPr>
      <w:r w:rsidRPr="00CE4AE9">
        <w:rPr>
          <w:rFonts w:ascii="Century Gothic" w:hAnsi="Century Gothic" w:cstheme="majorHAnsi"/>
        </w:rPr>
        <w:t xml:space="preserve"> </w:t>
      </w:r>
    </w:p>
    <w:p w:rsidR="00BE5894" w:rsidRDefault="00BE5894" w:rsidP="00BE5894">
      <w:pPr>
        <w:rPr>
          <w:rFonts w:ascii="Century Gothic" w:hAnsi="Century Gothic" w:cstheme="majorHAnsi"/>
        </w:rPr>
      </w:pPr>
    </w:p>
    <w:p w:rsidR="00BE5894" w:rsidRDefault="00BE5894" w:rsidP="00BE5894">
      <w:pPr>
        <w:rPr>
          <w:rFonts w:ascii="Century Gothic" w:hAnsi="Century Gothic" w:cstheme="majorHAnsi"/>
        </w:rPr>
      </w:pPr>
    </w:p>
    <w:p w:rsidR="00BE5894" w:rsidRPr="00CE4AE9" w:rsidRDefault="00BE5894" w:rsidP="00BE5894">
      <w:pPr>
        <w:rPr>
          <w:rFonts w:ascii="Century Gothic" w:hAnsi="Century Gothic" w:cstheme="majorHAnsi"/>
        </w:rPr>
      </w:pPr>
    </w:p>
    <w:p w:rsidR="00BE5894" w:rsidRPr="009A17DF" w:rsidRDefault="00E92FEA" w:rsidP="00BE5894">
      <w:pPr>
        <w:jc w:val="right"/>
        <w:rPr>
          <w:rFonts w:ascii="Century Gothic" w:hAnsi="Century Gothic" w:cstheme="majorHAnsi"/>
          <w:sz w:val="44"/>
          <w:szCs w:val="52"/>
        </w:rPr>
      </w:pPr>
      <w:r>
        <w:rPr>
          <w:rFonts w:ascii="Century Gothic" w:hAnsi="Century Gothic" w:cstheme="majorHAnsi"/>
          <w:sz w:val="44"/>
          <w:szCs w:val="52"/>
        </w:rPr>
        <w:t>Complemento Módulo de Consulta de Logs y Marca de Artículos en Oferta en Alarma de Cantidades Mínimas</w:t>
      </w:r>
    </w:p>
    <w:p w:rsidR="00BE5894" w:rsidRPr="00CE4AE9" w:rsidRDefault="00BE5894" w:rsidP="00BE5894">
      <w:pPr>
        <w:rPr>
          <w:rFonts w:ascii="Century Gothic" w:hAnsi="Century Gothic" w:cstheme="majorHAnsi"/>
        </w:rPr>
      </w:pPr>
    </w:p>
    <w:p w:rsidR="00BE5894" w:rsidRDefault="00BE5894" w:rsidP="00BE5894">
      <w:pPr>
        <w:rPr>
          <w:rFonts w:ascii="Century Gothic" w:hAnsi="Century Gothic" w:cstheme="majorHAnsi"/>
        </w:rPr>
      </w:pPr>
    </w:p>
    <w:p w:rsidR="00BE5894" w:rsidRDefault="00BE5894" w:rsidP="00BE5894">
      <w:pPr>
        <w:rPr>
          <w:rFonts w:ascii="Century Gothic" w:hAnsi="Century Gothic" w:cstheme="majorHAnsi"/>
        </w:rPr>
      </w:pPr>
    </w:p>
    <w:p w:rsidR="00BE5894" w:rsidRPr="00CE4AE9" w:rsidRDefault="00BE5894" w:rsidP="00BE5894">
      <w:pPr>
        <w:rPr>
          <w:rFonts w:ascii="Century Gothic" w:hAnsi="Century Gothic" w:cstheme="majorHAnsi"/>
        </w:rPr>
      </w:pPr>
    </w:p>
    <w:p w:rsidR="00BE5894" w:rsidRPr="00CE4AE9" w:rsidRDefault="00BE5894" w:rsidP="00BE5894">
      <w:pPr>
        <w:rPr>
          <w:rFonts w:ascii="Century Gothic" w:hAnsi="Century Gothic" w:cstheme="majorHAnsi"/>
        </w:rPr>
      </w:pPr>
    </w:p>
    <w:p w:rsidR="00BE5894" w:rsidRPr="00CE4AE9" w:rsidRDefault="00BE5894" w:rsidP="00BE5894">
      <w:pPr>
        <w:jc w:val="center"/>
        <w:rPr>
          <w:rFonts w:ascii="Century Gothic" w:hAnsi="Century Gothic" w:cstheme="majorHAnsi"/>
        </w:rPr>
      </w:pPr>
      <w:r w:rsidRPr="00CE4AE9">
        <w:rPr>
          <w:rFonts w:ascii="Century Gothic" w:hAnsi="Century Gothic" w:cstheme="majorHAnsi"/>
          <w:color w:val="7F7F7F" w:themeColor="text1" w:themeTint="80"/>
          <w:sz w:val="48"/>
          <w:szCs w:val="48"/>
        </w:rPr>
        <w:t>Para</w:t>
      </w:r>
    </w:p>
    <w:p w:rsidR="00BE5894" w:rsidRPr="00CE4AE9" w:rsidRDefault="00BE5894" w:rsidP="00BE5894">
      <w:pPr>
        <w:jc w:val="center"/>
        <w:rPr>
          <w:rFonts w:ascii="Century Gothic" w:hAnsi="Century Gothic" w:cstheme="majorHAnsi"/>
          <w:sz w:val="52"/>
          <w:szCs w:val="52"/>
        </w:rPr>
      </w:pPr>
      <w:r w:rsidRPr="00CE4AE9">
        <w:rPr>
          <w:rFonts w:ascii="Century Gothic" w:hAnsi="Century Gothic" w:cstheme="majorHAnsi"/>
          <w:sz w:val="52"/>
          <w:szCs w:val="52"/>
        </w:rPr>
        <w:t>PROMOS</w:t>
      </w:r>
    </w:p>
    <w:p w:rsidR="00BE5894" w:rsidRPr="00CE4AE9" w:rsidRDefault="00BE5894" w:rsidP="00BE5894">
      <w:pPr>
        <w:jc w:val="center"/>
        <w:rPr>
          <w:rFonts w:ascii="Century Gothic" w:hAnsi="Century Gothic" w:cstheme="majorHAnsi"/>
          <w:sz w:val="52"/>
          <w:szCs w:val="52"/>
        </w:rPr>
      </w:pPr>
    </w:p>
    <w:p w:rsidR="00BE5894" w:rsidRDefault="00BE5894" w:rsidP="00BE5894">
      <w:pPr>
        <w:jc w:val="center"/>
        <w:rPr>
          <w:rFonts w:ascii="Century Gothic" w:hAnsi="Century Gothic" w:cstheme="majorHAnsi"/>
          <w:sz w:val="52"/>
          <w:szCs w:val="52"/>
        </w:rPr>
      </w:pPr>
    </w:p>
    <w:p w:rsidR="00BE5894" w:rsidRPr="00CE4AE9" w:rsidRDefault="00BE5894" w:rsidP="00BE5894">
      <w:pPr>
        <w:jc w:val="center"/>
        <w:rPr>
          <w:rFonts w:ascii="Century Gothic" w:hAnsi="Century Gothic" w:cstheme="majorHAnsi"/>
          <w:sz w:val="52"/>
          <w:szCs w:val="52"/>
        </w:rPr>
      </w:pPr>
    </w:p>
    <w:p w:rsidR="00BE5894" w:rsidRPr="00CE4AE9" w:rsidRDefault="00BE5894" w:rsidP="00BE5894">
      <w:pPr>
        <w:jc w:val="center"/>
        <w:rPr>
          <w:rFonts w:ascii="Century Gothic" w:hAnsi="Century Gothic" w:cstheme="majorHAnsi"/>
        </w:rPr>
      </w:pPr>
    </w:p>
    <w:p w:rsidR="00BE5894" w:rsidRPr="00CE4AE9" w:rsidRDefault="00BE5894" w:rsidP="00BE5894">
      <w:pPr>
        <w:jc w:val="center"/>
        <w:rPr>
          <w:rFonts w:ascii="Century Gothic" w:hAnsi="Century Gothic" w:cstheme="majorBidi"/>
          <w:sz w:val="28"/>
          <w:szCs w:val="28"/>
        </w:rPr>
      </w:pPr>
      <w:r w:rsidRPr="00CE4AE9">
        <w:rPr>
          <w:rFonts w:ascii="Century Gothic" w:hAnsi="Century Gothic" w:cstheme="majorBidi"/>
          <w:sz w:val="28"/>
          <w:szCs w:val="28"/>
        </w:rPr>
        <w:t xml:space="preserve">Bogotá, </w:t>
      </w:r>
      <w:r w:rsidR="00E92FEA">
        <w:rPr>
          <w:rFonts w:ascii="Century Gothic" w:hAnsi="Century Gothic" w:cstheme="majorBidi"/>
          <w:sz w:val="28"/>
          <w:szCs w:val="28"/>
        </w:rPr>
        <w:t>20</w:t>
      </w:r>
      <w:r w:rsidRPr="00CE4AE9">
        <w:rPr>
          <w:rFonts w:ascii="Century Gothic" w:hAnsi="Century Gothic" w:cstheme="majorBidi"/>
          <w:sz w:val="28"/>
          <w:szCs w:val="28"/>
        </w:rPr>
        <w:t xml:space="preserve"> de octubre de 2026</w:t>
      </w:r>
    </w:p>
    <w:p w:rsidR="006178AD" w:rsidRDefault="00B4047E">
      <w:pPr>
        <w:pStyle w:val="Ttulo1"/>
      </w:pPr>
      <w:r>
        <w:rPr>
          <w:b w:val="0"/>
        </w:rPr>
        <w:lastRenderedPageBreak/>
        <w:t>OBJETIVO DEL DESARROLLO</w:t>
      </w:r>
    </w:p>
    <w:p w:rsidR="00E92FEA" w:rsidRDefault="00E92FEA" w:rsidP="00E92FEA">
      <w:r w:rsidRPr="00E92FEA">
        <w:t>Desarrollar el complemento del módulo de consulta de logs de la aplicación</w:t>
      </w:r>
      <w:r>
        <w:t xml:space="preserve"> Aldebarán Web</w:t>
      </w:r>
      <w:r w:rsidRPr="00E92FEA">
        <w:t>, incorporando nuevas opciones de consulta para los registros de</w:t>
      </w:r>
      <w:r>
        <w:t>:</w:t>
      </w:r>
    </w:p>
    <w:p w:rsidR="00E92FEA" w:rsidRDefault="00E92FEA" w:rsidP="00B11176">
      <w:pPr>
        <w:pStyle w:val="Prrafodelista"/>
        <w:numPr>
          <w:ilvl w:val="0"/>
          <w:numId w:val="2"/>
        </w:numPr>
      </w:pPr>
      <w:r>
        <w:t>M</w:t>
      </w:r>
      <w:r w:rsidRPr="00E92FEA">
        <w:t>odificación y cancelación de Envíos</w:t>
      </w:r>
      <w:r>
        <w:t>.</w:t>
      </w:r>
    </w:p>
    <w:p w:rsidR="00496CD5" w:rsidRDefault="00E92FEA" w:rsidP="00B11176">
      <w:pPr>
        <w:pStyle w:val="Prrafodelista"/>
        <w:numPr>
          <w:ilvl w:val="0"/>
          <w:numId w:val="2"/>
        </w:numPr>
      </w:pPr>
      <w:r>
        <w:t>Modificaci</w:t>
      </w:r>
      <w:r w:rsidR="00496CD5">
        <w:t>ó</w:t>
      </w:r>
      <w:r>
        <w:t>n y Cancelaci</w:t>
      </w:r>
      <w:r w:rsidR="00496CD5">
        <w:t>ó</w:t>
      </w:r>
      <w:r>
        <w:t xml:space="preserve">n de </w:t>
      </w:r>
      <w:r w:rsidRPr="00E92FEA">
        <w:t>Traslados a Proceso</w:t>
      </w:r>
      <w:r w:rsidR="00496CD5">
        <w:t>.</w:t>
      </w:r>
    </w:p>
    <w:p w:rsidR="00496CD5" w:rsidRDefault="00E92FEA" w:rsidP="00B11176">
      <w:pPr>
        <w:pStyle w:val="Prrafodelista"/>
        <w:numPr>
          <w:ilvl w:val="0"/>
          <w:numId w:val="2"/>
        </w:numPr>
      </w:pPr>
      <w:r w:rsidRPr="00E92FEA">
        <w:t>Visualización de Alarmas</w:t>
      </w:r>
      <w:r w:rsidR="00496CD5">
        <w:t>.</w:t>
      </w:r>
    </w:p>
    <w:p w:rsidR="00496CD5" w:rsidRDefault="00E92FEA" w:rsidP="00B11176">
      <w:pPr>
        <w:pStyle w:val="Prrafodelista"/>
        <w:numPr>
          <w:ilvl w:val="0"/>
          <w:numId w:val="2"/>
        </w:numPr>
      </w:pPr>
      <w:r w:rsidRPr="00E92FEA">
        <w:t xml:space="preserve">Log General de Aplicación </w:t>
      </w:r>
    </w:p>
    <w:p w:rsidR="00496CD5" w:rsidRDefault="00E92FEA" w:rsidP="00B11176">
      <w:pPr>
        <w:pStyle w:val="Prrafodelista"/>
        <w:numPr>
          <w:ilvl w:val="0"/>
          <w:numId w:val="2"/>
        </w:numPr>
      </w:pPr>
      <w:r w:rsidRPr="00E92FEA">
        <w:t>Track por Entidad y Acción</w:t>
      </w:r>
      <w:r w:rsidR="00496CD5">
        <w:t>.</w:t>
      </w:r>
    </w:p>
    <w:p w:rsidR="00496CD5" w:rsidRDefault="00E92FEA" w:rsidP="00E92FEA">
      <w:r w:rsidRPr="00E92FEA">
        <w:t xml:space="preserve">La solución permitirá consultar, filtrar y visualizar la información registrada en las tablas existentes, manteniendo la misma arquitectura, experiencia de usuario y criterios de auditoría actualmente implementados. </w:t>
      </w:r>
    </w:p>
    <w:p w:rsidR="00E92FEA" w:rsidRDefault="00E92FEA" w:rsidP="00E92FEA">
      <w:r w:rsidRPr="00E92FEA">
        <w:t xml:space="preserve">Adicionalmente, se incorporará la identificación visual de artículos en oferta dentro de la Alarma de Cantidades Mínimas, tanto en la aplicación como en el archivo Excel generado, utilizando el indicador existente en base de datos para resaltar los artículos marcados como oferta. </w:t>
      </w:r>
    </w:p>
    <w:p w:rsidR="006178AD" w:rsidRDefault="006178AD" w:rsidP="00E92FEA">
      <w:pPr>
        <w:pStyle w:val="Prrafodelista"/>
      </w:pPr>
    </w:p>
    <w:p w:rsidR="006178AD" w:rsidRDefault="00B4047E">
      <w:pPr>
        <w:pStyle w:val="Ttulo1"/>
      </w:pPr>
      <w:r>
        <w:rPr>
          <w:b w:val="0"/>
        </w:rPr>
        <w:t>BENEFICIOS PARA PROMOS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8"/>
        <w:gridCol w:w="6123"/>
      </w:tblGrid>
      <w:tr w:rsidR="006178AD" w:rsidTr="00EE282A">
        <w:tc>
          <w:tcPr>
            <w:tcW w:w="2948" w:type="dxa"/>
            <w:shd w:val="clear" w:color="auto" w:fill="215E99" w:themeFill="text2" w:themeFillTint="BF"/>
            <w:vAlign w:val="center"/>
          </w:tcPr>
          <w:p w:rsidR="006178AD" w:rsidRPr="00496CD5" w:rsidRDefault="00B4047E" w:rsidP="00496CD5">
            <w:pPr>
              <w:jc w:val="center"/>
              <w:rPr>
                <w:b/>
              </w:rPr>
            </w:pPr>
            <w:r w:rsidRPr="00496CD5">
              <w:rPr>
                <w:rFonts w:ascii="Century Gothic" w:hAnsi="Century Gothic"/>
                <w:b/>
                <w:color w:val="FFFFFF"/>
                <w:sz w:val="20"/>
              </w:rPr>
              <w:t>Beneficio</w:t>
            </w:r>
          </w:p>
        </w:tc>
        <w:tc>
          <w:tcPr>
            <w:tcW w:w="6123" w:type="dxa"/>
            <w:shd w:val="clear" w:color="auto" w:fill="215E99" w:themeFill="text2" w:themeFillTint="BF"/>
          </w:tcPr>
          <w:p w:rsidR="006178AD" w:rsidRDefault="00B4047E">
            <w:pPr>
              <w:jc w:val="center"/>
            </w:pPr>
            <w:r>
              <w:rPr>
                <w:rFonts w:ascii="Century Gothic" w:hAnsi="Century Gothic"/>
                <w:b/>
                <w:color w:val="FFFFFF"/>
                <w:sz w:val="20"/>
              </w:rPr>
              <w:t>Cómo se logra</w:t>
            </w:r>
          </w:p>
        </w:tc>
      </w:tr>
      <w:tr w:rsidR="006178AD" w:rsidTr="00496CD5">
        <w:tc>
          <w:tcPr>
            <w:tcW w:w="2948" w:type="dxa"/>
            <w:shd w:val="clear" w:color="auto" w:fill="auto"/>
            <w:vAlign w:val="center"/>
          </w:tcPr>
          <w:p w:rsidR="006178AD" w:rsidRPr="00496CD5" w:rsidRDefault="00496CD5" w:rsidP="00496CD5">
            <w:pPr>
              <w:spacing w:before="0" w:after="0" w:line="300" w:lineRule="atLeast"/>
              <w:rPr>
                <w:b/>
              </w:rPr>
            </w:pPr>
            <w:r w:rsidRPr="00496CD5">
              <w:rPr>
                <w:rFonts w:ascii="Segoe UI" w:eastAsia="Times New Roman" w:hAnsi="Segoe UI" w:cs="Segoe UI"/>
                <w:b/>
                <w:sz w:val="21"/>
                <w:szCs w:val="21"/>
                <w:lang w:eastAsia="es-CO"/>
              </w:rPr>
              <w:t>Mayor trazabilidad de las operaciones</w:t>
            </w:r>
          </w:p>
        </w:tc>
        <w:tc>
          <w:tcPr>
            <w:tcW w:w="6123" w:type="dxa"/>
            <w:shd w:val="clear" w:color="auto" w:fill="auto"/>
          </w:tcPr>
          <w:p w:rsidR="006178AD" w:rsidRDefault="00496CD5" w:rsidP="00496CD5">
            <w:pPr>
              <w:spacing w:before="0" w:after="0" w:line="300" w:lineRule="atLeast"/>
            </w:pPr>
            <w:r w:rsidRPr="00496CD5">
              <w:rPr>
                <w:rFonts w:ascii="Segoe UI" w:eastAsia="Times New Roman" w:hAnsi="Segoe UI" w:cs="Segoe UI"/>
                <w:sz w:val="21"/>
                <w:szCs w:val="21"/>
                <w:lang w:eastAsia="es-CO"/>
              </w:rPr>
              <w:t>Incorporando la consulta de logs de modificación y cancelación de Envíos y Traslados a Proceso, permitiendo identificar qué cambios se realizaron, cuándo ocurrieron y sobre qué transacciones se ejecutaron.</w:t>
            </w:r>
          </w:p>
        </w:tc>
      </w:tr>
      <w:tr w:rsidR="006178AD" w:rsidTr="00EE282A">
        <w:tc>
          <w:tcPr>
            <w:tcW w:w="2948" w:type="dxa"/>
            <w:shd w:val="clear" w:color="auto" w:fill="DAE9F7" w:themeFill="text2" w:themeFillTint="1A"/>
            <w:vAlign w:val="center"/>
          </w:tcPr>
          <w:p w:rsidR="006178AD" w:rsidRPr="00496CD5" w:rsidRDefault="00496CD5" w:rsidP="00496CD5">
            <w:pPr>
              <w:spacing w:before="0" w:after="0" w:line="300" w:lineRule="atLeast"/>
              <w:rPr>
                <w:b/>
              </w:rPr>
            </w:pPr>
            <w:r w:rsidRPr="00496CD5">
              <w:rPr>
                <w:rFonts w:ascii="Segoe UI" w:eastAsia="Times New Roman" w:hAnsi="Segoe UI" w:cs="Segoe UI"/>
                <w:b/>
                <w:sz w:val="21"/>
                <w:szCs w:val="21"/>
                <w:lang w:eastAsia="es-CO"/>
              </w:rPr>
              <w:t>Reducción de tiempos de investigación</w:t>
            </w:r>
          </w:p>
        </w:tc>
        <w:tc>
          <w:tcPr>
            <w:tcW w:w="6123" w:type="dxa"/>
            <w:shd w:val="clear" w:color="auto" w:fill="DAE9F7" w:themeFill="text2" w:themeFillTint="1A"/>
          </w:tcPr>
          <w:p w:rsidR="006178AD" w:rsidRDefault="00496CD5" w:rsidP="00496CD5">
            <w:pPr>
              <w:spacing w:before="0" w:after="0" w:line="300" w:lineRule="atLeast"/>
            </w:pPr>
            <w:r w:rsidRPr="00496CD5">
              <w:rPr>
                <w:rFonts w:ascii="Segoe UI" w:eastAsia="Times New Roman" w:hAnsi="Segoe UI" w:cs="Segoe UI"/>
                <w:sz w:val="21"/>
                <w:szCs w:val="21"/>
                <w:lang w:eastAsia="es-CO"/>
              </w:rPr>
              <w:t>Centralizando las consultas de auditoría dentro de la aplicación, evitando búsquedas manuales en bases de datos o solicitudes al área técnica para obtener información histórica.</w:t>
            </w:r>
          </w:p>
        </w:tc>
      </w:tr>
      <w:tr w:rsidR="006178AD" w:rsidTr="00496CD5">
        <w:tc>
          <w:tcPr>
            <w:tcW w:w="2948" w:type="dxa"/>
            <w:shd w:val="clear" w:color="auto" w:fill="auto"/>
            <w:vAlign w:val="center"/>
          </w:tcPr>
          <w:p w:rsidR="006178AD" w:rsidRPr="00496CD5" w:rsidRDefault="00496CD5" w:rsidP="00496CD5">
            <w:pPr>
              <w:spacing w:before="0" w:after="0" w:line="300" w:lineRule="atLeast"/>
              <w:rPr>
                <w:b/>
              </w:rPr>
            </w:pPr>
            <w:r w:rsidRPr="00496CD5">
              <w:rPr>
                <w:rFonts w:ascii="Segoe UI" w:eastAsia="Times New Roman" w:hAnsi="Segoe UI" w:cs="Segoe UI"/>
                <w:b/>
                <w:sz w:val="21"/>
                <w:szCs w:val="21"/>
                <w:lang w:eastAsia="es-CO"/>
              </w:rPr>
              <w:t>Mayor capacidad de auditoría y seguimiento</w:t>
            </w:r>
          </w:p>
        </w:tc>
        <w:tc>
          <w:tcPr>
            <w:tcW w:w="6123" w:type="dxa"/>
            <w:shd w:val="clear" w:color="auto" w:fill="auto"/>
          </w:tcPr>
          <w:p w:rsidR="006178AD" w:rsidRDefault="00496CD5" w:rsidP="00496CD5">
            <w:pPr>
              <w:spacing w:before="0" w:after="0" w:line="300" w:lineRule="atLeast"/>
            </w:pPr>
            <w:r w:rsidRPr="00496CD5">
              <w:rPr>
                <w:rFonts w:ascii="Segoe UI" w:eastAsia="Times New Roman" w:hAnsi="Segoe UI" w:cs="Segoe UI"/>
                <w:sz w:val="21"/>
                <w:szCs w:val="21"/>
                <w:lang w:eastAsia="es-CO"/>
              </w:rPr>
              <w:t>Disponiendo de un Track por Entidad y Acción que permite consultar de manera estructurada el historial de eventos asociados a cada registro del sistema.</w:t>
            </w:r>
          </w:p>
        </w:tc>
      </w:tr>
      <w:tr w:rsidR="006178AD" w:rsidTr="00EE282A">
        <w:tc>
          <w:tcPr>
            <w:tcW w:w="2948" w:type="dxa"/>
            <w:shd w:val="clear" w:color="auto" w:fill="DAE9F7" w:themeFill="text2" w:themeFillTint="1A"/>
            <w:vAlign w:val="center"/>
          </w:tcPr>
          <w:p w:rsidR="006178AD" w:rsidRPr="00496CD5" w:rsidRDefault="00496CD5" w:rsidP="00496CD5">
            <w:pPr>
              <w:spacing w:before="0" w:after="0" w:line="300" w:lineRule="atLeast"/>
              <w:rPr>
                <w:b/>
              </w:rPr>
            </w:pPr>
            <w:r w:rsidRPr="00496CD5">
              <w:rPr>
                <w:rFonts w:ascii="Segoe UI" w:eastAsia="Times New Roman" w:hAnsi="Segoe UI" w:cs="Segoe UI"/>
                <w:b/>
                <w:sz w:val="21"/>
                <w:szCs w:val="21"/>
                <w:lang w:eastAsia="es-CO"/>
              </w:rPr>
              <w:t>Visibilidad integral de eventos del sistema</w:t>
            </w:r>
          </w:p>
        </w:tc>
        <w:tc>
          <w:tcPr>
            <w:tcW w:w="6123" w:type="dxa"/>
            <w:shd w:val="clear" w:color="auto" w:fill="DAE9F7" w:themeFill="text2" w:themeFillTint="1A"/>
          </w:tcPr>
          <w:p w:rsidR="006178AD" w:rsidRDefault="00496CD5" w:rsidP="00496CD5">
            <w:pPr>
              <w:spacing w:before="0" w:after="0" w:line="300" w:lineRule="atLeast"/>
            </w:pPr>
            <w:r w:rsidRPr="00496CD5">
              <w:rPr>
                <w:rFonts w:ascii="Segoe UI" w:eastAsia="Times New Roman" w:hAnsi="Segoe UI" w:cs="Segoe UI"/>
                <w:sz w:val="21"/>
                <w:szCs w:val="21"/>
                <w:lang w:eastAsia="es-CO"/>
              </w:rPr>
              <w:t>Incorporando un Log General de Aplicación que consolida los eventos registrados y facilita el análisis de incidencias operativas o comportamientos anómalos.</w:t>
            </w:r>
          </w:p>
        </w:tc>
      </w:tr>
      <w:tr w:rsidR="006178AD" w:rsidTr="00496CD5">
        <w:tc>
          <w:tcPr>
            <w:tcW w:w="2948" w:type="dxa"/>
            <w:shd w:val="clear" w:color="auto" w:fill="auto"/>
            <w:vAlign w:val="center"/>
          </w:tcPr>
          <w:p w:rsidR="006178AD" w:rsidRPr="00496CD5" w:rsidRDefault="00496CD5" w:rsidP="00496CD5">
            <w:pPr>
              <w:spacing w:before="0" w:after="0" w:line="300" w:lineRule="atLeast"/>
              <w:rPr>
                <w:b/>
              </w:rPr>
            </w:pPr>
            <w:r w:rsidRPr="00496CD5">
              <w:rPr>
                <w:rFonts w:ascii="Segoe UI" w:eastAsia="Times New Roman" w:hAnsi="Segoe UI" w:cs="Segoe UI"/>
                <w:b/>
                <w:sz w:val="21"/>
                <w:szCs w:val="21"/>
                <w:lang w:eastAsia="es-CO"/>
              </w:rPr>
              <w:t>Detección temprana de situaciones críticas</w:t>
            </w:r>
          </w:p>
        </w:tc>
        <w:tc>
          <w:tcPr>
            <w:tcW w:w="6123" w:type="dxa"/>
            <w:shd w:val="clear" w:color="auto" w:fill="auto"/>
          </w:tcPr>
          <w:p w:rsidR="006178AD" w:rsidRDefault="00496CD5" w:rsidP="00496CD5">
            <w:pPr>
              <w:spacing w:before="0" w:after="0" w:line="300" w:lineRule="atLeast"/>
            </w:pPr>
            <w:r w:rsidRPr="00496CD5">
              <w:rPr>
                <w:rFonts w:ascii="Segoe UI" w:eastAsia="Times New Roman" w:hAnsi="Segoe UI" w:cs="Segoe UI"/>
                <w:sz w:val="21"/>
                <w:szCs w:val="21"/>
                <w:lang w:eastAsia="es-CO"/>
              </w:rPr>
              <w:t>Habilitando una vista específica de Visualización de Alarmas que concentra y facilita el seguimiento de alertas generadas por el sistema.</w:t>
            </w:r>
          </w:p>
        </w:tc>
      </w:tr>
      <w:tr w:rsidR="00496CD5" w:rsidRPr="00496CD5" w:rsidTr="00EE282A">
        <w:tc>
          <w:tcPr>
            <w:tcW w:w="2948" w:type="dxa"/>
            <w:shd w:val="clear" w:color="auto" w:fill="DAE9F7" w:themeFill="text2" w:themeFillTint="1A"/>
            <w:vAlign w:val="center"/>
          </w:tcPr>
          <w:p w:rsidR="00496CD5" w:rsidRPr="00496CD5" w:rsidRDefault="00496CD5" w:rsidP="00496CD5">
            <w:pPr>
              <w:spacing w:before="0" w:after="0" w:line="300" w:lineRule="atLeast"/>
              <w:rPr>
                <w:rFonts w:ascii="Segoe UI" w:eastAsia="Times New Roman" w:hAnsi="Segoe UI" w:cs="Segoe UI"/>
                <w:b/>
                <w:sz w:val="21"/>
                <w:szCs w:val="21"/>
                <w:lang w:eastAsia="es-CO"/>
              </w:rPr>
            </w:pPr>
            <w:r w:rsidRPr="00496CD5">
              <w:rPr>
                <w:rFonts w:ascii="Segoe UI" w:eastAsia="Times New Roman" w:hAnsi="Segoe UI" w:cs="Segoe UI"/>
                <w:b/>
                <w:sz w:val="21"/>
                <w:szCs w:val="21"/>
                <w:lang w:eastAsia="es-CO"/>
              </w:rPr>
              <w:t>Mejor control operativo</w:t>
            </w:r>
          </w:p>
        </w:tc>
        <w:tc>
          <w:tcPr>
            <w:tcW w:w="6123" w:type="dxa"/>
            <w:shd w:val="clear" w:color="auto" w:fill="DAE9F7" w:themeFill="text2" w:themeFillTint="1A"/>
          </w:tcPr>
          <w:p w:rsidR="00496CD5" w:rsidRPr="00496CD5" w:rsidRDefault="00496CD5" w:rsidP="00496CD5">
            <w:pPr>
              <w:spacing w:before="0" w:after="0" w:line="300" w:lineRule="atLeast"/>
              <w:rPr>
                <w:rFonts w:ascii="Segoe UI" w:eastAsia="Times New Roman" w:hAnsi="Segoe UI" w:cs="Segoe UI"/>
                <w:sz w:val="21"/>
                <w:szCs w:val="21"/>
                <w:lang w:eastAsia="es-CO"/>
              </w:rPr>
            </w:pPr>
            <w:r w:rsidRPr="00496CD5">
              <w:rPr>
                <w:rFonts w:ascii="Segoe UI" w:eastAsia="Times New Roman" w:hAnsi="Segoe UI" w:cs="Segoe UI"/>
                <w:sz w:val="21"/>
                <w:szCs w:val="21"/>
                <w:lang w:eastAsia="es-CO"/>
              </w:rPr>
              <w:t>Proporcionando filtros y mecanismos de búsqueda que permiten localizar rápidamente eventos específicos por tipo de operación, rango de fechas o entidad involucrada.</w:t>
            </w:r>
          </w:p>
        </w:tc>
      </w:tr>
      <w:tr w:rsidR="00496CD5" w:rsidRPr="00496CD5" w:rsidTr="00496CD5">
        <w:tc>
          <w:tcPr>
            <w:tcW w:w="2948" w:type="dxa"/>
            <w:shd w:val="clear" w:color="auto" w:fill="auto"/>
            <w:vAlign w:val="center"/>
          </w:tcPr>
          <w:p w:rsidR="00496CD5" w:rsidRPr="00496CD5" w:rsidRDefault="00496CD5" w:rsidP="00496CD5">
            <w:pPr>
              <w:spacing w:before="0" w:after="0" w:line="300" w:lineRule="atLeast"/>
              <w:rPr>
                <w:rFonts w:ascii="Segoe UI" w:eastAsia="Times New Roman" w:hAnsi="Segoe UI" w:cs="Segoe UI"/>
                <w:b/>
                <w:sz w:val="21"/>
                <w:szCs w:val="21"/>
                <w:lang w:eastAsia="es-CO"/>
              </w:rPr>
            </w:pPr>
            <w:r w:rsidRPr="00496CD5">
              <w:rPr>
                <w:rFonts w:ascii="Segoe UI" w:eastAsia="Times New Roman" w:hAnsi="Segoe UI" w:cs="Segoe UI"/>
                <w:b/>
                <w:sz w:val="21"/>
                <w:szCs w:val="21"/>
                <w:lang w:eastAsia="es-CO"/>
              </w:rPr>
              <w:lastRenderedPageBreak/>
              <w:t>Mayor autonomía para los usuarios funcionales</w:t>
            </w:r>
          </w:p>
        </w:tc>
        <w:tc>
          <w:tcPr>
            <w:tcW w:w="6123" w:type="dxa"/>
            <w:shd w:val="clear" w:color="auto" w:fill="auto"/>
          </w:tcPr>
          <w:p w:rsidR="00496CD5" w:rsidRPr="00496CD5" w:rsidRDefault="00496CD5" w:rsidP="00496CD5">
            <w:pPr>
              <w:spacing w:before="0" w:after="0" w:line="300" w:lineRule="atLeast"/>
              <w:rPr>
                <w:rFonts w:ascii="Segoe UI" w:eastAsia="Times New Roman" w:hAnsi="Segoe UI" w:cs="Segoe UI"/>
                <w:sz w:val="21"/>
                <w:szCs w:val="21"/>
                <w:lang w:eastAsia="es-CO"/>
              </w:rPr>
            </w:pPr>
            <w:r w:rsidRPr="00496CD5">
              <w:rPr>
                <w:rFonts w:ascii="Segoe UI" w:eastAsia="Times New Roman" w:hAnsi="Segoe UI" w:cs="Segoe UI"/>
                <w:sz w:val="21"/>
                <w:szCs w:val="21"/>
                <w:lang w:eastAsia="es-CO"/>
              </w:rPr>
              <w:t>Permitiendo que las áreas operativas consulten directamente la información requerida desde la aplicación, reduciendo la dependencia del equipo de desarrollo o de soporte.</w:t>
            </w:r>
          </w:p>
        </w:tc>
      </w:tr>
      <w:tr w:rsidR="00496CD5" w:rsidRPr="00496CD5" w:rsidTr="00EE282A">
        <w:tc>
          <w:tcPr>
            <w:tcW w:w="2948" w:type="dxa"/>
            <w:shd w:val="clear" w:color="auto" w:fill="DAE9F7" w:themeFill="text2" w:themeFillTint="1A"/>
            <w:vAlign w:val="center"/>
          </w:tcPr>
          <w:p w:rsidR="00496CD5" w:rsidRPr="00496CD5" w:rsidRDefault="00496CD5" w:rsidP="00496CD5">
            <w:pPr>
              <w:spacing w:before="0" w:after="0" w:line="300" w:lineRule="atLeast"/>
              <w:rPr>
                <w:rFonts w:ascii="Segoe UI" w:eastAsia="Times New Roman" w:hAnsi="Segoe UI" w:cs="Segoe UI"/>
                <w:b/>
                <w:sz w:val="21"/>
                <w:szCs w:val="21"/>
                <w:lang w:eastAsia="es-CO"/>
              </w:rPr>
            </w:pPr>
            <w:r w:rsidRPr="00496CD5">
              <w:rPr>
                <w:rFonts w:ascii="Segoe UI" w:eastAsia="Times New Roman" w:hAnsi="Segoe UI" w:cs="Segoe UI"/>
                <w:b/>
                <w:sz w:val="21"/>
                <w:szCs w:val="21"/>
                <w:lang w:eastAsia="es-CO"/>
              </w:rPr>
              <w:t>Disminución de errores en la interpretación de inventario</w:t>
            </w:r>
          </w:p>
        </w:tc>
        <w:tc>
          <w:tcPr>
            <w:tcW w:w="6123" w:type="dxa"/>
            <w:shd w:val="clear" w:color="auto" w:fill="DAE9F7" w:themeFill="text2" w:themeFillTint="1A"/>
          </w:tcPr>
          <w:p w:rsidR="00496CD5" w:rsidRPr="00496CD5" w:rsidRDefault="00496CD5" w:rsidP="00496CD5">
            <w:pPr>
              <w:spacing w:before="0" w:after="0" w:line="300" w:lineRule="atLeast"/>
              <w:rPr>
                <w:rFonts w:ascii="Segoe UI" w:eastAsia="Times New Roman" w:hAnsi="Segoe UI" w:cs="Segoe UI"/>
                <w:sz w:val="21"/>
                <w:szCs w:val="21"/>
                <w:lang w:eastAsia="es-CO"/>
              </w:rPr>
            </w:pPr>
            <w:r w:rsidRPr="00496CD5">
              <w:rPr>
                <w:rFonts w:ascii="Segoe UI" w:eastAsia="Times New Roman" w:hAnsi="Segoe UI" w:cs="Segoe UI"/>
                <w:sz w:val="21"/>
                <w:szCs w:val="21"/>
                <w:lang w:eastAsia="es-CO"/>
              </w:rPr>
              <w:t>Identificando visualmente los artículos que se encuentran en oferta dentro de la Alarma de Cantidades Mínimas mediante una marca destacada sobre la imagen del producto.</w:t>
            </w:r>
          </w:p>
        </w:tc>
      </w:tr>
      <w:tr w:rsidR="00496CD5" w:rsidRPr="00496CD5" w:rsidTr="00496CD5">
        <w:tc>
          <w:tcPr>
            <w:tcW w:w="2948" w:type="dxa"/>
            <w:shd w:val="clear" w:color="auto" w:fill="auto"/>
            <w:vAlign w:val="center"/>
          </w:tcPr>
          <w:p w:rsidR="00496CD5" w:rsidRPr="00496CD5" w:rsidRDefault="00496CD5" w:rsidP="00496CD5">
            <w:pPr>
              <w:spacing w:before="0" w:after="0" w:line="300" w:lineRule="atLeast"/>
              <w:rPr>
                <w:rFonts w:ascii="Segoe UI" w:eastAsia="Times New Roman" w:hAnsi="Segoe UI" w:cs="Segoe UI"/>
                <w:b/>
                <w:sz w:val="21"/>
                <w:szCs w:val="21"/>
                <w:lang w:eastAsia="es-CO"/>
              </w:rPr>
            </w:pPr>
            <w:r w:rsidRPr="00496CD5">
              <w:rPr>
                <w:rFonts w:ascii="Segoe UI" w:eastAsia="Times New Roman" w:hAnsi="Segoe UI" w:cs="Segoe UI"/>
                <w:b/>
                <w:sz w:val="21"/>
                <w:szCs w:val="21"/>
                <w:lang w:eastAsia="es-CO"/>
              </w:rPr>
              <w:t>Priorización rápida de acciones comerciales</w:t>
            </w:r>
          </w:p>
        </w:tc>
        <w:tc>
          <w:tcPr>
            <w:tcW w:w="6123" w:type="dxa"/>
            <w:shd w:val="clear" w:color="auto" w:fill="auto"/>
          </w:tcPr>
          <w:p w:rsidR="00496CD5" w:rsidRPr="00496CD5" w:rsidRDefault="00496CD5" w:rsidP="00496CD5">
            <w:pPr>
              <w:spacing w:before="0" w:after="0" w:line="300" w:lineRule="atLeast"/>
              <w:rPr>
                <w:rFonts w:ascii="Segoe UI" w:eastAsia="Times New Roman" w:hAnsi="Segoe UI" w:cs="Segoe UI"/>
                <w:sz w:val="21"/>
                <w:szCs w:val="21"/>
                <w:lang w:eastAsia="es-CO"/>
              </w:rPr>
            </w:pPr>
            <w:r w:rsidRPr="00496CD5">
              <w:rPr>
                <w:rFonts w:ascii="Segoe UI" w:eastAsia="Times New Roman" w:hAnsi="Segoe UI" w:cs="Segoe UI"/>
                <w:sz w:val="21"/>
                <w:szCs w:val="21"/>
                <w:lang w:eastAsia="es-CO"/>
              </w:rPr>
              <w:t>Mostrando de forma inmediata cuáles artículos en alerta corresponden a productos en oferta, facilitando la toma de decisiones sobre abastecimiento, reposición o seguimiento.</w:t>
            </w:r>
          </w:p>
        </w:tc>
      </w:tr>
      <w:tr w:rsidR="00496CD5" w:rsidRPr="00496CD5" w:rsidTr="00EE282A">
        <w:tc>
          <w:tcPr>
            <w:tcW w:w="2948" w:type="dxa"/>
            <w:shd w:val="clear" w:color="auto" w:fill="DAE9F7" w:themeFill="text2" w:themeFillTint="1A"/>
            <w:vAlign w:val="center"/>
          </w:tcPr>
          <w:p w:rsidR="00496CD5" w:rsidRPr="00496CD5" w:rsidRDefault="00496CD5" w:rsidP="00496CD5">
            <w:pPr>
              <w:spacing w:before="0" w:after="0" w:line="300" w:lineRule="atLeast"/>
              <w:rPr>
                <w:rFonts w:ascii="Segoe UI" w:eastAsia="Times New Roman" w:hAnsi="Segoe UI" w:cs="Segoe UI"/>
                <w:b/>
                <w:sz w:val="21"/>
                <w:szCs w:val="21"/>
                <w:lang w:eastAsia="es-CO"/>
              </w:rPr>
            </w:pPr>
            <w:r w:rsidRPr="00496CD5">
              <w:rPr>
                <w:rFonts w:ascii="Segoe UI" w:eastAsia="Times New Roman" w:hAnsi="Segoe UI" w:cs="Segoe UI"/>
                <w:b/>
                <w:sz w:val="21"/>
                <w:szCs w:val="21"/>
                <w:lang w:eastAsia="es-CO"/>
              </w:rPr>
              <w:t>Homogeneidad de la información en todos los canales</w:t>
            </w:r>
          </w:p>
        </w:tc>
        <w:tc>
          <w:tcPr>
            <w:tcW w:w="6123" w:type="dxa"/>
            <w:shd w:val="clear" w:color="auto" w:fill="DAE9F7" w:themeFill="text2" w:themeFillTint="1A"/>
          </w:tcPr>
          <w:p w:rsidR="00496CD5" w:rsidRPr="00496CD5" w:rsidRDefault="00496CD5" w:rsidP="00496CD5">
            <w:pPr>
              <w:spacing w:before="0" w:after="0" w:line="300" w:lineRule="atLeast"/>
              <w:rPr>
                <w:rFonts w:ascii="Segoe UI" w:eastAsia="Times New Roman" w:hAnsi="Segoe UI" w:cs="Segoe UI"/>
                <w:sz w:val="21"/>
                <w:szCs w:val="21"/>
                <w:lang w:eastAsia="es-CO"/>
              </w:rPr>
            </w:pPr>
            <w:r w:rsidRPr="00496CD5">
              <w:rPr>
                <w:rFonts w:ascii="Segoe UI" w:eastAsia="Times New Roman" w:hAnsi="Segoe UI" w:cs="Segoe UI"/>
                <w:sz w:val="21"/>
                <w:szCs w:val="21"/>
                <w:lang w:eastAsia="es-CO"/>
              </w:rPr>
              <w:t>Aplicando la misma identificación visual de artículos en oferta tanto en la consulta de la aplicación como en el archivo Excel enviado por correo.</w:t>
            </w:r>
          </w:p>
        </w:tc>
      </w:tr>
      <w:tr w:rsidR="00496CD5" w:rsidRPr="00496CD5" w:rsidTr="00496CD5">
        <w:tc>
          <w:tcPr>
            <w:tcW w:w="2948" w:type="dxa"/>
            <w:shd w:val="clear" w:color="auto" w:fill="auto"/>
            <w:vAlign w:val="center"/>
          </w:tcPr>
          <w:p w:rsidR="00496CD5" w:rsidRPr="00496CD5" w:rsidRDefault="00496CD5" w:rsidP="00496CD5">
            <w:pPr>
              <w:spacing w:before="0" w:after="0" w:line="300" w:lineRule="atLeast"/>
              <w:rPr>
                <w:rFonts w:ascii="Segoe UI" w:eastAsia="Times New Roman" w:hAnsi="Segoe UI" w:cs="Segoe UI"/>
                <w:b/>
                <w:sz w:val="21"/>
                <w:szCs w:val="21"/>
                <w:lang w:eastAsia="es-CO"/>
              </w:rPr>
            </w:pPr>
            <w:r w:rsidRPr="00496CD5">
              <w:rPr>
                <w:rFonts w:ascii="Segoe UI" w:eastAsia="Times New Roman" w:hAnsi="Segoe UI" w:cs="Segoe UI"/>
                <w:b/>
                <w:sz w:val="21"/>
                <w:szCs w:val="21"/>
                <w:lang w:eastAsia="es-CO"/>
              </w:rPr>
              <w:t>Mejora en la comunicación entre áreas</w:t>
            </w:r>
          </w:p>
        </w:tc>
        <w:tc>
          <w:tcPr>
            <w:tcW w:w="6123" w:type="dxa"/>
            <w:shd w:val="clear" w:color="auto" w:fill="auto"/>
          </w:tcPr>
          <w:p w:rsidR="00496CD5" w:rsidRPr="00496CD5" w:rsidRDefault="00496CD5" w:rsidP="00496CD5">
            <w:pPr>
              <w:spacing w:before="0" w:after="0" w:line="300" w:lineRule="atLeast"/>
              <w:rPr>
                <w:rFonts w:ascii="Segoe UI" w:eastAsia="Times New Roman" w:hAnsi="Segoe UI" w:cs="Segoe UI"/>
                <w:sz w:val="21"/>
                <w:szCs w:val="21"/>
                <w:lang w:eastAsia="es-CO"/>
              </w:rPr>
            </w:pPr>
            <w:r w:rsidRPr="00496CD5">
              <w:rPr>
                <w:rFonts w:ascii="Segoe UI" w:eastAsia="Times New Roman" w:hAnsi="Segoe UI" w:cs="Segoe UI"/>
                <w:sz w:val="21"/>
                <w:szCs w:val="21"/>
                <w:lang w:eastAsia="es-CO"/>
              </w:rPr>
              <w:t>Entregando información más clara y visual para los equipos comerciales, operativos y de inventarios, reduciendo consultas adicionales y posibles interpretaciones erróneas.</w:t>
            </w:r>
          </w:p>
        </w:tc>
      </w:tr>
      <w:tr w:rsidR="00496CD5" w:rsidRPr="00496CD5" w:rsidTr="00EE282A">
        <w:tc>
          <w:tcPr>
            <w:tcW w:w="2948" w:type="dxa"/>
            <w:shd w:val="clear" w:color="auto" w:fill="DAE9F7" w:themeFill="text2" w:themeFillTint="1A"/>
            <w:vAlign w:val="center"/>
          </w:tcPr>
          <w:p w:rsidR="00496CD5" w:rsidRPr="00496CD5" w:rsidRDefault="00496CD5" w:rsidP="00496CD5">
            <w:pPr>
              <w:spacing w:before="0" w:after="0" w:line="300" w:lineRule="atLeast"/>
              <w:rPr>
                <w:rFonts w:ascii="Segoe UI" w:eastAsia="Times New Roman" w:hAnsi="Segoe UI" w:cs="Segoe UI"/>
                <w:b/>
                <w:sz w:val="21"/>
                <w:szCs w:val="21"/>
                <w:lang w:eastAsia="es-CO"/>
              </w:rPr>
            </w:pPr>
            <w:r w:rsidRPr="00496CD5">
              <w:rPr>
                <w:rFonts w:ascii="Segoe UI" w:eastAsia="Times New Roman" w:hAnsi="Segoe UI" w:cs="Segoe UI"/>
                <w:b/>
                <w:sz w:val="21"/>
                <w:szCs w:val="21"/>
                <w:lang w:eastAsia="es-CO"/>
              </w:rPr>
              <w:t>Aprovechamiento de la infraestructura existente</w:t>
            </w:r>
          </w:p>
        </w:tc>
        <w:tc>
          <w:tcPr>
            <w:tcW w:w="6123" w:type="dxa"/>
            <w:shd w:val="clear" w:color="auto" w:fill="DAE9F7" w:themeFill="text2" w:themeFillTint="1A"/>
          </w:tcPr>
          <w:p w:rsidR="00496CD5" w:rsidRPr="00496CD5" w:rsidRDefault="00496CD5" w:rsidP="00496CD5">
            <w:pPr>
              <w:spacing w:before="0" w:after="0" w:line="300" w:lineRule="atLeast"/>
              <w:rPr>
                <w:rFonts w:ascii="Segoe UI" w:eastAsia="Times New Roman" w:hAnsi="Segoe UI" w:cs="Segoe UI"/>
                <w:sz w:val="21"/>
                <w:szCs w:val="21"/>
                <w:lang w:eastAsia="es-CO"/>
              </w:rPr>
            </w:pPr>
            <w:r w:rsidRPr="00496CD5">
              <w:rPr>
                <w:rFonts w:ascii="Segoe UI" w:eastAsia="Times New Roman" w:hAnsi="Segoe UI" w:cs="Segoe UI"/>
                <w:sz w:val="21"/>
                <w:szCs w:val="21"/>
                <w:lang w:eastAsia="es-CO"/>
              </w:rPr>
              <w:t>Utilizando las tablas de auditoría, consultas y componentes ya implementados en la solución actual, minimizando riesgos de implementación y acelerando la adopción por parte de los usuarios.</w:t>
            </w:r>
          </w:p>
        </w:tc>
      </w:tr>
    </w:tbl>
    <w:p w:rsidR="006178AD" w:rsidRDefault="006178AD"/>
    <w:p w:rsidR="006178AD" w:rsidRDefault="00B4047E">
      <w:pPr>
        <w:pStyle w:val="Ttulo1"/>
      </w:pPr>
      <w:r>
        <w:rPr>
          <w:b w:val="0"/>
        </w:rPr>
        <w:t>DEFINICIONES FUNCIONALES</w:t>
      </w:r>
    </w:p>
    <w:p w:rsidR="00EE282A" w:rsidRPr="00EE282A" w:rsidRDefault="00EE282A" w:rsidP="00DF087D">
      <w:pPr>
        <w:pStyle w:val="Ttulo2"/>
      </w:pPr>
      <w:r w:rsidRPr="00EE282A">
        <w:t>Log de Modificación</w:t>
      </w:r>
    </w:p>
    <w:p w:rsidR="00EE282A" w:rsidRPr="00EE282A" w:rsidRDefault="00EE282A" w:rsidP="00EE282A">
      <w:r w:rsidRPr="00EE282A">
        <w:t>Registro histórico que contiene la información asociada a los cambios realizados sobre una entidad del sistema, incluyendo los datos almacenados por los mecanismos de auditoría existentes.</w:t>
      </w:r>
    </w:p>
    <w:p w:rsidR="00EE282A" w:rsidRPr="00EE282A" w:rsidRDefault="00EE282A" w:rsidP="00DF087D">
      <w:pPr>
        <w:pStyle w:val="Ttulo2"/>
      </w:pPr>
      <w:r w:rsidRPr="00EE282A">
        <w:t>Log de Cancelación</w:t>
      </w:r>
    </w:p>
    <w:p w:rsidR="00EE282A" w:rsidRPr="00EE282A" w:rsidRDefault="00EE282A" w:rsidP="00EE282A">
      <w:r w:rsidRPr="00EE282A">
        <w:t>Registro histórico que contiene la información asociada a la cancelación de una entidad o transacción dentro del sistema, de acuerdo con los datos almacenados en las tablas de auditoría existentes.</w:t>
      </w:r>
    </w:p>
    <w:p w:rsidR="00EE282A" w:rsidRPr="00EE282A" w:rsidRDefault="00EE282A" w:rsidP="00DF087D">
      <w:pPr>
        <w:pStyle w:val="Ttulo2"/>
      </w:pPr>
      <w:r w:rsidRPr="00EE282A">
        <w:t>Log General de Aplicación</w:t>
      </w:r>
    </w:p>
    <w:p w:rsidR="00EE282A" w:rsidRPr="00EE282A" w:rsidRDefault="00EE282A" w:rsidP="00EE282A">
      <w:r w:rsidRPr="00EE282A">
        <w:t>Conjunto de eventos generados por la aplicación que permiten consultar información relacionada con su operación, ejecución de procesos y eventos registrados por el sistema.</w:t>
      </w:r>
    </w:p>
    <w:p w:rsidR="00EE282A" w:rsidRPr="00EE282A" w:rsidRDefault="00EE282A" w:rsidP="00DF087D">
      <w:pPr>
        <w:pStyle w:val="Ttulo2"/>
      </w:pPr>
      <w:r w:rsidRPr="00EE282A">
        <w:t>Track por Entidad y Acción</w:t>
      </w:r>
    </w:p>
    <w:p w:rsidR="00EE282A" w:rsidRPr="00EE282A" w:rsidRDefault="00EE282A" w:rsidP="00EE282A">
      <w:r w:rsidRPr="00EE282A">
        <w:t>Consulta de trazabilidad que permite visualizar el historial de acciones registradas para una entidad determinada, facilitando el seguimiento de su ciclo de vida dentro de la aplicación.</w:t>
      </w:r>
    </w:p>
    <w:p w:rsidR="00EE282A" w:rsidRPr="00EE282A" w:rsidRDefault="00EE282A" w:rsidP="00DF087D">
      <w:pPr>
        <w:pStyle w:val="Ttulo2"/>
      </w:pPr>
      <w:r w:rsidRPr="00EE282A">
        <w:lastRenderedPageBreak/>
        <w:t>Visualización de Alarmas</w:t>
      </w:r>
    </w:p>
    <w:p w:rsidR="00EE282A" w:rsidRPr="00EE282A" w:rsidRDefault="00EE282A" w:rsidP="00EE282A">
      <w:r w:rsidRPr="00EE282A">
        <w:t>Consulta destinada a presentar las alarmas generadas por el sistema, junto con la información asociada a cada evento registrado.</w:t>
      </w:r>
    </w:p>
    <w:p w:rsidR="00EE282A" w:rsidRPr="00EE282A" w:rsidRDefault="00EE282A" w:rsidP="00DF087D">
      <w:pPr>
        <w:pStyle w:val="Ttulo2"/>
      </w:pPr>
      <w:r w:rsidRPr="00EE282A">
        <w:t>Alarma de Cantidades Mínimas</w:t>
      </w:r>
    </w:p>
    <w:p w:rsidR="00EE282A" w:rsidRPr="00EE282A" w:rsidRDefault="00EE282A" w:rsidP="00EE282A">
      <w:r w:rsidRPr="00EE282A">
        <w:t>Alarma que identifica los artículos cuyo inventario se encuentra en niveles que requieren seguimiento o atención operativa, mostrando información detallada del artículo y sus referencias disponibles.</w:t>
      </w:r>
    </w:p>
    <w:p w:rsidR="00EE282A" w:rsidRPr="00EE282A" w:rsidRDefault="00EE282A" w:rsidP="00DF087D">
      <w:pPr>
        <w:pStyle w:val="Ttulo2"/>
      </w:pPr>
      <w:r w:rsidRPr="00EE282A">
        <w:t>Artículo en Oferta</w:t>
      </w:r>
    </w:p>
    <w:p w:rsidR="00EE282A" w:rsidRPr="00EE282A" w:rsidRDefault="00EE282A" w:rsidP="00EE282A">
      <w:r w:rsidRPr="00EE282A">
        <w:t>Artículo que posee activo el indicador de oferta en la base de datos, representado mediante un valor lógico verdadero (1) en el campo correspondiente.</w:t>
      </w:r>
    </w:p>
    <w:p w:rsidR="00EE282A" w:rsidRPr="00EE282A" w:rsidRDefault="00EE282A" w:rsidP="00DF087D">
      <w:pPr>
        <w:pStyle w:val="Ttulo2"/>
      </w:pPr>
      <w:r w:rsidRPr="00EE282A">
        <w:t>Marca de Oferta</w:t>
      </w:r>
    </w:p>
    <w:p w:rsidR="00EE282A" w:rsidRPr="00EE282A" w:rsidRDefault="00EE282A" w:rsidP="00EE282A">
      <w:r w:rsidRPr="00EE282A">
        <w:t>Elemento visual incorporado sobre la imagen de un artículo con el fin de identificar de manera inmediata que dicho artículo se encuentra marcado como oferta.</w:t>
      </w:r>
    </w:p>
    <w:p w:rsidR="00EE282A" w:rsidRPr="00EE282A" w:rsidRDefault="00EE282A" w:rsidP="00DF087D">
      <w:pPr>
        <w:pStyle w:val="Ttulo2"/>
      </w:pPr>
      <w:r w:rsidRPr="00EE282A">
        <w:t>Envío</w:t>
      </w:r>
    </w:p>
    <w:p w:rsidR="00EE282A" w:rsidRPr="00EE282A" w:rsidRDefault="00EE282A" w:rsidP="00EE282A">
      <w:r w:rsidRPr="00EE282A">
        <w:t>Proceso de negocio asociado a la gestión y despacho de mercancía dentro de la operación del sistema.</w:t>
      </w:r>
    </w:p>
    <w:p w:rsidR="00EE282A" w:rsidRPr="00EE282A" w:rsidRDefault="00EE282A" w:rsidP="00DF087D">
      <w:pPr>
        <w:pStyle w:val="Ttulo2"/>
      </w:pPr>
      <w:r w:rsidRPr="00EE282A">
        <w:t>Traslado a Proceso</w:t>
      </w:r>
    </w:p>
    <w:p w:rsidR="00EE282A" w:rsidRPr="00EE282A" w:rsidRDefault="00EE282A" w:rsidP="00EE282A">
      <w:r w:rsidRPr="00EE282A">
        <w:t>Proceso de negocio mediante el cual un artículo o conjunto de artículos es transferido a una etapa operativa específica definida por la aplicación.</w:t>
      </w:r>
    </w:p>
    <w:p w:rsidR="00EE282A" w:rsidRPr="00EE282A" w:rsidRDefault="00EE282A" w:rsidP="00DF087D">
      <w:pPr>
        <w:pStyle w:val="Ttulo2"/>
      </w:pPr>
      <w:r w:rsidRPr="00EE282A">
        <w:t>Consulta de Logs</w:t>
      </w:r>
    </w:p>
    <w:p w:rsidR="00EE282A" w:rsidRDefault="00EE282A" w:rsidP="00EE282A">
      <w:r w:rsidRPr="00EE282A">
        <w:t>Conjunto de funcionalidades destinadas a la búsqueda, filtrado y visualización de información histórica registrada por los mecanismos de auditoría y trazabilidad del sistema.</w:t>
      </w:r>
    </w:p>
    <w:p w:rsidR="00EE282A" w:rsidRDefault="00EE282A" w:rsidP="00EE282A"/>
    <w:p w:rsidR="006178AD" w:rsidRDefault="00B4047E">
      <w:pPr>
        <w:pStyle w:val="Ttulo1"/>
      </w:pPr>
      <w:r>
        <w:rPr>
          <w:b w:val="0"/>
        </w:rPr>
        <w:t>ALCANCE FUNCIONAL</w:t>
      </w:r>
    </w:p>
    <w:p w:rsidR="006178AD" w:rsidRDefault="00B4047E" w:rsidP="00DF087D">
      <w:pPr>
        <w:pStyle w:val="Ttulo2"/>
      </w:pPr>
      <w:r>
        <w:t>1</w:t>
      </w:r>
      <w:r w:rsidR="00DF087D">
        <w:t>.</w:t>
      </w:r>
      <w:r>
        <w:t xml:space="preserve"> </w:t>
      </w:r>
      <w:r w:rsidR="00DF087D" w:rsidRPr="00DF087D">
        <w:t>Complemento del Módulo de Consulta de Logs</w:t>
      </w:r>
      <w:r w:rsidR="00DF087D">
        <w:t>.</w:t>
      </w:r>
    </w:p>
    <w:p w:rsidR="00B056F5" w:rsidRDefault="00B056F5" w:rsidP="00B056F5">
      <w:r>
        <w:t>S</w:t>
      </w:r>
      <w:r>
        <w:t>e realizará la ampliación del módulo actual de consulta de logs, incorporando nuevas opciones de consulta para los procesos de Envíos y Traslados a Proceso, manteniendo la estructura de navegación, criterios de visualización y comportamiento funcional existentes en la aplicación.</w:t>
      </w:r>
    </w:p>
    <w:p w:rsidR="00B056F5" w:rsidRDefault="00B056F5" w:rsidP="00B056F5">
      <w:r>
        <w:t>Las nuevas opciones permitirán la consulta de:</w:t>
      </w:r>
    </w:p>
    <w:p w:rsidR="00B056F5" w:rsidRDefault="00B056F5" w:rsidP="00B11176">
      <w:pPr>
        <w:pStyle w:val="Prrafodelista"/>
        <w:numPr>
          <w:ilvl w:val="0"/>
          <w:numId w:val="3"/>
        </w:numPr>
      </w:pPr>
      <w:r>
        <w:t>Log de Modificación de Envíos.</w:t>
      </w:r>
    </w:p>
    <w:p w:rsidR="00B056F5" w:rsidRDefault="00B056F5" w:rsidP="00B11176">
      <w:pPr>
        <w:pStyle w:val="Prrafodelista"/>
        <w:numPr>
          <w:ilvl w:val="0"/>
          <w:numId w:val="3"/>
        </w:numPr>
      </w:pPr>
      <w:r>
        <w:t>Log de Cancelación de Envíos.</w:t>
      </w:r>
    </w:p>
    <w:p w:rsidR="00B056F5" w:rsidRDefault="00B056F5" w:rsidP="00B11176">
      <w:pPr>
        <w:pStyle w:val="Prrafodelista"/>
        <w:numPr>
          <w:ilvl w:val="0"/>
          <w:numId w:val="3"/>
        </w:numPr>
      </w:pPr>
      <w:r>
        <w:lastRenderedPageBreak/>
        <w:t>Log de Modificación de Traslados a Proceso.</w:t>
      </w:r>
    </w:p>
    <w:p w:rsidR="00B056F5" w:rsidRDefault="00B056F5" w:rsidP="00B11176">
      <w:pPr>
        <w:pStyle w:val="Prrafodelista"/>
        <w:numPr>
          <w:ilvl w:val="0"/>
          <w:numId w:val="3"/>
        </w:numPr>
      </w:pPr>
      <w:r>
        <w:t>Log de Cancelación de Traslados a Proceso.</w:t>
      </w:r>
    </w:p>
    <w:p w:rsidR="00DF087D" w:rsidRDefault="00B056F5" w:rsidP="00B056F5">
      <w:r>
        <w:t>Cada consulta permitirá visualizar la información registrada en las tablas de auditoría existentes, utilizando los mecanismos de búsqueda y filtrado definidos para este tipo de consultas.</w:t>
      </w:r>
    </w:p>
    <w:p w:rsidR="00DF087D" w:rsidRPr="00DF087D" w:rsidRDefault="00B056F5" w:rsidP="00B056F5">
      <w:pPr>
        <w:pStyle w:val="Ttulo1"/>
      </w:pPr>
      <w:r>
        <w:t>2. Consulta de visualización de alarmas</w:t>
      </w:r>
    </w:p>
    <w:p w:rsidR="00B056F5" w:rsidRDefault="00B056F5" w:rsidP="00B056F5">
      <w:r>
        <w:t>Se incorporará una nueva opción de consulta para la visualización de alarmas registradas por el sistema.</w:t>
      </w:r>
    </w:p>
    <w:p w:rsidR="006178AD" w:rsidRDefault="00B056F5" w:rsidP="00B056F5">
      <w:r>
        <w:t>La funcionalidad permitirá consultar la información histórica disponible, facilitando la búsqueda y análisis de los eventos de alarma generados dentro de la operación de la aplicación.</w:t>
      </w:r>
    </w:p>
    <w:p w:rsidR="00B056F5" w:rsidRDefault="00B056F5" w:rsidP="00B056F5">
      <w:pPr>
        <w:pStyle w:val="Ttulo1"/>
      </w:pPr>
      <w:r>
        <w:t>3. Consulta del Log General de Aplicación</w:t>
      </w:r>
    </w:p>
    <w:p w:rsidR="00B056F5" w:rsidRDefault="00B056F5" w:rsidP="00B056F5">
      <w:r>
        <w:t>Se incorporará una nueva opción destinada a la consulta centralizada de los eventos generales registrados por la aplicación.</w:t>
      </w:r>
    </w:p>
    <w:p w:rsidR="006178AD" w:rsidRDefault="00B056F5" w:rsidP="00B056F5">
      <w:r>
        <w:t>La funcionalidad permitirá acceder a la información almacenada en las tablas correspondientes y aplicar los mecanismos de filtrado disponibles para la localización de eventos específicos.</w:t>
      </w:r>
    </w:p>
    <w:p w:rsidR="00B056F5" w:rsidRDefault="00B056F5" w:rsidP="00B056F5">
      <w:pPr>
        <w:pStyle w:val="Ttulo1"/>
      </w:pPr>
      <w:r>
        <w:t>4. Consulta de Track por Entidad y Acción</w:t>
      </w:r>
    </w:p>
    <w:p w:rsidR="00B056F5" w:rsidRDefault="00B056F5" w:rsidP="00B056F5">
      <w:r>
        <w:t>Se incorporará una nueva consulta para la visualización de la trazabilidad de las entidades gestionadas por el sistema.</w:t>
      </w:r>
    </w:p>
    <w:p w:rsidR="006178AD" w:rsidRDefault="00B056F5" w:rsidP="00B056F5">
      <w:r>
        <w:t>La funcionalidad permitirá consultar las acciones registradas para una entidad determinada, facilitando el seguimiento y análisis de su historial de operación.</w:t>
      </w:r>
    </w:p>
    <w:p w:rsidR="00B056F5" w:rsidRDefault="00B056F5" w:rsidP="00B056F5">
      <w:pPr>
        <w:pStyle w:val="Ttulo2"/>
      </w:pPr>
      <w:r w:rsidRPr="00B056F5">
        <w:t>5. Identificación Visual de Artículos en Oferta en la Alarma de Cantidades Mínimas</w:t>
      </w:r>
    </w:p>
    <w:p w:rsidR="00B056F5" w:rsidRDefault="00B056F5" w:rsidP="00B056F5">
      <w:r>
        <w:t>Se realizará una adecuación a la funcionalidad existente de la Alarma de Cantidades Mínimas para identificar visualmente los artículos marcados como oferta.</w:t>
      </w:r>
    </w:p>
    <w:p w:rsidR="00B056F5" w:rsidRDefault="00B056F5" w:rsidP="00B056F5">
      <w:r>
        <w:t>La identificación se realizará a partir del indicador de oferta almacenado en la base de datos y será presentada sobre la imagen del artículo mediante un distintivo visual que permita diferenciar los artículos en oferta de aquellos que no cuentan con dicha condición.</w:t>
      </w:r>
    </w:p>
    <w:p w:rsidR="00B056F5" w:rsidRDefault="00B056F5" w:rsidP="00B056F5">
      <w:r>
        <w:t>Esta identificación será visible en:</w:t>
      </w:r>
    </w:p>
    <w:p w:rsidR="00B056F5" w:rsidRDefault="00B056F5" w:rsidP="00B11176">
      <w:pPr>
        <w:pStyle w:val="Prrafodelista"/>
        <w:numPr>
          <w:ilvl w:val="0"/>
          <w:numId w:val="1"/>
        </w:numPr>
      </w:pPr>
      <w:r>
        <w:t>La visualización del detalle del artículo dentro de la aplicación.</w:t>
      </w:r>
    </w:p>
    <w:p w:rsidR="006178AD" w:rsidRDefault="00B056F5" w:rsidP="00B11176">
      <w:pPr>
        <w:pStyle w:val="Prrafodelista"/>
        <w:numPr>
          <w:ilvl w:val="0"/>
          <w:numId w:val="1"/>
        </w:numPr>
      </w:pPr>
      <w:r>
        <w:t>El archivo Excel generado por la funcionalidad de exportación actualmente utilizada para el envío de información por correo electrónico.</w:t>
      </w:r>
    </w:p>
    <w:p w:rsidR="00B056F5" w:rsidRDefault="00B056F5" w:rsidP="00B056F5">
      <w:pPr>
        <w:pStyle w:val="Ttulo2"/>
      </w:pPr>
      <w:r w:rsidRPr="00B056F5">
        <w:lastRenderedPageBreak/>
        <w:t>6. Integración con la Funcionalidad Existente</w:t>
      </w:r>
    </w:p>
    <w:p w:rsidR="00B056F5" w:rsidRDefault="00B056F5">
      <w:r w:rsidRPr="00B056F5">
        <w:t>Las funcionalidades incluidas en la presente propuesta serán integradas sobre los componentes actuales de consulta, navegación y visualización de la aplicación, conservando la experiencia de uso, el esquema de acceso y la consistencia funcional del módulo existente.</w:t>
      </w:r>
    </w:p>
    <w:p w:rsidR="006178AD" w:rsidRDefault="00B4047E">
      <w:pPr>
        <w:pStyle w:val="Ttulo1"/>
      </w:pPr>
      <w:r>
        <w:rPr>
          <w:b w:val="0"/>
        </w:rPr>
        <w:t>IMPLEMENTACIÓN</w:t>
      </w:r>
    </w:p>
    <w:p w:rsidR="006178AD" w:rsidRDefault="00B4047E" w:rsidP="00B056F5">
      <w:pPr>
        <w:pStyle w:val="Ttulo2"/>
      </w:pPr>
      <w:r>
        <w:t>Incluye:</w:t>
      </w:r>
    </w:p>
    <w:p w:rsidR="00B056F5" w:rsidRDefault="00B056F5" w:rsidP="00B056F5">
      <w:pPr>
        <w:pStyle w:val="Ttulo3"/>
        <w:spacing w:line="300" w:lineRule="atLeast"/>
        <w:rPr>
          <w:rFonts w:ascii="Segoe UI" w:hAnsi="Segoe UI" w:cs="Segoe UI"/>
          <w:szCs w:val="27"/>
        </w:rPr>
      </w:pPr>
      <w:r>
        <w:rPr>
          <w:rFonts w:ascii="Segoe UI" w:hAnsi="Segoe UI" w:cs="Segoe UI"/>
        </w:rPr>
        <w:t>Complemento del Módulo de Consulta de Logs</w:t>
      </w:r>
    </w:p>
    <w:p w:rsidR="00B056F5" w:rsidRPr="00B57B53" w:rsidRDefault="00B056F5" w:rsidP="00B11176">
      <w:pPr>
        <w:pStyle w:val="Prrafodelista"/>
        <w:numPr>
          <w:ilvl w:val="0"/>
          <w:numId w:val="9"/>
        </w:numPr>
      </w:pPr>
      <w:r w:rsidRPr="00B57B53">
        <w:t xml:space="preserve">Incorporación de las consultas de </w:t>
      </w:r>
      <w:r w:rsidRPr="00B57B53">
        <w:rPr>
          <w:bCs/>
        </w:rPr>
        <w:t>Log de Modificación de Envíos</w:t>
      </w:r>
      <w:r w:rsidRPr="00B57B53">
        <w:t>.</w:t>
      </w:r>
    </w:p>
    <w:p w:rsidR="00B056F5" w:rsidRPr="00B57B53" w:rsidRDefault="00B056F5" w:rsidP="00B11176">
      <w:pPr>
        <w:pStyle w:val="Prrafodelista"/>
        <w:numPr>
          <w:ilvl w:val="0"/>
          <w:numId w:val="9"/>
        </w:numPr>
      </w:pPr>
      <w:r w:rsidRPr="00B57B53">
        <w:t xml:space="preserve">Incorporación de las consultas de </w:t>
      </w:r>
      <w:r w:rsidRPr="00B57B53">
        <w:rPr>
          <w:bCs/>
        </w:rPr>
        <w:t>Log de Cancelación de Envíos</w:t>
      </w:r>
      <w:r w:rsidRPr="00B57B53">
        <w:t>.</w:t>
      </w:r>
    </w:p>
    <w:p w:rsidR="00B056F5" w:rsidRPr="00B57B53" w:rsidRDefault="00B056F5" w:rsidP="00B11176">
      <w:pPr>
        <w:pStyle w:val="Prrafodelista"/>
        <w:numPr>
          <w:ilvl w:val="0"/>
          <w:numId w:val="9"/>
        </w:numPr>
      </w:pPr>
      <w:r w:rsidRPr="00B57B53">
        <w:t xml:space="preserve">Incorporación de las consultas de </w:t>
      </w:r>
      <w:r w:rsidRPr="00B57B53">
        <w:rPr>
          <w:bCs/>
        </w:rPr>
        <w:t>Log de Modificación de Traslados a Proceso</w:t>
      </w:r>
      <w:r w:rsidRPr="00B57B53">
        <w:t>.</w:t>
      </w:r>
    </w:p>
    <w:p w:rsidR="00B056F5" w:rsidRPr="00B57B53" w:rsidRDefault="00B056F5" w:rsidP="00B11176">
      <w:pPr>
        <w:pStyle w:val="Prrafodelista"/>
        <w:numPr>
          <w:ilvl w:val="0"/>
          <w:numId w:val="9"/>
        </w:numPr>
      </w:pPr>
      <w:r w:rsidRPr="00B57B53">
        <w:t xml:space="preserve">Incorporación de las consultas de </w:t>
      </w:r>
      <w:r w:rsidRPr="00B57B53">
        <w:rPr>
          <w:bCs/>
        </w:rPr>
        <w:t>Log de Cancelación de Traslados a Proceso</w:t>
      </w:r>
      <w:r w:rsidRPr="00B57B53">
        <w:t>.</w:t>
      </w:r>
    </w:p>
    <w:p w:rsidR="00B056F5" w:rsidRPr="00B57B53" w:rsidRDefault="00B056F5" w:rsidP="00B11176">
      <w:pPr>
        <w:pStyle w:val="Prrafodelista"/>
        <w:numPr>
          <w:ilvl w:val="0"/>
          <w:numId w:val="9"/>
        </w:numPr>
      </w:pPr>
      <w:r w:rsidRPr="00B57B53">
        <w:t>Integración de las nuevas opciones dentro de la estructura actual del menú de Consulta de Logs.</w:t>
      </w:r>
    </w:p>
    <w:p w:rsidR="00B056F5" w:rsidRDefault="00B056F5" w:rsidP="00B056F5">
      <w:pPr>
        <w:pStyle w:val="Ttulo3"/>
        <w:spacing w:line="300" w:lineRule="atLeast"/>
        <w:rPr>
          <w:rFonts w:ascii="Segoe UI" w:hAnsi="Segoe UI" w:cs="Segoe UI"/>
          <w:sz w:val="27"/>
          <w:szCs w:val="27"/>
        </w:rPr>
      </w:pPr>
      <w:r>
        <w:rPr>
          <w:rFonts w:ascii="Segoe UI" w:hAnsi="Segoe UI" w:cs="Segoe UI"/>
        </w:rPr>
        <w:t>Consulta de Alarmas</w:t>
      </w:r>
    </w:p>
    <w:p w:rsidR="00B056F5" w:rsidRDefault="00B056F5" w:rsidP="00B11176">
      <w:pPr>
        <w:pStyle w:val="Prrafodelista"/>
        <w:numPr>
          <w:ilvl w:val="0"/>
          <w:numId w:val="8"/>
        </w:numPr>
      </w:pPr>
      <w:r>
        <w:t>Incorporación de una nueva opción para la consulta y visualización de alarmas registradas por el sistema.</w:t>
      </w:r>
    </w:p>
    <w:p w:rsidR="00B056F5" w:rsidRDefault="00B056F5" w:rsidP="00B11176">
      <w:pPr>
        <w:pStyle w:val="Prrafodelista"/>
        <w:numPr>
          <w:ilvl w:val="0"/>
          <w:numId w:val="8"/>
        </w:numPr>
      </w:pPr>
      <w:r>
        <w:t>Implementación de filtros de consulta acordes con la información disponible en las tablas existentes.</w:t>
      </w:r>
    </w:p>
    <w:p w:rsidR="00B056F5" w:rsidRDefault="00B056F5" w:rsidP="00B056F5">
      <w:pPr>
        <w:pStyle w:val="Ttulo3"/>
        <w:spacing w:line="300" w:lineRule="atLeast"/>
        <w:rPr>
          <w:rFonts w:ascii="Segoe UI" w:hAnsi="Segoe UI" w:cs="Segoe UI"/>
          <w:sz w:val="27"/>
          <w:szCs w:val="27"/>
        </w:rPr>
      </w:pPr>
      <w:r>
        <w:rPr>
          <w:rFonts w:ascii="Segoe UI" w:hAnsi="Segoe UI" w:cs="Segoe UI"/>
        </w:rPr>
        <w:t>Log General de Aplicación</w:t>
      </w:r>
    </w:p>
    <w:p w:rsidR="00B056F5" w:rsidRDefault="00B056F5" w:rsidP="00B11176">
      <w:pPr>
        <w:pStyle w:val="Prrafodelista"/>
        <w:numPr>
          <w:ilvl w:val="0"/>
          <w:numId w:val="6"/>
        </w:numPr>
      </w:pPr>
      <w:r>
        <w:t>Incorporación de una nueva opción para consulta de los eventos generales registrados por la aplicación.</w:t>
      </w:r>
    </w:p>
    <w:p w:rsidR="00B056F5" w:rsidRDefault="00B056F5" w:rsidP="00B11176">
      <w:pPr>
        <w:pStyle w:val="Prrafodelista"/>
        <w:numPr>
          <w:ilvl w:val="0"/>
          <w:numId w:val="6"/>
        </w:numPr>
      </w:pPr>
      <w:r>
        <w:t>Visualización y filtrado de la información registrada en las tablas de auditoría correspondientes.</w:t>
      </w:r>
    </w:p>
    <w:p w:rsidR="00B056F5" w:rsidRDefault="00B056F5" w:rsidP="00B056F5">
      <w:pPr>
        <w:pStyle w:val="Ttulo3"/>
        <w:spacing w:line="300" w:lineRule="atLeast"/>
        <w:rPr>
          <w:rFonts w:ascii="Segoe UI" w:hAnsi="Segoe UI" w:cs="Segoe UI"/>
          <w:sz w:val="27"/>
          <w:szCs w:val="27"/>
        </w:rPr>
      </w:pPr>
      <w:r>
        <w:rPr>
          <w:rFonts w:ascii="Segoe UI" w:hAnsi="Segoe UI" w:cs="Segoe UI"/>
        </w:rPr>
        <w:t>Track por Entidad y Acción</w:t>
      </w:r>
    </w:p>
    <w:p w:rsidR="00B056F5" w:rsidRDefault="00B056F5" w:rsidP="00B11176">
      <w:pPr>
        <w:pStyle w:val="Prrafodelista"/>
        <w:numPr>
          <w:ilvl w:val="0"/>
          <w:numId w:val="7"/>
        </w:numPr>
      </w:pPr>
      <w:r>
        <w:t>Incorporación de una nueva opción de consulta para visualizar la trazabilidad de las entidades registradas en el sistema.</w:t>
      </w:r>
    </w:p>
    <w:p w:rsidR="00B056F5" w:rsidRDefault="00B056F5" w:rsidP="00B11176">
      <w:pPr>
        <w:pStyle w:val="Prrafodelista"/>
        <w:numPr>
          <w:ilvl w:val="0"/>
          <w:numId w:val="7"/>
        </w:numPr>
      </w:pPr>
      <w:r>
        <w:t>Consulta y filtrado de la información almacenada en las fuentes de datos existentes.</w:t>
      </w:r>
    </w:p>
    <w:p w:rsidR="00B056F5" w:rsidRDefault="00B056F5" w:rsidP="00B056F5">
      <w:pPr>
        <w:pStyle w:val="Ttulo3"/>
        <w:spacing w:line="300" w:lineRule="atLeast"/>
        <w:rPr>
          <w:rFonts w:ascii="Segoe UI" w:hAnsi="Segoe UI" w:cs="Segoe UI"/>
          <w:sz w:val="27"/>
          <w:szCs w:val="27"/>
        </w:rPr>
      </w:pPr>
      <w:r>
        <w:rPr>
          <w:rFonts w:ascii="Segoe UI" w:hAnsi="Segoe UI" w:cs="Segoe UI"/>
        </w:rPr>
        <w:t>Marca de Artículos en Oferta</w:t>
      </w:r>
    </w:p>
    <w:p w:rsidR="00B056F5" w:rsidRDefault="00B056F5" w:rsidP="00B11176">
      <w:pPr>
        <w:pStyle w:val="Prrafodelista"/>
        <w:numPr>
          <w:ilvl w:val="0"/>
          <w:numId w:val="4"/>
        </w:numPr>
      </w:pPr>
      <w:r>
        <w:t xml:space="preserve">Identificación visual de artículos marcados como oferta dentro de la funcionalidad de </w:t>
      </w:r>
      <w:r w:rsidRPr="00B056F5">
        <w:rPr>
          <w:rStyle w:val="Textoennegrita"/>
          <w:rFonts w:ascii="Segoe UI" w:hAnsi="Segoe UI" w:cs="Segoe UI"/>
          <w:sz w:val="21"/>
          <w:szCs w:val="21"/>
        </w:rPr>
        <w:t>Alarma de Cantidades Mínimas</w:t>
      </w:r>
      <w:r>
        <w:t>.</w:t>
      </w:r>
    </w:p>
    <w:p w:rsidR="00B056F5" w:rsidRDefault="00B056F5" w:rsidP="00B11176">
      <w:pPr>
        <w:pStyle w:val="Prrafodelista"/>
        <w:numPr>
          <w:ilvl w:val="0"/>
          <w:numId w:val="4"/>
        </w:numPr>
      </w:pPr>
      <w:r>
        <w:t>Visualización de la marca sobre la imagen del artículo cuando el indicador de oferta tenga valor activo (1).</w:t>
      </w:r>
    </w:p>
    <w:p w:rsidR="00B056F5" w:rsidRDefault="00B056F5" w:rsidP="00B11176">
      <w:pPr>
        <w:pStyle w:val="Prrafodelista"/>
        <w:numPr>
          <w:ilvl w:val="0"/>
          <w:numId w:val="4"/>
        </w:numPr>
      </w:pPr>
      <w:r>
        <w:lastRenderedPageBreak/>
        <w:t>Aplicación de la marca visual en el detalle mostrado dentro de la aplicación.</w:t>
      </w:r>
    </w:p>
    <w:p w:rsidR="00B056F5" w:rsidRDefault="00B056F5" w:rsidP="00B11176">
      <w:pPr>
        <w:pStyle w:val="Prrafodelista"/>
        <w:numPr>
          <w:ilvl w:val="0"/>
          <w:numId w:val="4"/>
        </w:numPr>
      </w:pPr>
      <w:r>
        <w:t>Aplicación de la marca visual en el archivo Excel generado por la funcionalidad actual de exportación y envío por correo.</w:t>
      </w:r>
    </w:p>
    <w:p w:rsidR="00B056F5" w:rsidRDefault="00B056F5" w:rsidP="00B056F5">
      <w:pPr>
        <w:pStyle w:val="Ttulo3"/>
        <w:spacing w:line="300" w:lineRule="atLeast"/>
        <w:rPr>
          <w:rFonts w:ascii="Segoe UI" w:hAnsi="Segoe UI" w:cs="Segoe UI"/>
          <w:sz w:val="27"/>
          <w:szCs w:val="27"/>
        </w:rPr>
      </w:pPr>
      <w:r>
        <w:rPr>
          <w:rFonts w:ascii="Segoe UI" w:hAnsi="Segoe UI" w:cs="Segoe UI"/>
        </w:rPr>
        <w:t>Integración y Pruebas</w:t>
      </w:r>
    </w:p>
    <w:p w:rsidR="00B056F5" w:rsidRDefault="00B056F5" w:rsidP="00B11176">
      <w:pPr>
        <w:pStyle w:val="Prrafodelista"/>
        <w:numPr>
          <w:ilvl w:val="0"/>
          <w:numId w:val="5"/>
        </w:numPr>
      </w:pPr>
      <w:r>
        <w:t>Integración de las funcionalidades sobre la aplicación existente.</w:t>
      </w:r>
    </w:p>
    <w:p w:rsidR="00B056F5" w:rsidRDefault="00B056F5" w:rsidP="00B11176">
      <w:pPr>
        <w:pStyle w:val="Prrafodelista"/>
        <w:numPr>
          <w:ilvl w:val="0"/>
          <w:numId w:val="5"/>
        </w:numPr>
      </w:pPr>
      <w:r>
        <w:t>Pruebas funcionales de los desarrollos incluidos en la presente propuesta.</w:t>
      </w:r>
    </w:p>
    <w:p w:rsidR="006178AD" w:rsidRPr="00B056F5" w:rsidRDefault="00B056F5" w:rsidP="00B11176">
      <w:pPr>
        <w:pStyle w:val="Prrafodelista"/>
        <w:numPr>
          <w:ilvl w:val="0"/>
          <w:numId w:val="5"/>
        </w:numPr>
      </w:pPr>
      <w:r>
        <w:t>Corrección de defectos identificados durante las pruebas asociadas al alcance definido.</w:t>
      </w:r>
    </w:p>
    <w:p w:rsidR="00517F8B" w:rsidRDefault="00B4047E" w:rsidP="00B57B53">
      <w:pPr>
        <w:pStyle w:val="Ttulo2"/>
      </w:pPr>
      <w:r>
        <w:t>No incluye:</w:t>
      </w:r>
    </w:p>
    <w:p w:rsidR="00B57B53" w:rsidRDefault="00B57B53" w:rsidP="00B11176">
      <w:pPr>
        <w:pStyle w:val="Prrafodelista"/>
        <w:numPr>
          <w:ilvl w:val="0"/>
          <w:numId w:val="10"/>
        </w:numPr>
      </w:pPr>
      <w:r>
        <w:t>Creación de nuevas tablas, estructuras o modelos de datos diferentes a los existentes.</w:t>
      </w:r>
    </w:p>
    <w:p w:rsidR="00B57B53" w:rsidRDefault="00B57B53" w:rsidP="00B11176">
      <w:pPr>
        <w:pStyle w:val="Prrafodelista"/>
        <w:numPr>
          <w:ilvl w:val="0"/>
          <w:numId w:val="10"/>
        </w:numPr>
      </w:pPr>
      <w:r>
        <w:t>Desarrollo de procesos de inserción, modificación o eliminación de información en los módulos de logs.</w:t>
      </w:r>
    </w:p>
    <w:p w:rsidR="00B57B53" w:rsidRDefault="00B57B53" w:rsidP="00B11176">
      <w:pPr>
        <w:pStyle w:val="Prrafodelista"/>
        <w:numPr>
          <w:ilvl w:val="0"/>
          <w:numId w:val="10"/>
        </w:numPr>
      </w:pPr>
      <w:r>
        <w:t>Cambios en la lógica de negocio de Envíos, Traslados a Proceso, Pedidos, Reservas u Órdenes.</w:t>
      </w:r>
    </w:p>
    <w:p w:rsidR="00B57B53" w:rsidRDefault="00B57B53" w:rsidP="00B11176">
      <w:pPr>
        <w:pStyle w:val="Prrafodelista"/>
        <w:numPr>
          <w:ilvl w:val="0"/>
          <w:numId w:val="10"/>
        </w:numPr>
      </w:pPr>
      <w:r>
        <w:t>Implementación de nuevos mecanismos de auditoría distintos de los ya existentes.</w:t>
      </w:r>
    </w:p>
    <w:p w:rsidR="00B57B53" w:rsidRDefault="00B57B53" w:rsidP="00B11176">
      <w:pPr>
        <w:pStyle w:val="Prrafodelista"/>
        <w:numPr>
          <w:ilvl w:val="0"/>
          <w:numId w:val="10"/>
        </w:numPr>
      </w:pPr>
      <w:r>
        <w:t>Generación de nuevos eventos de log o cambios en los procesos que actualmente alimentan las tablas de auditoría.</w:t>
      </w:r>
    </w:p>
    <w:p w:rsidR="00B57B53" w:rsidRDefault="00B57B53" w:rsidP="00B11176">
      <w:pPr>
        <w:pStyle w:val="Prrafodelista"/>
        <w:numPr>
          <w:ilvl w:val="0"/>
          <w:numId w:val="10"/>
        </w:numPr>
      </w:pPr>
      <w:r>
        <w:t>Modificaciones a la estructura de los procesos de generación y administración de alarmas.</w:t>
      </w:r>
    </w:p>
    <w:p w:rsidR="00B57B53" w:rsidRDefault="00B57B53" w:rsidP="00B11176">
      <w:pPr>
        <w:pStyle w:val="Prrafodelista"/>
        <w:numPr>
          <w:ilvl w:val="0"/>
          <w:numId w:val="10"/>
        </w:numPr>
      </w:pPr>
      <w:r>
        <w:t>Administración de ofertas, promociones o campañas comerciales.</w:t>
      </w:r>
    </w:p>
    <w:p w:rsidR="00B57B53" w:rsidRDefault="00B57B53" w:rsidP="00B11176">
      <w:pPr>
        <w:pStyle w:val="Prrafodelista"/>
        <w:numPr>
          <w:ilvl w:val="0"/>
          <w:numId w:val="10"/>
        </w:numPr>
      </w:pPr>
      <w:r>
        <w:t>Creación de pantallas para mantenimiento de artículos en oferta.</w:t>
      </w:r>
    </w:p>
    <w:p w:rsidR="00B57B53" w:rsidRDefault="00B57B53" w:rsidP="00B11176">
      <w:pPr>
        <w:pStyle w:val="Prrafodelista"/>
        <w:numPr>
          <w:ilvl w:val="0"/>
          <w:numId w:val="10"/>
        </w:numPr>
      </w:pPr>
      <w:r>
        <w:t>Creación de nuevos reportes distintos a los expresamente definidos en esta propuesta.</w:t>
      </w:r>
    </w:p>
    <w:p w:rsidR="00B57B53" w:rsidRDefault="00B57B53" w:rsidP="00B11176">
      <w:pPr>
        <w:pStyle w:val="Prrafodelista"/>
        <w:numPr>
          <w:ilvl w:val="0"/>
          <w:numId w:val="10"/>
        </w:numPr>
      </w:pPr>
      <w:r>
        <w:t>Cambios en la infraestructura tecnológica, servidores, base de datos o servicios de correo.</w:t>
      </w:r>
    </w:p>
    <w:p w:rsidR="00B57B53" w:rsidRDefault="00B57B53" w:rsidP="00B11176">
      <w:pPr>
        <w:pStyle w:val="Prrafodelista"/>
        <w:numPr>
          <w:ilvl w:val="0"/>
          <w:numId w:val="10"/>
        </w:numPr>
      </w:pPr>
      <w:r>
        <w:t>Implementación de nuevos perfiles, roles o modelos de seguridad.</w:t>
      </w:r>
    </w:p>
    <w:p w:rsidR="00B57B53" w:rsidRDefault="00B57B53" w:rsidP="00B11176">
      <w:pPr>
        <w:pStyle w:val="Prrafodelista"/>
        <w:numPr>
          <w:ilvl w:val="0"/>
          <w:numId w:val="10"/>
        </w:numPr>
      </w:pPr>
      <w:r>
        <w:t>Migración, depuración o corrección de datos históricos existentes.</w:t>
      </w:r>
    </w:p>
    <w:p w:rsidR="00B57B53" w:rsidRDefault="00B57B53" w:rsidP="00B11176">
      <w:pPr>
        <w:pStyle w:val="Prrafodelista"/>
        <w:numPr>
          <w:ilvl w:val="0"/>
          <w:numId w:val="10"/>
        </w:numPr>
      </w:pPr>
      <w:r>
        <w:t>Integraciones con aplicaciones o sistemas externos.</w:t>
      </w:r>
    </w:p>
    <w:p w:rsidR="00B57B53" w:rsidRPr="00B57B53" w:rsidRDefault="00B57B53" w:rsidP="00B11176">
      <w:pPr>
        <w:pStyle w:val="Prrafodelista"/>
        <w:numPr>
          <w:ilvl w:val="0"/>
          <w:numId w:val="10"/>
        </w:numPr>
      </w:pPr>
      <w:r>
        <w:t>Capacitación formal de usuarios o generación de manuales de usuario.</w:t>
      </w:r>
    </w:p>
    <w:p w:rsidR="00B57B53" w:rsidRDefault="00B57B53" w:rsidP="00B57B53">
      <w:pPr>
        <w:pStyle w:val="Ttulo1"/>
        <w:rPr>
          <w:b w:val="0"/>
        </w:rPr>
      </w:pPr>
    </w:p>
    <w:p w:rsidR="00B57B53" w:rsidRDefault="00B57B53" w:rsidP="00B57B53">
      <w:pPr>
        <w:pStyle w:val="Ttulo1"/>
        <w:rPr>
          <w:b w:val="0"/>
        </w:rPr>
      </w:pPr>
    </w:p>
    <w:p w:rsidR="00B57B53" w:rsidRDefault="00B57B53" w:rsidP="00B57B53"/>
    <w:p w:rsidR="00B57B53" w:rsidRDefault="00B57B53" w:rsidP="00B57B53"/>
    <w:p w:rsidR="00B57B53" w:rsidRPr="00B57B53" w:rsidRDefault="00B57B53" w:rsidP="00B57B53"/>
    <w:p w:rsidR="00B57B53" w:rsidRPr="00B57B53" w:rsidRDefault="00B57B53" w:rsidP="00B57B53">
      <w:pPr>
        <w:pStyle w:val="Ttulo1"/>
        <w:rPr>
          <w:b w:val="0"/>
        </w:rPr>
      </w:pPr>
      <w:r w:rsidRPr="00B57B53">
        <w:rPr>
          <w:b w:val="0"/>
        </w:rPr>
        <w:lastRenderedPageBreak/>
        <w:t>Tiempo de desarrollo:</w:t>
      </w:r>
    </w:p>
    <w:p w:rsidR="00B57B53" w:rsidRPr="00CE4AE9" w:rsidRDefault="00B57B53" w:rsidP="00B57B53"/>
    <w:tbl>
      <w:tblPr>
        <w:tblW w:w="8112" w:type="dxa"/>
        <w:tblInd w:w="249" w:type="dxa"/>
        <w:tblCellMar>
          <w:top w:w="64" w:type="dxa"/>
          <w:left w:w="107" w:type="dxa"/>
          <w:right w:w="38" w:type="dxa"/>
        </w:tblCellMar>
        <w:tblLook w:val="04A0" w:firstRow="1" w:lastRow="0" w:firstColumn="1" w:lastColumn="0" w:noHBand="0" w:noVBand="1"/>
      </w:tblPr>
      <w:tblGrid>
        <w:gridCol w:w="7398"/>
        <w:gridCol w:w="714"/>
      </w:tblGrid>
      <w:tr w:rsidR="00B57B53" w:rsidRPr="002E0BFB" w:rsidTr="00EB0E8D">
        <w:trPr>
          <w:trHeight w:val="353"/>
        </w:trPr>
        <w:tc>
          <w:tcPr>
            <w:tcW w:w="811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F4761" w:themeFill="accent1" w:themeFillShade="BF"/>
          </w:tcPr>
          <w:p w:rsidR="00B57B53" w:rsidRPr="00EE3A7E" w:rsidRDefault="00B57B53" w:rsidP="00EB0E8D">
            <w:pPr>
              <w:ind w:right="71"/>
              <w:jc w:val="center"/>
              <w:rPr>
                <w:rFonts w:ascii="Century Gothic" w:hAnsi="Century Gothic"/>
                <w:sz w:val="20"/>
                <w:szCs w:val="20"/>
              </w:rPr>
            </w:pPr>
            <w:r w:rsidRPr="00EE3A7E">
              <w:rPr>
                <w:rFonts w:ascii="Century Gothic" w:hAnsi="Century Gothic"/>
                <w:b/>
                <w:color w:val="FFFFFF"/>
                <w:sz w:val="20"/>
                <w:szCs w:val="20"/>
              </w:rPr>
              <w:t xml:space="preserve">Fases y duraciones del proyecto (días hábiles) </w:t>
            </w:r>
          </w:p>
        </w:tc>
      </w:tr>
      <w:tr w:rsidR="00B57B53" w:rsidRPr="00CE6D3D" w:rsidTr="00EB0E8D">
        <w:trPr>
          <w:trHeight w:val="325"/>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57B53" w:rsidRPr="00EE3A7E" w:rsidRDefault="00B57B53" w:rsidP="00EB0E8D">
            <w:pPr>
              <w:rPr>
                <w:rFonts w:ascii="Century Gothic" w:hAnsi="Century Gothic"/>
                <w:sz w:val="20"/>
                <w:szCs w:val="20"/>
              </w:rPr>
            </w:pPr>
            <w:r w:rsidRPr="00EE3A7E">
              <w:rPr>
                <w:rFonts w:ascii="Century Gothic" w:hAnsi="Century Gothic"/>
                <w:sz w:val="20"/>
                <w:szCs w:val="20"/>
              </w:rPr>
              <w:t xml:space="preserve">Preparación de equipo y ambientes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57B53" w:rsidRPr="00CE6D3D" w:rsidRDefault="00B57B53" w:rsidP="00EB0E8D">
            <w:pPr>
              <w:ind w:right="69"/>
              <w:jc w:val="center"/>
              <w:rPr>
                <w:rFonts w:ascii="Century Gothic" w:hAnsi="Century Gothic"/>
                <w:sz w:val="20"/>
                <w:szCs w:val="20"/>
              </w:rPr>
            </w:pPr>
            <w:r>
              <w:rPr>
                <w:rFonts w:ascii="Century Gothic" w:hAnsi="Century Gothic"/>
                <w:sz w:val="20"/>
                <w:szCs w:val="20"/>
              </w:rPr>
              <w:t>0.5</w:t>
            </w:r>
          </w:p>
        </w:tc>
      </w:tr>
      <w:tr w:rsidR="00B57B53" w:rsidRPr="00CE6D3D" w:rsidTr="00EB0E8D">
        <w:trPr>
          <w:trHeight w:val="326"/>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57B53" w:rsidRPr="00CE6D3D" w:rsidRDefault="00B57B53" w:rsidP="00EB0E8D">
            <w:pPr>
              <w:rPr>
                <w:rFonts w:ascii="Century Gothic" w:hAnsi="Century Gothic"/>
                <w:sz w:val="20"/>
                <w:szCs w:val="20"/>
              </w:rPr>
            </w:pPr>
            <w:r w:rsidRPr="00CE6D3D">
              <w:rPr>
                <w:rFonts w:ascii="Century Gothic" w:hAnsi="Century Gothic"/>
                <w:sz w:val="20"/>
                <w:szCs w:val="20"/>
              </w:rPr>
              <w:t xml:space="preserve">Exploración del negocio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57B53" w:rsidRPr="00CE6D3D" w:rsidRDefault="00B57B53" w:rsidP="00EB0E8D">
            <w:pPr>
              <w:ind w:right="69"/>
              <w:jc w:val="center"/>
              <w:rPr>
                <w:rFonts w:ascii="Century Gothic" w:hAnsi="Century Gothic"/>
                <w:sz w:val="20"/>
                <w:szCs w:val="20"/>
              </w:rPr>
            </w:pPr>
            <w:r>
              <w:rPr>
                <w:rFonts w:ascii="Century Gothic" w:hAnsi="Century Gothic"/>
                <w:sz w:val="20"/>
                <w:szCs w:val="20"/>
              </w:rPr>
              <w:t>0</w:t>
            </w:r>
          </w:p>
        </w:tc>
      </w:tr>
      <w:tr w:rsidR="00B57B53" w:rsidRPr="00CE6D3D" w:rsidTr="00EB0E8D">
        <w:trPr>
          <w:trHeight w:val="324"/>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57B53" w:rsidRPr="00305062" w:rsidRDefault="00B57B53" w:rsidP="00EB0E8D">
            <w:pPr>
              <w:rPr>
                <w:rFonts w:ascii="Century Gothic" w:hAnsi="Century Gothic"/>
                <w:sz w:val="20"/>
                <w:szCs w:val="20"/>
              </w:rPr>
            </w:pPr>
            <w:r w:rsidRPr="00305062">
              <w:rPr>
                <w:rFonts w:ascii="Century Gothic" w:hAnsi="Century Gothic"/>
                <w:sz w:val="20"/>
                <w:szCs w:val="20"/>
              </w:rPr>
              <w:t>Desarrollo del sistema - (</w:t>
            </w:r>
            <w:r>
              <w:rPr>
                <w:rFonts w:ascii="Century Gothic" w:hAnsi="Century Gothic"/>
                <w:sz w:val="20"/>
                <w:szCs w:val="20"/>
              </w:rPr>
              <w:t>2</w:t>
            </w:r>
            <w:r w:rsidRPr="00305062">
              <w:rPr>
                <w:rFonts w:ascii="Century Gothic" w:hAnsi="Century Gothic"/>
                <w:sz w:val="20"/>
                <w:szCs w:val="20"/>
              </w:rPr>
              <w:t xml:space="preserve">) Iteraciones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57B53" w:rsidRPr="00305062" w:rsidRDefault="00B57B53" w:rsidP="0085318D">
            <w:pPr>
              <w:tabs>
                <w:tab w:val="left" w:pos="334"/>
                <w:tab w:val="right" w:pos="500"/>
              </w:tabs>
              <w:ind w:right="69"/>
              <w:jc w:val="center"/>
              <w:rPr>
                <w:rFonts w:ascii="Century Gothic" w:hAnsi="Century Gothic"/>
                <w:sz w:val="20"/>
                <w:szCs w:val="20"/>
              </w:rPr>
            </w:pPr>
            <w:r>
              <w:rPr>
                <w:rFonts w:ascii="Century Gothic" w:hAnsi="Century Gothic"/>
                <w:sz w:val="20"/>
                <w:szCs w:val="20"/>
              </w:rPr>
              <w:t>1</w:t>
            </w:r>
            <w:r w:rsidR="0085318D">
              <w:rPr>
                <w:rFonts w:ascii="Century Gothic" w:hAnsi="Century Gothic"/>
                <w:sz w:val="20"/>
                <w:szCs w:val="20"/>
              </w:rPr>
              <w:t>8</w:t>
            </w:r>
          </w:p>
        </w:tc>
      </w:tr>
      <w:tr w:rsidR="00B57B53" w:rsidRPr="00CE6D3D" w:rsidTr="00EB0E8D">
        <w:trPr>
          <w:trHeight w:val="326"/>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57B53" w:rsidRPr="00EE3A7E" w:rsidRDefault="00B57B53" w:rsidP="00EB0E8D">
            <w:pPr>
              <w:rPr>
                <w:rFonts w:ascii="Century Gothic" w:hAnsi="Century Gothic"/>
                <w:sz w:val="20"/>
                <w:szCs w:val="20"/>
              </w:rPr>
            </w:pPr>
            <w:r w:rsidRPr="00EE3A7E">
              <w:rPr>
                <w:rFonts w:ascii="Century Gothic" w:hAnsi="Century Gothic"/>
                <w:sz w:val="20"/>
                <w:szCs w:val="20"/>
              </w:rPr>
              <w:t>Documentación, pruebas integrales, estabilización y capacitación</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57B53" w:rsidRPr="00CE6D3D" w:rsidRDefault="0085318D" w:rsidP="00EB0E8D">
            <w:pPr>
              <w:ind w:right="69"/>
              <w:jc w:val="center"/>
              <w:rPr>
                <w:rFonts w:ascii="Century Gothic" w:hAnsi="Century Gothic"/>
                <w:sz w:val="20"/>
                <w:szCs w:val="20"/>
              </w:rPr>
            </w:pPr>
            <w:r>
              <w:rPr>
                <w:rFonts w:ascii="Century Gothic" w:hAnsi="Century Gothic"/>
                <w:sz w:val="20"/>
                <w:szCs w:val="20"/>
              </w:rPr>
              <w:t>0.5</w:t>
            </w:r>
          </w:p>
        </w:tc>
      </w:tr>
      <w:tr w:rsidR="00B57B53" w:rsidRPr="00CE6D3D" w:rsidTr="00EB0E8D">
        <w:trPr>
          <w:trHeight w:val="324"/>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57B53" w:rsidRPr="00CE6D3D" w:rsidRDefault="00B57B53" w:rsidP="00EB0E8D">
            <w:pPr>
              <w:rPr>
                <w:rFonts w:ascii="Century Gothic" w:hAnsi="Century Gothic"/>
                <w:sz w:val="20"/>
                <w:szCs w:val="20"/>
              </w:rPr>
            </w:pPr>
            <w:r w:rsidRPr="00CE6D3D">
              <w:rPr>
                <w:rFonts w:ascii="Century Gothic" w:hAnsi="Century Gothic"/>
                <w:sz w:val="20"/>
                <w:szCs w:val="20"/>
              </w:rPr>
              <w:t xml:space="preserve">Instalación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57B53" w:rsidRPr="00CE6D3D" w:rsidRDefault="00B57B53" w:rsidP="00EB0E8D">
            <w:pPr>
              <w:ind w:right="69"/>
              <w:jc w:val="center"/>
              <w:rPr>
                <w:rFonts w:ascii="Century Gothic" w:hAnsi="Century Gothic"/>
                <w:sz w:val="20"/>
                <w:szCs w:val="20"/>
              </w:rPr>
            </w:pPr>
            <w:r>
              <w:rPr>
                <w:rFonts w:ascii="Century Gothic" w:hAnsi="Century Gothic"/>
                <w:sz w:val="20"/>
                <w:szCs w:val="20"/>
              </w:rPr>
              <w:t>0.5</w:t>
            </w:r>
          </w:p>
        </w:tc>
      </w:tr>
      <w:tr w:rsidR="00B57B53" w:rsidRPr="00CE6D3D" w:rsidTr="00EB0E8D">
        <w:trPr>
          <w:trHeight w:val="342"/>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57B53" w:rsidRPr="00CE6D3D" w:rsidRDefault="00B57B53" w:rsidP="00EB0E8D">
            <w:pPr>
              <w:rPr>
                <w:rFonts w:ascii="Century Gothic" w:hAnsi="Century Gothic"/>
                <w:sz w:val="20"/>
                <w:szCs w:val="20"/>
              </w:rPr>
            </w:pPr>
            <w:r w:rsidRPr="00CE6D3D">
              <w:rPr>
                <w:rFonts w:ascii="Century Gothic" w:hAnsi="Century Gothic"/>
                <w:sz w:val="20"/>
                <w:szCs w:val="20"/>
              </w:rPr>
              <w:t xml:space="preserve">Acompañamiento en producción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57B53" w:rsidRPr="00CE6D3D" w:rsidRDefault="0085318D" w:rsidP="00EB0E8D">
            <w:pPr>
              <w:ind w:right="69"/>
              <w:jc w:val="center"/>
              <w:rPr>
                <w:rFonts w:ascii="Century Gothic" w:hAnsi="Century Gothic"/>
                <w:sz w:val="20"/>
                <w:szCs w:val="20"/>
              </w:rPr>
            </w:pPr>
            <w:r>
              <w:rPr>
                <w:rFonts w:ascii="Century Gothic" w:hAnsi="Century Gothic"/>
                <w:sz w:val="20"/>
                <w:szCs w:val="20"/>
              </w:rPr>
              <w:t>0.5</w:t>
            </w:r>
          </w:p>
        </w:tc>
      </w:tr>
      <w:tr w:rsidR="00B57B53" w:rsidRPr="00CE6D3D" w:rsidTr="00EB0E8D">
        <w:trPr>
          <w:trHeight w:val="338"/>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F4761" w:themeFill="accent1" w:themeFillShade="BF"/>
          </w:tcPr>
          <w:p w:rsidR="00B57B53" w:rsidRPr="00CE6D3D" w:rsidRDefault="00B57B53" w:rsidP="00EB0E8D">
            <w:pPr>
              <w:ind w:right="68"/>
              <w:jc w:val="right"/>
              <w:rPr>
                <w:rFonts w:ascii="Century Gothic" w:hAnsi="Century Gothic"/>
                <w:sz w:val="20"/>
                <w:szCs w:val="20"/>
              </w:rPr>
            </w:pPr>
            <w:r w:rsidRPr="00CE6D3D">
              <w:rPr>
                <w:rFonts w:ascii="Century Gothic" w:hAnsi="Century Gothic"/>
                <w:b/>
                <w:color w:val="FFFFFF"/>
                <w:sz w:val="20"/>
                <w:szCs w:val="20"/>
              </w:rPr>
              <w:t xml:space="preserve">TOTAL PROYECTO (Días hábiles)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F4761" w:themeFill="accent1" w:themeFillShade="BF"/>
          </w:tcPr>
          <w:p w:rsidR="00B57B53" w:rsidRPr="00B36B44" w:rsidRDefault="00B57B53" w:rsidP="0085318D">
            <w:pPr>
              <w:ind w:left="68"/>
              <w:jc w:val="center"/>
              <w:rPr>
                <w:rFonts w:ascii="Century Gothic" w:hAnsi="Century Gothic"/>
                <w:b/>
                <w:bCs/>
                <w:sz w:val="20"/>
                <w:szCs w:val="20"/>
              </w:rPr>
            </w:pPr>
            <w:r>
              <w:rPr>
                <w:rFonts w:ascii="Century Gothic" w:hAnsi="Century Gothic"/>
                <w:b/>
                <w:bCs/>
                <w:sz w:val="20"/>
                <w:szCs w:val="20"/>
              </w:rPr>
              <w:t>2</w:t>
            </w:r>
            <w:r w:rsidR="0085318D">
              <w:rPr>
                <w:rFonts w:ascii="Century Gothic" w:hAnsi="Century Gothic"/>
                <w:b/>
                <w:bCs/>
                <w:sz w:val="20"/>
                <w:szCs w:val="20"/>
              </w:rPr>
              <w:t>0</w:t>
            </w:r>
          </w:p>
        </w:tc>
      </w:tr>
      <w:tr w:rsidR="00B57B53" w:rsidRPr="00CE6D3D" w:rsidTr="00EB0E8D">
        <w:trPr>
          <w:trHeight w:val="353"/>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A9E0" w:themeFill="text2" w:themeFillTint="66"/>
          </w:tcPr>
          <w:p w:rsidR="00B57B53" w:rsidRPr="00CE6D3D" w:rsidRDefault="00B57B53" w:rsidP="00EB0E8D">
            <w:pPr>
              <w:ind w:right="68"/>
              <w:jc w:val="right"/>
              <w:rPr>
                <w:rFonts w:ascii="Century Gothic" w:hAnsi="Century Gothic"/>
                <w:sz w:val="20"/>
                <w:szCs w:val="20"/>
              </w:rPr>
            </w:pPr>
            <w:r w:rsidRPr="00CE6D3D">
              <w:rPr>
                <w:rFonts w:ascii="Century Gothic" w:hAnsi="Century Gothic"/>
                <w:b/>
                <w:color w:val="000000" w:themeColor="text1"/>
                <w:sz w:val="20"/>
                <w:szCs w:val="20"/>
              </w:rPr>
              <w:t xml:space="preserve">Meses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A9E0" w:themeFill="text2" w:themeFillTint="66"/>
          </w:tcPr>
          <w:p w:rsidR="00B57B53" w:rsidRPr="00CE6D3D" w:rsidRDefault="00B57B53" w:rsidP="0085318D">
            <w:pPr>
              <w:ind w:left="1"/>
              <w:jc w:val="center"/>
              <w:rPr>
                <w:rFonts w:ascii="Century Gothic" w:hAnsi="Century Gothic"/>
                <w:sz w:val="20"/>
                <w:szCs w:val="20"/>
              </w:rPr>
            </w:pPr>
            <w:r>
              <w:rPr>
                <w:rFonts w:ascii="Century Gothic" w:hAnsi="Century Gothic"/>
                <w:sz w:val="20"/>
                <w:szCs w:val="20"/>
              </w:rPr>
              <w:t>1</w:t>
            </w:r>
          </w:p>
        </w:tc>
      </w:tr>
    </w:tbl>
    <w:p w:rsidR="00B57B53" w:rsidRPr="00CE4AE9" w:rsidRDefault="00B57B53" w:rsidP="00B57B53"/>
    <w:p w:rsidR="00B57B53" w:rsidRPr="00B57B53" w:rsidRDefault="00B57B53" w:rsidP="00B57B53">
      <w:pPr>
        <w:pStyle w:val="Ttulo1"/>
        <w:rPr>
          <w:b w:val="0"/>
        </w:rPr>
      </w:pPr>
      <w:r w:rsidRPr="00B57B53">
        <w:rPr>
          <w:b w:val="0"/>
        </w:rPr>
        <w:t xml:space="preserve">Inversión y forma de pago </w:t>
      </w:r>
    </w:p>
    <w:p w:rsidR="00B57B53" w:rsidRPr="00B57B53" w:rsidRDefault="00B57B53" w:rsidP="00B57B53">
      <w:pPr>
        <w:pStyle w:val="Ttulo1"/>
        <w:rPr>
          <w:b w:val="0"/>
        </w:rPr>
      </w:pPr>
    </w:p>
    <w:tbl>
      <w:tblPr>
        <w:tblW w:w="8107" w:type="dxa"/>
        <w:tblInd w:w="249" w:type="dxa"/>
        <w:tblCellMar>
          <w:top w:w="64" w:type="dxa"/>
          <w:left w:w="107" w:type="dxa"/>
          <w:right w:w="38" w:type="dxa"/>
        </w:tblCellMar>
        <w:tblLook w:val="04A0" w:firstRow="1" w:lastRow="0" w:firstColumn="1" w:lastColumn="0" w:noHBand="0" w:noVBand="1"/>
      </w:tblPr>
      <w:tblGrid>
        <w:gridCol w:w="3816"/>
        <w:gridCol w:w="1257"/>
        <w:gridCol w:w="3034"/>
      </w:tblGrid>
      <w:tr w:rsidR="00B57B53" w:rsidRPr="00EE3A7E" w:rsidTr="00EB0E8D">
        <w:trPr>
          <w:trHeight w:val="325"/>
        </w:trPr>
        <w:tc>
          <w:tcPr>
            <w:tcW w:w="3816" w:type="dxa"/>
            <w:tcBorders>
              <w:top w:val="single" w:sz="4" w:space="0" w:color="000000"/>
              <w:left w:val="single" w:sz="4" w:space="0" w:color="000000"/>
              <w:bottom w:val="single" w:sz="4" w:space="0" w:color="000000"/>
              <w:right w:val="single" w:sz="4" w:space="0" w:color="000000"/>
            </w:tcBorders>
            <w:shd w:val="clear" w:color="auto" w:fill="0F4761" w:themeFill="accent1" w:themeFillShade="BF"/>
          </w:tcPr>
          <w:p w:rsidR="00B57B53" w:rsidRPr="00EE3A7E" w:rsidRDefault="00B57B53" w:rsidP="00EB0E8D">
            <w:pPr>
              <w:ind w:right="71"/>
              <w:jc w:val="center"/>
              <w:rPr>
                <w:rFonts w:ascii="Century Gothic" w:hAnsi="Century Gothic"/>
                <w:b/>
                <w:color w:val="FFFFFF"/>
                <w:sz w:val="20"/>
                <w:szCs w:val="20"/>
              </w:rPr>
            </w:pPr>
            <w:r w:rsidRPr="00EE3A7E">
              <w:rPr>
                <w:rFonts w:ascii="Century Gothic" w:hAnsi="Century Gothic"/>
                <w:b/>
                <w:color w:val="FFFFFF"/>
                <w:sz w:val="20"/>
                <w:szCs w:val="20"/>
              </w:rPr>
              <w:t>Hito</w:t>
            </w:r>
          </w:p>
        </w:tc>
        <w:tc>
          <w:tcPr>
            <w:tcW w:w="1257" w:type="dxa"/>
            <w:tcBorders>
              <w:top w:val="single" w:sz="4" w:space="0" w:color="000000"/>
              <w:left w:val="single" w:sz="4" w:space="0" w:color="000000"/>
              <w:bottom w:val="single" w:sz="4" w:space="0" w:color="000000"/>
              <w:right w:val="single" w:sz="4" w:space="0" w:color="000000"/>
            </w:tcBorders>
            <w:shd w:val="clear" w:color="auto" w:fill="0F4761" w:themeFill="accent1" w:themeFillShade="BF"/>
          </w:tcPr>
          <w:p w:rsidR="00B57B53" w:rsidRPr="00EE3A7E" w:rsidRDefault="00B57B53" w:rsidP="00EB0E8D">
            <w:pPr>
              <w:rPr>
                <w:rFonts w:ascii="Century Gothic" w:hAnsi="Century Gothic"/>
                <w:b/>
                <w:color w:val="FFFFFF"/>
                <w:sz w:val="20"/>
                <w:szCs w:val="20"/>
              </w:rPr>
            </w:pPr>
            <w:r w:rsidRPr="00EE3A7E">
              <w:rPr>
                <w:rFonts w:ascii="Century Gothic" w:hAnsi="Century Gothic"/>
                <w:b/>
                <w:color w:val="FFFFFF"/>
                <w:sz w:val="20"/>
                <w:szCs w:val="20"/>
              </w:rPr>
              <w:t>Porcentaje</w:t>
            </w:r>
          </w:p>
        </w:tc>
        <w:tc>
          <w:tcPr>
            <w:tcW w:w="3034" w:type="dxa"/>
            <w:tcBorders>
              <w:top w:val="single" w:sz="4" w:space="0" w:color="000000"/>
              <w:left w:val="single" w:sz="4" w:space="0" w:color="000000"/>
              <w:bottom w:val="single" w:sz="4" w:space="0" w:color="000000"/>
              <w:right w:val="single" w:sz="4" w:space="0" w:color="000000"/>
            </w:tcBorders>
            <w:shd w:val="clear" w:color="auto" w:fill="0F4761" w:themeFill="accent1" w:themeFillShade="BF"/>
          </w:tcPr>
          <w:p w:rsidR="00B57B53" w:rsidRPr="00EE3A7E" w:rsidRDefault="00B57B53" w:rsidP="00EB0E8D">
            <w:pPr>
              <w:rPr>
                <w:rFonts w:ascii="Century Gothic" w:hAnsi="Century Gothic"/>
                <w:b/>
                <w:color w:val="FFFFFF"/>
                <w:sz w:val="20"/>
                <w:szCs w:val="20"/>
              </w:rPr>
            </w:pPr>
            <w:r w:rsidRPr="00EE3A7E">
              <w:rPr>
                <w:rFonts w:ascii="Century Gothic" w:hAnsi="Century Gothic"/>
                <w:b/>
                <w:color w:val="FFFFFF"/>
                <w:sz w:val="20"/>
                <w:szCs w:val="20"/>
              </w:rPr>
              <w:t>Valor</w:t>
            </w:r>
          </w:p>
        </w:tc>
      </w:tr>
      <w:tr w:rsidR="00B57B53" w:rsidRPr="00EE3A7E" w:rsidTr="00EB0E8D">
        <w:trPr>
          <w:trHeight w:val="324"/>
        </w:trPr>
        <w:tc>
          <w:tcPr>
            <w:tcW w:w="3816" w:type="dxa"/>
            <w:tcBorders>
              <w:top w:val="single" w:sz="4" w:space="0" w:color="000000"/>
              <w:left w:val="single" w:sz="4" w:space="0" w:color="000000"/>
              <w:bottom w:val="single" w:sz="4" w:space="0" w:color="000000"/>
              <w:right w:val="single" w:sz="4" w:space="0" w:color="000000"/>
            </w:tcBorders>
          </w:tcPr>
          <w:p w:rsidR="00B57B53" w:rsidRPr="00EE3A7E" w:rsidRDefault="00B57B53" w:rsidP="00EB0E8D">
            <w:pPr>
              <w:rPr>
                <w:rFonts w:ascii="Century Gothic" w:hAnsi="Century Gothic"/>
                <w:sz w:val="20"/>
                <w:szCs w:val="20"/>
              </w:rPr>
            </w:pPr>
            <w:r w:rsidRPr="00EE3A7E">
              <w:rPr>
                <w:rFonts w:ascii="Century Gothic" w:hAnsi="Century Gothic"/>
                <w:sz w:val="20"/>
                <w:szCs w:val="20"/>
              </w:rPr>
              <w:t>Anticipo</w:t>
            </w:r>
          </w:p>
        </w:tc>
        <w:tc>
          <w:tcPr>
            <w:tcW w:w="1257" w:type="dxa"/>
            <w:tcBorders>
              <w:top w:val="single" w:sz="4" w:space="0" w:color="000000"/>
              <w:left w:val="single" w:sz="4" w:space="0" w:color="000000"/>
              <w:bottom w:val="single" w:sz="4" w:space="0" w:color="000000"/>
              <w:right w:val="single" w:sz="4" w:space="0" w:color="000000"/>
            </w:tcBorders>
          </w:tcPr>
          <w:p w:rsidR="00B57B53" w:rsidRPr="00EE3A7E" w:rsidRDefault="00B57B53" w:rsidP="00EB0E8D">
            <w:pPr>
              <w:jc w:val="right"/>
              <w:rPr>
                <w:rFonts w:ascii="Century Gothic" w:hAnsi="Century Gothic"/>
                <w:sz w:val="20"/>
                <w:szCs w:val="20"/>
              </w:rPr>
            </w:pPr>
            <w:r w:rsidRPr="00EE3A7E">
              <w:rPr>
                <w:rFonts w:ascii="Century Gothic" w:hAnsi="Century Gothic"/>
                <w:sz w:val="20"/>
                <w:szCs w:val="20"/>
              </w:rPr>
              <w:t>40%</w:t>
            </w:r>
          </w:p>
        </w:tc>
        <w:tc>
          <w:tcPr>
            <w:tcW w:w="3034" w:type="dxa"/>
            <w:tcBorders>
              <w:top w:val="single" w:sz="4" w:space="0" w:color="000000"/>
              <w:left w:val="single" w:sz="4" w:space="0" w:color="000000"/>
              <w:bottom w:val="single" w:sz="4" w:space="0" w:color="000000"/>
              <w:right w:val="single" w:sz="4" w:space="0" w:color="000000"/>
            </w:tcBorders>
          </w:tcPr>
          <w:p w:rsidR="00B57B53" w:rsidRPr="00EE3A7E" w:rsidRDefault="00B57B53" w:rsidP="0085318D">
            <w:pPr>
              <w:jc w:val="center"/>
              <w:rPr>
                <w:rFonts w:ascii="Century Gothic" w:hAnsi="Century Gothic"/>
                <w:sz w:val="20"/>
                <w:szCs w:val="20"/>
              </w:rPr>
            </w:pPr>
            <w:r w:rsidRPr="00EE3A7E">
              <w:rPr>
                <w:rFonts w:ascii="Century Gothic" w:hAnsi="Century Gothic"/>
                <w:sz w:val="20"/>
                <w:szCs w:val="20"/>
              </w:rPr>
              <w:t xml:space="preserve">$ </w:t>
            </w:r>
            <w:r>
              <w:rPr>
                <w:rFonts w:ascii="Century Gothic" w:hAnsi="Century Gothic"/>
                <w:sz w:val="20"/>
                <w:szCs w:val="20"/>
              </w:rPr>
              <w:t>3</w:t>
            </w:r>
            <w:r w:rsidRPr="00EE3A7E">
              <w:rPr>
                <w:rFonts w:ascii="Century Gothic" w:hAnsi="Century Gothic"/>
                <w:sz w:val="20"/>
                <w:szCs w:val="20"/>
              </w:rPr>
              <w:t>.</w:t>
            </w:r>
            <w:r w:rsidR="0085318D">
              <w:rPr>
                <w:rFonts w:ascii="Century Gothic" w:hAnsi="Century Gothic"/>
                <w:sz w:val="20"/>
                <w:szCs w:val="20"/>
              </w:rPr>
              <w:t>48</w:t>
            </w:r>
            <w:r>
              <w:rPr>
                <w:rFonts w:ascii="Century Gothic" w:hAnsi="Century Gothic"/>
                <w:sz w:val="20"/>
                <w:szCs w:val="20"/>
              </w:rPr>
              <w:t>0</w:t>
            </w:r>
            <w:r w:rsidRPr="00EE3A7E">
              <w:rPr>
                <w:rFonts w:ascii="Century Gothic" w:hAnsi="Century Gothic"/>
                <w:sz w:val="20"/>
                <w:szCs w:val="20"/>
              </w:rPr>
              <w:t>.000</w:t>
            </w:r>
          </w:p>
        </w:tc>
      </w:tr>
      <w:tr w:rsidR="00B57B53" w:rsidRPr="00EE3A7E" w:rsidTr="00EB0E8D">
        <w:trPr>
          <w:trHeight w:val="324"/>
        </w:trPr>
        <w:tc>
          <w:tcPr>
            <w:tcW w:w="3816" w:type="dxa"/>
            <w:tcBorders>
              <w:top w:val="single" w:sz="4" w:space="0" w:color="000000"/>
              <w:left w:val="single" w:sz="4" w:space="0" w:color="000000"/>
              <w:bottom w:val="single" w:sz="4" w:space="0" w:color="000000"/>
              <w:right w:val="single" w:sz="4" w:space="0" w:color="000000"/>
            </w:tcBorders>
          </w:tcPr>
          <w:p w:rsidR="00B57B53" w:rsidRPr="00EE3A7E" w:rsidRDefault="00B57B53" w:rsidP="00EB0E8D">
            <w:pPr>
              <w:rPr>
                <w:rFonts w:ascii="Century Gothic" w:hAnsi="Century Gothic"/>
                <w:sz w:val="20"/>
                <w:szCs w:val="20"/>
              </w:rPr>
            </w:pPr>
            <w:r w:rsidRPr="00EE3A7E">
              <w:rPr>
                <w:rFonts w:ascii="Century Gothic" w:hAnsi="Century Gothic"/>
                <w:sz w:val="20"/>
                <w:szCs w:val="20"/>
              </w:rPr>
              <w:t>Entrega final +30 días</w:t>
            </w:r>
          </w:p>
        </w:tc>
        <w:tc>
          <w:tcPr>
            <w:tcW w:w="1257" w:type="dxa"/>
            <w:tcBorders>
              <w:top w:val="single" w:sz="4" w:space="0" w:color="000000"/>
              <w:left w:val="single" w:sz="4" w:space="0" w:color="000000"/>
              <w:bottom w:val="single" w:sz="4" w:space="0" w:color="000000"/>
              <w:right w:val="single" w:sz="4" w:space="0" w:color="000000"/>
            </w:tcBorders>
          </w:tcPr>
          <w:p w:rsidR="00B57B53" w:rsidRPr="00EE3A7E" w:rsidRDefault="00B57B53" w:rsidP="00EB0E8D">
            <w:pPr>
              <w:jc w:val="right"/>
              <w:rPr>
                <w:rFonts w:ascii="Century Gothic" w:hAnsi="Century Gothic"/>
                <w:sz w:val="20"/>
                <w:szCs w:val="20"/>
              </w:rPr>
            </w:pPr>
            <w:r w:rsidRPr="00EE3A7E">
              <w:rPr>
                <w:rFonts w:ascii="Century Gothic" w:hAnsi="Century Gothic"/>
                <w:sz w:val="20"/>
                <w:szCs w:val="20"/>
              </w:rPr>
              <w:t>60%</w:t>
            </w:r>
          </w:p>
        </w:tc>
        <w:tc>
          <w:tcPr>
            <w:tcW w:w="3034" w:type="dxa"/>
            <w:tcBorders>
              <w:top w:val="single" w:sz="4" w:space="0" w:color="000000"/>
              <w:left w:val="single" w:sz="4" w:space="0" w:color="000000"/>
              <w:bottom w:val="single" w:sz="4" w:space="0" w:color="000000"/>
              <w:right w:val="single" w:sz="4" w:space="0" w:color="000000"/>
            </w:tcBorders>
          </w:tcPr>
          <w:p w:rsidR="00B57B53" w:rsidRPr="00EE3A7E" w:rsidRDefault="00B57B53" w:rsidP="0085318D">
            <w:pPr>
              <w:jc w:val="center"/>
              <w:rPr>
                <w:rFonts w:ascii="Century Gothic" w:hAnsi="Century Gothic"/>
                <w:sz w:val="20"/>
                <w:szCs w:val="20"/>
              </w:rPr>
            </w:pPr>
            <w:r w:rsidRPr="00EE3A7E">
              <w:rPr>
                <w:rFonts w:ascii="Century Gothic" w:hAnsi="Century Gothic"/>
                <w:sz w:val="20"/>
                <w:szCs w:val="20"/>
              </w:rPr>
              <w:t xml:space="preserve">$ </w:t>
            </w:r>
            <w:r w:rsidR="0085318D">
              <w:rPr>
                <w:rFonts w:ascii="Century Gothic" w:hAnsi="Century Gothic"/>
                <w:sz w:val="20"/>
                <w:szCs w:val="20"/>
              </w:rPr>
              <w:t>5</w:t>
            </w:r>
            <w:r>
              <w:rPr>
                <w:rFonts w:ascii="Century Gothic" w:hAnsi="Century Gothic"/>
                <w:sz w:val="20"/>
                <w:szCs w:val="20"/>
              </w:rPr>
              <w:t>.</w:t>
            </w:r>
            <w:r w:rsidR="0085318D">
              <w:rPr>
                <w:rFonts w:ascii="Century Gothic" w:hAnsi="Century Gothic"/>
                <w:sz w:val="20"/>
                <w:szCs w:val="20"/>
              </w:rPr>
              <w:t>22</w:t>
            </w:r>
            <w:r w:rsidRPr="00EE3A7E">
              <w:rPr>
                <w:rFonts w:ascii="Century Gothic" w:hAnsi="Century Gothic"/>
                <w:sz w:val="20"/>
                <w:szCs w:val="20"/>
              </w:rPr>
              <w:t>0.000</w:t>
            </w:r>
          </w:p>
        </w:tc>
      </w:tr>
      <w:tr w:rsidR="00B57B53" w:rsidRPr="00EE3A7E" w:rsidTr="00EB0E8D">
        <w:trPr>
          <w:trHeight w:val="338"/>
        </w:trPr>
        <w:tc>
          <w:tcPr>
            <w:tcW w:w="3816" w:type="dxa"/>
            <w:tcBorders>
              <w:top w:val="single" w:sz="4" w:space="0" w:color="000000"/>
              <w:left w:val="single" w:sz="4" w:space="0" w:color="000000"/>
              <w:bottom w:val="single" w:sz="4" w:space="0" w:color="000000"/>
              <w:right w:val="single" w:sz="4" w:space="0" w:color="000000"/>
            </w:tcBorders>
            <w:shd w:val="clear" w:color="auto" w:fill="0F4761" w:themeFill="accent1" w:themeFillShade="BF"/>
          </w:tcPr>
          <w:p w:rsidR="00B57B53" w:rsidRPr="00EE3A7E" w:rsidRDefault="00B57B53" w:rsidP="00EB0E8D">
            <w:pPr>
              <w:ind w:right="68"/>
              <w:jc w:val="right"/>
              <w:rPr>
                <w:rFonts w:ascii="Century Gothic" w:hAnsi="Century Gothic"/>
                <w:sz w:val="20"/>
                <w:szCs w:val="20"/>
              </w:rPr>
            </w:pPr>
            <w:r w:rsidRPr="00EE3A7E">
              <w:rPr>
                <w:rFonts w:ascii="Century Gothic" w:hAnsi="Century Gothic"/>
                <w:b/>
                <w:color w:val="FFFFFF"/>
                <w:sz w:val="20"/>
                <w:szCs w:val="20"/>
              </w:rPr>
              <w:t xml:space="preserve">Totales </w:t>
            </w:r>
          </w:p>
        </w:tc>
        <w:tc>
          <w:tcPr>
            <w:tcW w:w="1257" w:type="dxa"/>
            <w:tcBorders>
              <w:top w:val="single" w:sz="4" w:space="0" w:color="000000"/>
              <w:left w:val="single" w:sz="4" w:space="0" w:color="000000"/>
              <w:bottom w:val="single" w:sz="4" w:space="0" w:color="000000"/>
              <w:right w:val="single" w:sz="4" w:space="0" w:color="000000"/>
            </w:tcBorders>
            <w:shd w:val="clear" w:color="auto" w:fill="0F4761" w:themeFill="accent1" w:themeFillShade="BF"/>
          </w:tcPr>
          <w:p w:rsidR="00B57B53" w:rsidRPr="00EE3A7E" w:rsidRDefault="00B57B53" w:rsidP="00EB0E8D">
            <w:pPr>
              <w:ind w:right="68"/>
              <w:jc w:val="right"/>
              <w:rPr>
                <w:rFonts w:ascii="Century Gothic" w:hAnsi="Century Gothic"/>
                <w:b/>
                <w:color w:val="FFFFFF"/>
                <w:sz w:val="20"/>
                <w:szCs w:val="20"/>
              </w:rPr>
            </w:pPr>
            <w:r w:rsidRPr="00EE3A7E">
              <w:rPr>
                <w:rFonts w:ascii="Century Gothic" w:hAnsi="Century Gothic"/>
                <w:b/>
                <w:color w:val="FFFFFF"/>
                <w:sz w:val="20"/>
                <w:szCs w:val="20"/>
              </w:rPr>
              <w:t>100%</w:t>
            </w:r>
          </w:p>
        </w:tc>
        <w:tc>
          <w:tcPr>
            <w:tcW w:w="3034" w:type="dxa"/>
            <w:tcBorders>
              <w:top w:val="single" w:sz="4" w:space="0" w:color="000000"/>
              <w:left w:val="single" w:sz="4" w:space="0" w:color="000000"/>
              <w:bottom w:val="single" w:sz="4" w:space="0" w:color="000000"/>
              <w:right w:val="single" w:sz="4" w:space="0" w:color="000000"/>
            </w:tcBorders>
            <w:shd w:val="clear" w:color="auto" w:fill="0F4761" w:themeFill="accent1" w:themeFillShade="BF"/>
          </w:tcPr>
          <w:p w:rsidR="00B57B53" w:rsidRPr="00EE3A7E" w:rsidRDefault="00B57B53" w:rsidP="0085318D">
            <w:pPr>
              <w:ind w:right="68"/>
              <w:jc w:val="center"/>
              <w:rPr>
                <w:rFonts w:ascii="Century Gothic" w:hAnsi="Century Gothic"/>
                <w:b/>
                <w:color w:val="FFFFFF"/>
                <w:sz w:val="20"/>
                <w:szCs w:val="20"/>
              </w:rPr>
            </w:pPr>
            <w:r w:rsidRPr="00EE3A7E">
              <w:rPr>
                <w:rFonts w:ascii="Century Gothic" w:hAnsi="Century Gothic"/>
                <w:b/>
                <w:color w:val="FFFFFF"/>
                <w:sz w:val="20"/>
                <w:szCs w:val="20"/>
              </w:rPr>
              <w:t xml:space="preserve">$ </w:t>
            </w:r>
            <w:r w:rsidR="0085318D">
              <w:rPr>
                <w:rFonts w:ascii="Century Gothic" w:hAnsi="Century Gothic"/>
                <w:b/>
                <w:color w:val="FFFFFF"/>
                <w:sz w:val="20"/>
                <w:szCs w:val="20"/>
              </w:rPr>
              <w:t>8</w:t>
            </w:r>
            <w:r w:rsidRPr="00EE3A7E">
              <w:rPr>
                <w:rFonts w:ascii="Century Gothic" w:hAnsi="Century Gothic"/>
                <w:b/>
                <w:color w:val="FFFFFF"/>
                <w:sz w:val="20"/>
                <w:szCs w:val="20"/>
              </w:rPr>
              <w:t>.</w:t>
            </w:r>
            <w:r w:rsidR="0085318D">
              <w:rPr>
                <w:rFonts w:ascii="Century Gothic" w:hAnsi="Century Gothic"/>
                <w:b/>
                <w:color w:val="FFFFFF"/>
                <w:sz w:val="20"/>
                <w:szCs w:val="20"/>
              </w:rPr>
              <w:t>7</w:t>
            </w:r>
            <w:r w:rsidRPr="00EE3A7E">
              <w:rPr>
                <w:rFonts w:ascii="Century Gothic" w:hAnsi="Century Gothic"/>
                <w:b/>
                <w:color w:val="FFFFFF"/>
                <w:sz w:val="20"/>
                <w:szCs w:val="20"/>
              </w:rPr>
              <w:t>0</w:t>
            </w:r>
            <w:bookmarkStart w:id="0" w:name="_GoBack"/>
            <w:bookmarkEnd w:id="0"/>
            <w:r w:rsidRPr="00EE3A7E">
              <w:rPr>
                <w:rFonts w:ascii="Century Gothic" w:hAnsi="Century Gothic"/>
                <w:b/>
                <w:color w:val="FFFFFF"/>
                <w:sz w:val="20"/>
                <w:szCs w:val="20"/>
              </w:rPr>
              <w:t>0.000</w:t>
            </w:r>
          </w:p>
        </w:tc>
      </w:tr>
    </w:tbl>
    <w:p w:rsidR="00B57B53" w:rsidRPr="00EE3A7E" w:rsidRDefault="00B57B53" w:rsidP="00B57B53">
      <w:pPr>
        <w:pStyle w:val="Prrafodelista"/>
        <w:ind w:left="792"/>
        <w:jc w:val="both"/>
        <w:rPr>
          <w:rFonts w:ascii="Century Gothic" w:hAnsi="Century Gothic" w:cstheme="majorHAnsi"/>
          <w:szCs w:val="24"/>
        </w:rPr>
      </w:pPr>
    </w:p>
    <w:p w:rsidR="00B57B53" w:rsidRDefault="00B57B53" w:rsidP="00B57B53">
      <w:pPr>
        <w:pStyle w:val="Prrafodelista"/>
        <w:ind w:left="0"/>
        <w:jc w:val="both"/>
        <w:rPr>
          <w:rFonts w:ascii="Century Gothic" w:hAnsi="Century Gothic" w:cstheme="majorHAnsi"/>
          <w:szCs w:val="24"/>
        </w:rPr>
      </w:pPr>
    </w:p>
    <w:p w:rsidR="00B57B53" w:rsidRPr="00EE3A7E" w:rsidRDefault="00B57B53" w:rsidP="00B57B53">
      <w:pPr>
        <w:pStyle w:val="Prrafodelista"/>
        <w:ind w:left="0"/>
        <w:jc w:val="both"/>
        <w:rPr>
          <w:rFonts w:ascii="Century Gothic" w:hAnsi="Century Gothic" w:cstheme="majorHAnsi"/>
          <w:szCs w:val="24"/>
        </w:rPr>
      </w:pPr>
      <w:r w:rsidRPr="00EE3A7E">
        <w:rPr>
          <w:rFonts w:ascii="Century Gothic" w:hAnsi="Century Gothic" w:cstheme="majorHAnsi"/>
          <w:szCs w:val="24"/>
        </w:rPr>
        <w:t xml:space="preserve">Impuestos: El valor del IVA y otros impuestos si aplicasen, NO están incluidos en la presente oferta y se deben agregar al valor del proyecto. </w:t>
      </w:r>
    </w:p>
    <w:p w:rsidR="00B87464" w:rsidRDefault="00B87464" w:rsidP="00B87464"/>
    <w:p w:rsidR="000026A9" w:rsidRPr="00EE3A7E" w:rsidRDefault="000026A9" w:rsidP="000026A9">
      <w:pPr>
        <w:pStyle w:val="Ttulo1"/>
        <w:rPr>
          <w:rFonts w:ascii="Century Gothic" w:hAnsi="Century Gothic" w:cstheme="majorHAnsi"/>
          <w:b w:val="0"/>
          <w:bCs/>
          <w:szCs w:val="24"/>
        </w:rPr>
      </w:pPr>
      <w:r w:rsidRPr="00EE3A7E">
        <w:t xml:space="preserve">Fecha posible de inicio </w:t>
      </w:r>
    </w:p>
    <w:p w:rsidR="000026A9" w:rsidRDefault="000026A9" w:rsidP="000026A9">
      <w:pPr>
        <w:pStyle w:val="Prrafodelista"/>
        <w:ind w:left="0"/>
        <w:jc w:val="both"/>
        <w:rPr>
          <w:rFonts w:ascii="Century Gothic" w:hAnsi="Century Gothic" w:cstheme="majorHAnsi"/>
          <w:szCs w:val="24"/>
        </w:rPr>
      </w:pPr>
      <w:r w:rsidRPr="00EE3A7E">
        <w:rPr>
          <w:rFonts w:ascii="Century Gothic" w:hAnsi="Century Gothic" w:cstheme="majorHAnsi"/>
          <w:szCs w:val="24"/>
        </w:rPr>
        <w:t xml:space="preserve">Máximo </w:t>
      </w:r>
      <w:r>
        <w:rPr>
          <w:rFonts w:ascii="Century Gothic" w:hAnsi="Century Gothic" w:cstheme="majorHAnsi"/>
          <w:szCs w:val="24"/>
        </w:rPr>
        <w:t>8</w:t>
      </w:r>
      <w:r w:rsidRPr="00EE3A7E">
        <w:rPr>
          <w:rFonts w:ascii="Century Gothic" w:hAnsi="Century Gothic" w:cstheme="majorHAnsi"/>
          <w:szCs w:val="24"/>
        </w:rPr>
        <w:t xml:space="preserve"> días hábiles luego de la </w:t>
      </w:r>
      <w:r>
        <w:rPr>
          <w:rFonts w:ascii="Century Gothic" w:hAnsi="Century Gothic" w:cstheme="majorHAnsi"/>
          <w:szCs w:val="24"/>
        </w:rPr>
        <w:t>aprobación de la propuesta</w:t>
      </w:r>
    </w:p>
    <w:p w:rsidR="000026A9" w:rsidRPr="00EE3A7E" w:rsidRDefault="000026A9" w:rsidP="000026A9">
      <w:pPr>
        <w:pStyle w:val="Ttulo1"/>
        <w:rPr>
          <w:rFonts w:ascii="Century Gothic" w:hAnsi="Century Gothic" w:cstheme="majorHAnsi"/>
          <w:b w:val="0"/>
          <w:bCs/>
          <w:szCs w:val="24"/>
        </w:rPr>
      </w:pPr>
      <w:r w:rsidRPr="00EE3A7E">
        <w:lastRenderedPageBreak/>
        <w:t xml:space="preserve">Validez de la propuesta  </w:t>
      </w:r>
    </w:p>
    <w:p w:rsidR="000026A9" w:rsidRPr="00EE3A7E" w:rsidRDefault="00B57B53" w:rsidP="000026A9">
      <w:pPr>
        <w:pStyle w:val="Prrafodelista"/>
        <w:ind w:left="0"/>
        <w:jc w:val="both"/>
        <w:rPr>
          <w:rFonts w:ascii="Century Gothic" w:hAnsi="Century Gothic" w:cstheme="majorHAnsi"/>
          <w:szCs w:val="24"/>
        </w:rPr>
      </w:pPr>
      <w:r>
        <w:rPr>
          <w:rFonts w:ascii="Century Gothic" w:hAnsi="Century Gothic" w:cstheme="majorHAnsi"/>
          <w:szCs w:val="24"/>
        </w:rPr>
        <w:t>01</w:t>
      </w:r>
      <w:r w:rsidR="000026A9">
        <w:rPr>
          <w:rFonts w:ascii="Century Gothic" w:hAnsi="Century Gothic" w:cstheme="majorHAnsi"/>
          <w:szCs w:val="24"/>
        </w:rPr>
        <w:t xml:space="preserve"> de </w:t>
      </w:r>
      <w:r>
        <w:rPr>
          <w:rFonts w:ascii="Century Gothic" w:hAnsi="Century Gothic" w:cstheme="majorHAnsi"/>
          <w:szCs w:val="24"/>
        </w:rPr>
        <w:t>Noviembre</w:t>
      </w:r>
      <w:r w:rsidR="000026A9">
        <w:rPr>
          <w:rFonts w:ascii="Century Gothic" w:hAnsi="Century Gothic" w:cstheme="majorHAnsi"/>
          <w:szCs w:val="24"/>
        </w:rPr>
        <w:t xml:space="preserve"> de 2026</w:t>
      </w:r>
    </w:p>
    <w:p w:rsidR="003F430E" w:rsidRDefault="003F430E" w:rsidP="000026A9">
      <w:pPr>
        <w:pStyle w:val="Ttulo1"/>
      </w:pPr>
    </w:p>
    <w:p w:rsidR="000026A9" w:rsidRDefault="000026A9" w:rsidP="000026A9">
      <w:pPr>
        <w:pStyle w:val="Ttulo1"/>
        <w:rPr>
          <w:rFonts w:ascii="Century Gothic" w:hAnsi="Century Gothic"/>
          <w:szCs w:val="24"/>
        </w:rPr>
      </w:pPr>
      <w:r w:rsidRPr="00EE3A7E">
        <w:t xml:space="preserve">Garantía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t xml:space="preserve">El software desarrollado tendrá 3 meses de garantía a partir de la fecha de entrega del último ciclo de desarrollo (pruebas integrales y ajustes), que cubre todos los errores por mal funcionamiento de los requerimientos especificados. No se contemplan modificaciones ni adiciones por requerimientos no contemplados.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t xml:space="preserve">La garantía empieza a contar una vez se termine el ciclo de estabilización descrito en esta propuesta. La fecha de salida a producción o controles de cambio sobre el sistema no extienden dicho período de garantía.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t xml:space="preserve">En caso de que el sistema sea modificado por terceros la garantía se anulará inmediatamente.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t xml:space="preserve">El contratista en ningún caso tendrá responsabilidad por daños de cualquier naturaleza, incluyendo sin limitar, pérdidas de utilidades, interrupción de operaciones, pérdida de información comercial u otros daños pecuniarios, que se deriven del mal uso o incapacidad de usar el(los) producto(s) y/o los programas instalados.  </w:t>
      </w:r>
    </w:p>
    <w:p w:rsidR="000026A9" w:rsidRDefault="000026A9" w:rsidP="000026A9">
      <w:pPr>
        <w:ind w:left="708"/>
        <w:jc w:val="both"/>
        <w:rPr>
          <w:rFonts w:ascii="Century Gothic" w:hAnsi="Century Gothic" w:cstheme="majorBidi"/>
          <w:szCs w:val="24"/>
        </w:rPr>
      </w:pPr>
    </w:p>
    <w:p w:rsidR="000026A9" w:rsidRDefault="000026A9"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0026A9" w:rsidRDefault="000026A9" w:rsidP="000026A9">
      <w:pPr>
        <w:ind w:left="708"/>
        <w:jc w:val="both"/>
        <w:rPr>
          <w:rFonts w:ascii="Century Gothic" w:hAnsi="Century Gothic" w:cstheme="majorBidi"/>
          <w:szCs w:val="24"/>
        </w:rPr>
      </w:pPr>
    </w:p>
    <w:p w:rsidR="000026A9" w:rsidRPr="00EE3A7E" w:rsidRDefault="000026A9" w:rsidP="000026A9">
      <w:pPr>
        <w:ind w:left="708"/>
        <w:jc w:val="both"/>
        <w:rPr>
          <w:rFonts w:ascii="Century Gothic" w:hAnsi="Century Gothic" w:cstheme="majorBidi"/>
          <w:szCs w:val="24"/>
        </w:rPr>
      </w:pPr>
      <w:r>
        <w:rPr>
          <w:rFonts w:ascii="Century Gothic" w:hAnsi="Century Gothic" w:cstheme="majorHAnsi"/>
          <w:noProof/>
          <w:szCs w:val="24"/>
          <w:lang w:eastAsia="es-CO"/>
        </w:rPr>
        <mc:AlternateContent>
          <mc:Choice Requires="wps">
            <w:drawing>
              <wp:anchor distT="0" distB="0" distL="114300" distR="114300" simplePos="0" relativeHeight="251659264" behindDoc="1" locked="0" layoutInCell="1" allowOverlap="1" wp14:anchorId="03591053" wp14:editId="0AD3FF05">
                <wp:simplePos x="0" y="0"/>
                <wp:positionH relativeFrom="margin">
                  <wp:posOffset>-378157</wp:posOffset>
                </wp:positionH>
                <wp:positionV relativeFrom="paragraph">
                  <wp:posOffset>204856</wp:posOffset>
                </wp:positionV>
                <wp:extent cx="3167482" cy="1543508"/>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3167482" cy="15435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026A9" w:rsidRDefault="000026A9" w:rsidP="000026A9">
                            <w:r>
                              <w:rPr>
                                <w:rFonts w:ascii="Arial" w:hAnsi="Arial" w:cs="Arial"/>
                                <w:noProof/>
                                <w:sz w:val="28"/>
                                <w:szCs w:val="28"/>
                                <w:lang w:eastAsia="es-CO"/>
                              </w:rPr>
                              <w:drawing>
                                <wp:inline distT="0" distB="0" distL="0" distR="0" wp14:anchorId="7CC882F1" wp14:editId="33544552">
                                  <wp:extent cx="1521773" cy="3132553"/>
                                  <wp:effectExtent l="0" t="539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8">
                                            <a:alphaModFix amt="50000"/>
                                            <a:extLst>
                                              <a:ext uri="{BEBA8EAE-BF5A-486C-A8C5-ECC9F3942E4B}">
                                                <a14:imgProps xmlns:a14="http://schemas.microsoft.com/office/drawing/2010/main">
                                                  <a14:imgLayer r:embed="rId9">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600526" cy="329466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591053" id="_x0000_t202" coordsize="21600,21600" o:spt="202" path="m,l,21600r21600,l21600,xe">
                <v:stroke joinstyle="miter"/>
                <v:path gradientshapeok="t" o:connecttype="rect"/>
              </v:shapetype>
              <v:shape id="Cuadro de texto 12" o:spid="_x0000_s1026" type="#_x0000_t202" style="position:absolute;left:0;text-align:left;margin-left:-29.8pt;margin-top:16.15pt;width:249.4pt;height:121.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" filled="f" stroked="f" strokeweight=".5pt">
                <v:textbox>
                  <w:txbxContent>
                    <w:p w:rsidR="000026A9" w:rsidRDefault="000026A9" w:rsidP="000026A9">
                      <w:r>
                        <w:rPr>
                          <w:rFonts w:ascii="Arial" w:hAnsi="Arial" w:cs="Arial"/>
                          <w:noProof/>
                          <w:sz w:val="28"/>
                          <w:szCs w:val="28"/>
                          <w:lang w:eastAsia="es-CO"/>
                        </w:rPr>
                        <w:drawing>
                          <wp:inline distT="0" distB="0" distL="0" distR="0" wp14:anchorId="7CC882F1" wp14:editId="33544552">
                            <wp:extent cx="1521773" cy="3132553"/>
                            <wp:effectExtent l="0" t="539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8">
                                      <a:alphaModFix amt="50000"/>
                                      <a:extLst>
                                        <a:ext uri="{BEBA8EAE-BF5A-486C-A8C5-ECC9F3942E4B}">
                                          <a14:imgProps xmlns:a14="http://schemas.microsoft.com/office/drawing/2010/main">
                                            <a14:imgLayer r:embed="rId9">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600526" cy="329466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HAnsi"/>
          <w:szCs w:val="24"/>
        </w:rPr>
        <w:t xml:space="preserve">Cordialmente, </w:t>
      </w:r>
    </w:p>
    <w:p w:rsidR="000026A9" w:rsidRPr="00EE3A7E" w:rsidRDefault="000026A9" w:rsidP="000026A9">
      <w:pPr>
        <w:jc w:val="both"/>
        <w:rPr>
          <w:rFonts w:ascii="Century Gothic" w:hAnsi="Century Gothic" w:cstheme="majorHAnsi"/>
          <w:szCs w:val="24"/>
        </w:rPr>
      </w:pPr>
      <w:r w:rsidRPr="00EE3A7E">
        <w:rPr>
          <w:rFonts w:ascii="Century Gothic" w:hAnsi="Century Gothic" w:cstheme="majorHAnsi"/>
          <w:szCs w:val="24"/>
        </w:rPr>
        <w:t xml:space="preserve"> </w:t>
      </w:r>
    </w:p>
    <w:p w:rsidR="000026A9" w:rsidRPr="00EE3A7E" w:rsidRDefault="000026A9" w:rsidP="000026A9">
      <w:pPr>
        <w:jc w:val="both"/>
        <w:rPr>
          <w:rFonts w:ascii="Century Gothic" w:hAnsi="Century Gothic" w:cstheme="majorHAnsi"/>
          <w:szCs w:val="24"/>
        </w:rPr>
      </w:pPr>
      <w:r w:rsidRPr="00EE3A7E">
        <w:rPr>
          <w:rFonts w:ascii="Century Gothic" w:hAnsi="Century Gothic" w:cstheme="majorHAnsi"/>
          <w:szCs w:val="24"/>
        </w:rPr>
        <w:t xml:space="preserve">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t>Andrés Ricardo Díaz Cárdenas</w:t>
      </w:r>
    </w:p>
    <w:p w:rsidR="000026A9" w:rsidRPr="005E0C4A" w:rsidRDefault="000026A9" w:rsidP="005E0C4A">
      <w:pPr>
        <w:jc w:val="both"/>
        <w:rPr>
          <w:rFonts w:ascii="Century Gothic" w:hAnsi="Century Gothic" w:cstheme="majorBidi"/>
          <w:szCs w:val="24"/>
        </w:rPr>
      </w:pPr>
      <w:r w:rsidRPr="00EE3A7E">
        <w:rPr>
          <w:rFonts w:ascii="Century Gothic" w:hAnsi="Century Gothic" w:cstheme="majorBidi"/>
          <w:szCs w:val="24"/>
        </w:rPr>
        <w:t>Analista Funcional y Líder del proyecto.</w:t>
      </w:r>
    </w:p>
    <w:sectPr w:rsidR="000026A9" w:rsidRPr="005E0C4A" w:rsidSect="00BE5894">
      <w:headerReference w:type="even" r:id="rId10"/>
      <w:headerReference w:type="first" r:id="rId1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1176" w:rsidRDefault="00B11176" w:rsidP="00836AFC">
      <w:pPr>
        <w:spacing w:before="0" w:after="0"/>
      </w:pPr>
      <w:r>
        <w:separator/>
      </w:r>
    </w:p>
  </w:endnote>
  <w:endnote w:type="continuationSeparator" w:id="0">
    <w:p w:rsidR="00B11176" w:rsidRDefault="00B11176" w:rsidP="00836AF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altName w:val="Arial"/>
    <w:charset w:val="00"/>
    <w:family w:val="swiss"/>
    <w:pitch w:val="variable"/>
    <w:sig w:usb0="00000001"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1176" w:rsidRDefault="00B11176" w:rsidP="00836AFC">
      <w:pPr>
        <w:spacing w:before="0" w:after="0"/>
      </w:pPr>
      <w:r>
        <w:separator/>
      </w:r>
    </w:p>
  </w:footnote>
  <w:footnote w:type="continuationSeparator" w:id="0">
    <w:p w:rsidR="00B11176" w:rsidRDefault="00B11176" w:rsidP="00836AFC">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6AFC" w:rsidRDefault="00320567">
    <w:pPr>
      <w:pStyle w:val="Encabezado"/>
    </w:pPr>
    <w:r>
      <w:rPr>
        <w:noProof/>
        <w:lang w:eastAsia="es-CO"/>
        <w14:ligatures w14:val="standardContextual"/>
      </w:rPr>
      <mc:AlternateContent>
        <mc:Choice Requires="wps">
          <w:drawing>
            <wp:anchor distT="0" distB="0" distL="0" distR="0" simplePos="0" relativeHeight="251659264" behindDoc="0" locked="0" layoutInCell="1" allowOverlap="1" wp14:anchorId="47867AE9" wp14:editId="009136FA">
              <wp:simplePos x="635" y="635"/>
              <wp:positionH relativeFrom="page">
                <wp:align>center</wp:align>
              </wp:positionH>
              <wp:positionV relativeFrom="page">
                <wp:align>top</wp:align>
              </wp:positionV>
              <wp:extent cx="786765" cy="431165"/>
              <wp:effectExtent l="0" t="0" r="13335" b="6985"/>
              <wp:wrapNone/>
              <wp:docPr id="1842129993" name="Cuadro de texto 4" descr="• PUBLIC 公開">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786765" cy="431165"/>
                      </a:xfrm>
                      <a:prstGeom prst="rect">
                        <a:avLst/>
                      </a:prstGeom>
                      <a:noFill/>
                      <a:ln>
                        <a:noFill/>
                      </a:ln>
                    </wps:spPr>
                    <wps:txbx>
                      <w:txbxContent>
                        <w:p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867AE9" id="_x0000_t202" coordsize="21600,21600" o:spt="202" path="m,l,21600r21600,l21600,xe">
              <v:stroke joinstyle="miter"/>
              <v:path gradientshapeok="t" o:connecttype="rect"/>
            </v:shapetype>
            <v:shape id="Cuadro de texto 4" o:spid="_x0000_s1027" type="#_x0000_t202" alt="• PUBLIC 公開" style="position:absolute;margin-left:0;margin-top:0;width:61.95pt;height:33.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" filled="f" stroked="f">
              <v:textbox style="mso-fit-shape-to-text:t" inset="0,15pt,0,0">
                <w:txbxContent>
                  <w:p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6AFC" w:rsidRDefault="00320567">
    <w:pPr>
      <w:pStyle w:val="Encabezado"/>
    </w:pPr>
    <w:r>
      <w:rPr>
        <w:noProof/>
        <w:lang w:eastAsia="es-CO"/>
        <w14:ligatures w14:val="standardContextual"/>
      </w:rPr>
      <mc:AlternateContent>
        <mc:Choice Requires="wps">
          <w:drawing>
            <wp:anchor distT="0" distB="0" distL="0" distR="0" simplePos="0" relativeHeight="251658240" behindDoc="0" locked="0" layoutInCell="1" allowOverlap="1" wp14:anchorId="5D10BCEB" wp14:editId="638BC553">
              <wp:simplePos x="635" y="635"/>
              <wp:positionH relativeFrom="page">
                <wp:align>center</wp:align>
              </wp:positionH>
              <wp:positionV relativeFrom="page">
                <wp:align>top</wp:align>
              </wp:positionV>
              <wp:extent cx="786765" cy="431165"/>
              <wp:effectExtent l="0" t="0" r="13335" b="6985"/>
              <wp:wrapNone/>
              <wp:docPr id="397844938" name="Cuadro de texto 3" descr="• PUBLIC 公開">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786765" cy="431165"/>
                      </a:xfrm>
                      <a:prstGeom prst="rect">
                        <a:avLst/>
                      </a:prstGeom>
                      <a:noFill/>
                      <a:ln>
                        <a:noFill/>
                      </a:ln>
                    </wps:spPr>
                    <wps:txbx>
                      <w:txbxContent>
                        <w:p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10BCEB" id="_x0000_t202" coordsize="21600,21600" o:spt="202" path="m,l,21600r21600,l21600,xe">
              <v:stroke joinstyle="miter"/>
              <v:path gradientshapeok="t" o:connecttype="rect"/>
            </v:shapetype>
            <v:shape id="Cuadro de texto 3" o:spid="_x0000_s1028" type="#_x0000_t202" alt="• PUBLIC 公開" style="position:absolute;margin-left:0;margin-top:0;width:61.95pt;height:33.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" filled="f" stroked="f">
              <v:textbox style="mso-fit-shape-to-text:t" inset="0,15pt,0,0">
                <w:txbxContent>
                  <w:p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C5180"/>
    <w:multiLevelType w:val="hybridMultilevel"/>
    <w:tmpl w:val="C620420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5A77C03"/>
    <w:multiLevelType w:val="multilevel"/>
    <w:tmpl w:val="105C11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E934BD9"/>
    <w:multiLevelType w:val="multilevel"/>
    <w:tmpl w:val="105C11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3BA1176"/>
    <w:multiLevelType w:val="multilevel"/>
    <w:tmpl w:val="105C11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79B6A8D"/>
    <w:multiLevelType w:val="multilevel"/>
    <w:tmpl w:val="105C11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9EA48FD"/>
    <w:multiLevelType w:val="multilevel"/>
    <w:tmpl w:val="105C11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5C51D9D"/>
    <w:multiLevelType w:val="multilevel"/>
    <w:tmpl w:val="105C11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BF6277B"/>
    <w:multiLevelType w:val="multilevel"/>
    <w:tmpl w:val="105C11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60D64914"/>
    <w:multiLevelType w:val="hybridMultilevel"/>
    <w:tmpl w:val="AA90EE2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6C955FB3"/>
    <w:multiLevelType w:val="hybridMultilevel"/>
    <w:tmpl w:val="579435B0"/>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9"/>
  </w:num>
  <w:num w:numId="2">
    <w:abstractNumId w:val="0"/>
  </w:num>
  <w:num w:numId="3">
    <w:abstractNumId w:val="8"/>
  </w:num>
  <w:num w:numId="4">
    <w:abstractNumId w:val="2"/>
  </w:num>
  <w:num w:numId="5">
    <w:abstractNumId w:val="6"/>
  </w:num>
  <w:num w:numId="6">
    <w:abstractNumId w:val="3"/>
  </w:num>
  <w:num w:numId="7">
    <w:abstractNumId w:val="5"/>
  </w:num>
  <w:num w:numId="8">
    <w:abstractNumId w:val="1"/>
  </w:num>
  <w:num w:numId="9">
    <w:abstractNumId w:val="4"/>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AFC"/>
    <w:rsid w:val="000026A9"/>
    <w:rsid w:val="000173D9"/>
    <w:rsid w:val="00074B25"/>
    <w:rsid w:val="00075758"/>
    <w:rsid w:val="00131B90"/>
    <w:rsid w:val="001541A2"/>
    <w:rsid w:val="00165092"/>
    <w:rsid w:val="001B20DC"/>
    <w:rsid w:val="00201821"/>
    <w:rsid w:val="00236082"/>
    <w:rsid w:val="002823F9"/>
    <w:rsid w:val="00320567"/>
    <w:rsid w:val="003E72A3"/>
    <w:rsid w:val="003F2B91"/>
    <w:rsid w:val="003F430E"/>
    <w:rsid w:val="004046C8"/>
    <w:rsid w:val="004627D1"/>
    <w:rsid w:val="004808EE"/>
    <w:rsid w:val="00486A0F"/>
    <w:rsid w:val="00496CD5"/>
    <w:rsid w:val="004C62E8"/>
    <w:rsid w:val="00517F8B"/>
    <w:rsid w:val="005313A2"/>
    <w:rsid w:val="00587CF4"/>
    <w:rsid w:val="005E0C4A"/>
    <w:rsid w:val="006178AD"/>
    <w:rsid w:val="00617E8E"/>
    <w:rsid w:val="006B510B"/>
    <w:rsid w:val="006E2013"/>
    <w:rsid w:val="00763E46"/>
    <w:rsid w:val="00786854"/>
    <w:rsid w:val="00831FBA"/>
    <w:rsid w:val="00836AFC"/>
    <w:rsid w:val="0085318D"/>
    <w:rsid w:val="00857CBB"/>
    <w:rsid w:val="008F70F1"/>
    <w:rsid w:val="009B0A60"/>
    <w:rsid w:val="00A16DF0"/>
    <w:rsid w:val="00A542E7"/>
    <w:rsid w:val="00AB15CC"/>
    <w:rsid w:val="00AC2250"/>
    <w:rsid w:val="00AF4A00"/>
    <w:rsid w:val="00B056F5"/>
    <w:rsid w:val="00B11176"/>
    <w:rsid w:val="00B4047E"/>
    <w:rsid w:val="00B57B53"/>
    <w:rsid w:val="00B609A3"/>
    <w:rsid w:val="00B87464"/>
    <w:rsid w:val="00BE5894"/>
    <w:rsid w:val="00C15F1D"/>
    <w:rsid w:val="00C21B6D"/>
    <w:rsid w:val="00C3353A"/>
    <w:rsid w:val="00CB5854"/>
    <w:rsid w:val="00CD0315"/>
    <w:rsid w:val="00D366BA"/>
    <w:rsid w:val="00D54201"/>
    <w:rsid w:val="00D54B0B"/>
    <w:rsid w:val="00D61B4F"/>
    <w:rsid w:val="00DF087D"/>
    <w:rsid w:val="00E162FC"/>
    <w:rsid w:val="00E92EFB"/>
    <w:rsid w:val="00E92FEA"/>
    <w:rsid w:val="00EC3BD3"/>
    <w:rsid w:val="00ED29C0"/>
    <w:rsid w:val="00EE282A"/>
    <w:rsid w:val="00EE633D"/>
    <w:rsid w:val="00F40146"/>
    <w:rsid w:val="00F66057"/>
    <w:rsid w:val="00FB76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546013-0113-4618-B091-EB3A9878F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5854"/>
    <w:pPr>
      <w:spacing w:before="120" w:after="120" w:line="240" w:lineRule="auto"/>
    </w:pPr>
    <w:rPr>
      <w:rFonts w:ascii="Verdana" w:hAnsi="Verdana"/>
      <w:kern w:val="0"/>
      <w:szCs w:val="22"/>
      <w14:ligatures w14:val="none"/>
    </w:rPr>
  </w:style>
  <w:style w:type="paragraph" w:styleId="Ttulo1">
    <w:name w:val="heading 1"/>
    <w:basedOn w:val="Normal"/>
    <w:next w:val="Normal"/>
    <w:link w:val="Ttulo1Car"/>
    <w:autoRedefine/>
    <w:uiPriority w:val="9"/>
    <w:qFormat/>
    <w:rsid w:val="004808EE"/>
    <w:pPr>
      <w:keepNext/>
      <w:keepLines/>
      <w:spacing w:before="80" w:after="80"/>
      <w:outlineLvl w:val="0"/>
    </w:pPr>
    <w:rPr>
      <w:rFonts w:eastAsiaTheme="majorEastAsia" w:cstheme="majorBidi"/>
      <w:b/>
      <w:color w:val="215E99" w:themeColor="text2" w:themeTint="BF"/>
      <w:sz w:val="32"/>
      <w:szCs w:val="40"/>
    </w:rPr>
  </w:style>
  <w:style w:type="paragraph" w:styleId="Ttulo2">
    <w:name w:val="heading 2"/>
    <w:basedOn w:val="Normal"/>
    <w:next w:val="Normal"/>
    <w:link w:val="Ttulo2Car"/>
    <w:uiPriority w:val="9"/>
    <w:unhideWhenUsed/>
    <w:qFormat/>
    <w:rsid w:val="00CB5854"/>
    <w:pPr>
      <w:keepNext/>
      <w:keepLines/>
      <w:spacing w:before="160" w:after="80"/>
      <w:outlineLvl w:val="1"/>
    </w:pPr>
    <w:rPr>
      <w:rFonts w:eastAsiaTheme="majorEastAsia" w:cstheme="majorBidi"/>
      <w:b/>
      <w:color w:val="215E99" w:themeColor="text2" w:themeTint="BF"/>
      <w:szCs w:val="32"/>
    </w:rPr>
  </w:style>
  <w:style w:type="paragraph" w:styleId="Ttulo3">
    <w:name w:val="heading 3"/>
    <w:basedOn w:val="Normal"/>
    <w:next w:val="Normal"/>
    <w:link w:val="Ttulo3Car"/>
    <w:autoRedefine/>
    <w:uiPriority w:val="9"/>
    <w:unhideWhenUsed/>
    <w:qFormat/>
    <w:rsid w:val="00CB5854"/>
    <w:pPr>
      <w:keepNext/>
      <w:keepLines/>
      <w:spacing w:before="160" w:after="80"/>
      <w:outlineLvl w:val="2"/>
    </w:pPr>
    <w:rPr>
      <w:rFonts w:eastAsiaTheme="majorEastAsia" w:cstheme="majorBidi"/>
      <w:color w:val="215E99" w:themeColor="text2" w:themeTint="BF"/>
      <w:szCs w:val="28"/>
    </w:rPr>
  </w:style>
  <w:style w:type="paragraph" w:styleId="Ttulo4">
    <w:name w:val="heading 4"/>
    <w:basedOn w:val="Normal"/>
    <w:next w:val="Normal"/>
    <w:link w:val="Ttulo4Car"/>
    <w:uiPriority w:val="9"/>
    <w:semiHidden/>
    <w:unhideWhenUsed/>
    <w:qFormat/>
    <w:rsid w:val="00836A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6A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6AF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6AF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6AF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6AF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08EE"/>
    <w:rPr>
      <w:rFonts w:ascii="Verdana" w:eastAsiaTheme="majorEastAsia" w:hAnsi="Verdana" w:cstheme="majorBidi"/>
      <w:b/>
      <w:color w:val="215E99" w:themeColor="text2" w:themeTint="BF"/>
      <w:kern w:val="0"/>
      <w:sz w:val="32"/>
      <w:szCs w:val="40"/>
      <w14:ligatures w14:val="none"/>
    </w:rPr>
  </w:style>
  <w:style w:type="character" w:customStyle="1" w:styleId="Ttulo2Car">
    <w:name w:val="Título 2 Car"/>
    <w:basedOn w:val="Fuentedeprrafopredeter"/>
    <w:link w:val="Ttulo2"/>
    <w:uiPriority w:val="9"/>
    <w:rsid w:val="00CB5854"/>
    <w:rPr>
      <w:rFonts w:ascii="Verdana" w:eastAsiaTheme="majorEastAsia" w:hAnsi="Verdana" w:cstheme="majorBidi"/>
      <w:b/>
      <w:color w:val="215E99" w:themeColor="text2" w:themeTint="BF"/>
      <w:kern w:val="0"/>
      <w:szCs w:val="32"/>
      <w14:ligatures w14:val="none"/>
    </w:rPr>
  </w:style>
  <w:style w:type="character" w:customStyle="1" w:styleId="Ttulo3Car">
    <w:name w:val="Título 3 Car"/>
    <w:basedOn w:val="Fuentedeprrafopredeter"/>
    <w:link w:val="Ttulo3"/>
    <w:uiPriority w:val="9"/>
    <w:rsid w:val="00CB5854"/>
    <w:rPr>
      <w:rFonts w:ascii="Verdana" w:eastAsiaTheme="majorEastAsia" w:hAnsi="Verdana" w:cstheme="majorBidi"/>
      <w:color w:val="215E99" w:themeColor="text2" w:themeTint="BF"/>
      <w:kern w:val="0"/>
      <w:szCs w:val="28"/>
      <w14:ligatures w14:val="none"/>
    </w:rPr>
  </w:style>
  <w:style w:type="character" w:customStyle="1" w:styleId="Ttulo4Car">
    <w:name w:val="Título 4 Car"/>
    <w:basedOn w:val="Fuentedeprrafopredeter"/>
    <w:link w:val="Ttulo4"/>
    <w:uiPriority w:val="9"/>
    <w:semiHidden/>
    <w:rsid w:val="00836AFC"/>
    <w:rPr>
      <w:rFonts w:eastAsiaTheme="majorEastAsia" w:cstheme="majorBidi"/>
      <w:i/>
      <w:iCs/>
      <w:color w:val="0F4761" w:themeColor="accent1" w:themeShade="BF"/>
      <w:kern w:val="0"/>
      <w:sz w:val="22"/>
      <w:szCs w:val="22"/>
      <w14:ligatures w14:val="none"/>
    </w:rPr>
  </w:style>
  <w:style w:type="character" w:customStyle="1" w:styleId="Ttulo5Car">
    <w:name w:val="Título 5 Car"/>
    <w:basedOn w:val="Fuentedeprrafopredeter"/>
    <w:link w:val="Ttulo5"/>
    <w:uiPriority w:val="9"/>
    <w:semiHidden/>
    <w:rsid w:val="00836AFC"/>
    <w:rPr>
      <w:rFonts w:eastAsiaTheme="majorEastAsia" w:cstheme="majorBidi"/>
      <w:color w:val="0F4761" w:themeColor="accent1" w:themeShade="BF"/>
      <w:kern w:val="0"/>
      <w:sz w:val="22"/>
      <w:szCs w:val="22"/>
      <w14:ligatures w14:val="none"/>
    </w:rPr>
  </w:style>
  <w:style w:type="character" w:customStyle="1" w:styleId="Ttulo6Car">
    <w:name w:val="Título 6 Car"/>
    <w:basedOn w:val="Fuentedeprrafopredeter"/>
    <w:link w:val="Ttulo6"/>
    <w:uiPriority w:val="9"/>
    <w:semiHidden/>
    <w:rsid w:val="00836AFC"/>
    <w:rPr>
      <w:rFonts w:eastAsiaTheme="majorEastAsia" w:cstheme="majorBidi"/>
      <w:i/>
      <w:iCs/>
      <w:color w:val="595959" w:themeColor="text1" w:themeTint="A6"/>
      <w:kern w:val="0"/>
      <w:sz w:val="22"/>
      <w:szCs w:val="22"/>
      <w14:ligatures w14:val="none"/>
    </w:rPr>
  </w:style>
  <w:style w:type="character" w:customStyle="1" w:styleId="Ttulo7Car">
    <w:name w:val="Título 7 Car"/>
    <w:basedOn w:val="Fuentedeprrafopredeter"/>
    <w:link w:val="Ttulo7"/>
    <w:uiPriority w:val="9"/>
    <w:semiHidden/>
    <w:rsid w:val="00836AFC"/>
    <w:rPr>
      <w:rFonts w:eastAsiaTheme="majorEastAsia" w:cstheme="majorBidi"/>
      <w:color w:val="595959" w:themeColor="text1" w:themeTint="A6"/>
      <w:kern w:val="0"/>
      <w:sz w:val="22"/>
      <w:szCs w:val="22"/>
      <w14:ligatures w14:val="none"/>
    </w:rPr>
  </w:style>
  <w:style w:type="character" w:customStyle="1" w:styleId="Ttulo8Car">
    <w:name w:val="Título 8 Car"/>
    <w:basedOn w:val="Fuentedeprrafopredeter"/>
    <w:link w:val="Ttulo8"/>
    <w:uiPriority w:val="9"/>
    <w:semiHidden/>
    <w:rsid w:val="00836AFC"/>
    <w:rPr>
      <w:rFonts w:eastAsiaTheme="majorEastAsia" w:cstheme="majorBidi"/>
      <w:i/>
      <w:iCs/>
      <w:color w:val="272727" w:themeColor="text1" w:themeTint="D8"/>
      <w:kern w:val="0"/>
      <w:sz w:val="22"/>
      <w:szCs w:val="22"/>
      <w14:ligatures w14:val="none"/>
    </w:rPr>
  </w:style>
  <w:style w:type="character" w:customStyle="1" w:styleId="Ttulo9Car">
    <w:name w:val="Título 9 Car"/>
    <w:basedOn w:val="Fuentedeprrafopredeter"/>
    <w:link w:val="Ttulo9"/>
    <w:uiPriority w:val="9"/>
    <w:semiHidden/>
    <w:rsid w:val="00836AFC"/>
    <w:rPr>
      <w:rFonts w:eastAsiaTheme="majorEastAsia" w:cstheme="majorBidi"/>
      <w:color w:val="272727" w:themeColor="text1" w:themeTint="D8"/>
      <w:kern w:val="0"/>
      <w:sz w:val="22"/>
      <w:szCs w:val="22"/>
      <w14:ligatures w14:val="none"/>
    </w:rPr>
  </w:style>
  <w:style w:type="paragraph" w:styleId="Puesto">
    <w:name w:val="Title"/>
    <w:basedOn w:val="Normal"/>
    <w:next w:val="Normal"/>
    <w:link w:val="PuestoCar"/>
    <w:uiPriority w:val="10"/>
    <w:qFormat/>
    <w:rsid w:val="00836AFC"/>
    <w:pPr>
      <w:spacing w:after="80"/>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836AFC"/>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ar"/>
    <w:uiPriority w:val="11"/>
    <w:qFormat/>
    <w:rsid w:val="00836AFC"/>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6AFC"/>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836AF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36AFC"/>
    <w:rPr>
      <w:i/>
      <w:iCs/>
      <w:color w:val="404040" w:themeColor="text1" w:themeTint="BF"/>
      <w:kern w:val="0"/>
      <w:sz w:val="22"/>
      <w:szCs w:val="22"/>
      <w14:ligatures w14:val="none"/>
    </w:rPr>
  </w:style>
  <w:style w:type="paragraph" w:styleId="Prrafodelista">
    <w:name w:val="List Paragraph"/>
    <w:basedOn w:val="Normal"/>
    <w:uiPriority w:val="34"/>
    <w:qFormat/>
    <w:rsid w:val="00836AFC"/>
    <w:pPr>
      <w:ind w:left="720"/>
      <w:contextualSpacing/>
    </w:pPr>
  </w:style>
  <w:style w:type="character" w:styleId="nfasisintenso">
    <w:name w:val="Intense Emphasis"/>
    <w:basedOn w:val="Fuentedeprrafopredeter"/>
    <w:uiPriority w:val="21"/>
    <w:qFormat/>
    <w:rsid w:val="00836AFC"/>
    <w:rPr>
      <w:i/>
      <w:iCs/>
      <w:color w:val="0F4761" w:themeColor="accent1" w:themeShade="BF"/>
    </w:rPr>
  </w:style>
  <w:style w:type="paragraph" w:styleId="Citadestacada">
    <w:name w:val="Intense Quote"/>
    <w:basedOn w:val="Normal"/>
    <w:next w:val="Normal"/>
    <w:link w:val="CitadestacadaCar"/>
    <w:uiPriority w:val="30"/>
    <w:qFormat/>
    <w:rsid w:val="00836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6AFC"/>
    <w:rPr>
      <w:i/>
      <w:iCs/>
      <w:color w:val="0F4761" w:themeColor="accent1" w:themeShade="BF"/>
      <w:kern w:val="0"/>
      <w:sz w:val="22"/>
      <w:szCs w:val="22"/>
      <w14:ligatures w14:val="none"/>
    </w:rPr>
  </w:style>
  <w:style w:type="character" w:styleId="Referenciaintensa">
    <w:name w:val="Intense Reference"/>
    <w:basedOn w:val="Fuentedeprrafopredeter"/>
    <w:uiPriority w:val="32"/>
    <w:qFormat/>
    <w:rsid w:val="00836AFC"/>
    <w:rPr>
      <w:b/>
      <w:bCs/>
      <w:smallCaps/>
      <w:color w:val="0F4761" w:themeColor="accent1" w:themeShade="BF"/>
      <w:spacing w:val="5"/>
    </w:rPr>
  </w:style>
  <w:style w:type="paragraph" w:styleId="Encabezado">
    <w:name w:val="header"/>
    <w:basedOn w:val="Normal"/>
    <w:link w:val="EncabezadoCar"/>
    <w:uiPriority w:val="99"/>
    <w:unhideWhenUsed/>
    <w:rsid w:val="00836AFC"/>
    <w:pPr>
      <w:tabs>
        <w:tab w:val="center" w:pos="4419"/>
        <w:tab w:val="right" w:pos="8838"/>
      </w:tabs>
    </w:pPr>
  </w:style>
  <w:style w:type="character" w:customStyle="1" w:styleId="EncabezadoCar">
    <w:name w:val="Encabezado Car"/>
    <w:basedOn w:val="Fuentedeprrafopredeter"/>
    <w:link w:val="Encabezado"/>
    <w:uiPriority w:val="99"/>
    <w:rsid w:val="00836AFC"/>
    <w:rPr>
      <w:kern w:val="0"/>
      <w:sz w:val="22"/>
      <w:szCs w:val="22"/>
      <w14:ligatures w14:val="none"/>
    </w:rPr>
  </w:style>
  <w:style w:type="paragraph" w:styleId="Piedepgina">
    <w:name w:val="footer"/>
    <w:basedOn w:val="Normal"/>
    <w:link w:val="PiedepginaCar"/>
    <w:uiPriority w:val="99"/>
    <w:unhideWhenUsed/>
    <w:rsid w:val="00C21B6D"/>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C21B6D"/>
    <w:rPr>
      <w:rFonts w:ascii="Verdana" w:hAnsi="Verdana"/>
      <w:kern w:val="0"/>
      <w:szCs w:val="22"/>
      <w14:ligatures w14:val="none"/>
    </w:rPr>
  </w:style>
  <w:style w:type="character" w:styleId="Textoennegrita">
    <w:name w:val="Strong"/>
    <w:basedOn w:val="Fuentedeprrafopredeter"/>
    <w:uiPriority w:val="22"/>
    <w:qFormat/>
    <w:rsid w:val="003E72A3"/>
    <w:rPr>
      <w:b/>
      <w:bCs/>
    </w:rPr>
  </w:style>
  <w:style w:type="table" w:styleId="Tablaconcuadrcula">
    <w:name w:val="Table Grid"/>
    <w:basedOn w:val="Tablanormal"/>
    <w:uiPriority w:val="39"/>
    <w:rsid w:val="00B87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90918">
      <w:bodyDiv w:val="1"/>
      <w:marLeft w:val="0"/>
      <w:marRight w:val="0"/>
      <w:marTop w:val="0"/>
      <w:marBottom w:val="0"/>
      <w:divBdr>
        <w:top w:val="none" w:sz="0" w:space="0" w:color="auto"/>
        <w:left w:val="none" w:sz="0" w:space="0" w:color="auto"/>
        <w:bottom w:val="none" w:sz="0" w:space="0" w:color="auto"/>
        <w:right w:val="none" w:sz="0" w:space="0" w:color="auto"/>
      </w:divBdr>
      <w:divsChild>
        <w:div w:id="1260257887">
          <w:marLeft w:val="0"/>
          <w:marRight w:val="0"/>
          <w:marTop w:val="0"/>
          <w:marBottom w:val="0"/>
          <w:divBdr>
            <w:top w:val="none" w:sz="0" w:space="0" w:color="auto"/>
            <w:left w:val="none" w:sz="0" w:space="0" w:color="auto"/>
            <w:bottom w:val="none" w:sz="0" w:space="0" w:color="auto"/>
            <w:right w:val="none" w:sz="0" w:space="0" w:color="auto"/>
          </w:divBdr>
          <w:divsChild>
            <w:div w:id="542670448">
              <w:marLeft w:val="0"/>
              <w:marRight w:val="0"/>
              <w:marTop w:val="0"/>
              <w:marBottom w:val="0"/>
              <w:divBdr>
                <w:top w:val="none" w:sz="0" w:space="0" w:color="auto"/>
                <w:left w:val="none" w:sz="0" w:space="0" w:color="auto"/>
                <w:bottom w:val="none" w:sz="0" w:space="0" w:color="auto"/>
                <w:right w:val="none" w:sz="0" w:space="0" w:color="auto"/>
              </w:divBdr>
            </w:div>
            <w:div w:id="13241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4383">
      <w:bodyDiv w:val="1"/>
      <w:marLeft w:val="0"/>
      <w:marRight w:val="0"/>
      <w:marTop w:val="0"/>
      <w:marBottom w:val="0"/>
      <w:divBdr>
        <w:top w:val="none" w:sz="0" w:space="0" w:color="auto"/>
        <w:left w:val="none" w:sz="0" w:space="0" w:color="auto"/>
        <w:bottom w:val="none" w:sz="0" w:space="0" w:color="auto"/>
        <w:right w:val="none" w:sz="0" w:space="0" w:color="auto"/>
      </w:divBdr>
      <w:divsChild>
        <w:div w:id="1559591060">
          <w:marLeft w:val="0"/>
          <w:marRight w:val="0"/>
          <w:marTop w:val="0"/>
          <w:marBottom w:val="0"/>
          <w:divBdr>
            <w:top w:val="none" w:sz="0" w:space="0" w:color="auto"/>
            <w:left w:val="none" w:sz="0" w:space="0" w:color="auto"/>
            <w:bottom w:val="none" w:sz="0" w:space="0" w:color="auto"/>
            <w:right w:val="none" w:sz="0" w:space="0" w:color="auto"/>
          </w:divBdr>
        </w:div>
      </w:divsChild>
    </w:div>
    <w:div w:id="136336023">
      <w:bodyDiv w:val="1"/>
      <w:marLeft w:val="0"/>
      <w:marRight w:val="0"/>
      <w:marTop w:val="0"/>
      <w:marBottom w:val="0"/>
      <w:divBdr>
        <w:top w:val="none" w:sz="0" w:space="0" w:color="auto"/>
        <w:left w:val="none" w:sz="0" w:space="0" w:color="auto"/>
        <w:bottom w:val="none" w:sz="0" w:space="0" w:color="auto"/>
        <w:right w:val="none" w:sz="0" w:space="0" w:color="auto"/>
      </w:divBdr>
      <w:divsChild>
        <w:div w:id="1824733815">
          <w:marLeft w:val="0"/>
          <w:marRight w:val="0"/>
          <w:marTop w:val="0"/>
          <w:marBottom w:val="0"/>
          <w:divBdr>
            <w:top w:val="none" w:sz="0" w:space="0" w:color="auto"/>
            <w:left w:val="none" w:sz="0" w:space="0" w:color="auto"/>
            <w:bottom w:val="none" w:sz="0" w:space="0" w:color="auto"/>
            <w:right w:val="none" w:sz="0" w:space="0" w:color="auto"/>
          </w:divBdr>
        </w:div>
      </w:divsChild>
    </w:div>
    <w:div w:id="212818153">
      <w:bodyDiv w:val="1"/>
      <w:marLeft w:val="0"/>
      <w:marRight w:val="0"/>
      <w:marTop w:val="0"/>
      <w:marBottom w:val="0"/>
      <w:divBdr>
        <w:top w:val="none" w:sz="0" w:space="0" w:color="auto"/>
        <w:left w:val="none" w:sz="0" w:space="0" w:color="auto"/>
        <w:bottom w:val="none" w:sz="0" w:space="0" w:color="auto"/>
        <w:right w:val="none" w:sz="0" w:space="0" w:color="auto"/>
      </w:divBdr>
      <w:divsChild>
        <w:div w:id="1499887251">
          <w:marLeft w:val="0"/>
          <w:marRight w:val="0"/>
          <w:marTop w:val="0"/>
          <w:marBottom w:val="0"/>
          <w:divBdr>
            <w:top w:val="none" w:sz="0" w:space="0" w:color="auto"/>
            <w:left w:val="none" w:sz="0" w:space="0" w:color="auto"/>
            <w:bottom w:val="none" w:sz="0" w:space="0" w:color="auto"/>
            <w:right w:val="none" w:sz="0" w:space="0" w:color="auto"/>
          </w:divBdr>
        </w:div>
      </w:divsChild>
    </w:div>
    <w:div w:id="224535623">
      <w:bodyDiv w:val="1"/>
      <w:marLeft w:val="0"/>
      <w:marRight w:val="0"/>
      <w:marTop w:val="0"/>
      <w:marBottom w:val="0"/>
      <w:divBdr>
        <w:top w:val="none" w:sz="0" w:space="0" w:color="auto"/>
        <w:left w:val="none" w:sz="0" w:space="0" w:color="auto"/>
        <w:bottom w:val="none" w:sz="0" w:space="0" w:color="auto"/>
        <w:right w:val="none" w:sz="0" w:space="0" w:color="auto"/>
      </w:divBdr>
      <w:divsChild>
        <w:div w:id="1002007576">
          <w:marLeft w:val="0"/>
          <w:marRight w:val="0"/>
          <w:marTop w:val="0"/>
          <w:marBottom w:val="0"/>
          <w:divBdr>
            <w:top w:val="none" w:sz="0" w:space="0" w:color="auto"/>
            <w:left w:val="none" w:sz="0" w:space="0" w:color="auto"/>
            <w:bottom w:val="none" w:sz="0" w:space="0" w:color="auto"/>
            <w:right w:val="none" w:sz="0" w:space="0" w:color="auto"/>
          </w:divBdr>
          <w:divsChild>
            <w:div w:id="903101174">
              <w:marLeft w:val="0"/>
              <w:marRight w:val="0"/>
              <w:marTop w:val="0"/>
              <w:marBottom w:val="0"/>
              <w:divBdr>
                <w:top w:val="none" w:sz="0" w:space="0" w:color="auto"/>
                <w:left w:val="none" w:sz="0" w:space="0" w:color="auto"/>
                <w:bottom w:val="none" w:sz="0" w:space="0" w:color="auto"/>
                <w:right w:val="none" w:sz="0" w:space="0" w:color="auto"/>
              </w:divBdr>
            </w:div>
            <w:div w:id="20286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48042">
      <w:bodyDiv w:val="1"/>
      <w:marLeft w:val="0"/>
      <w:marRight w:val="0"/>
      <w:marTop w:val="0"/>
      <w:marBottom w:val="0"/>
      <w:divBdr>
        <w:top w:val="none" w:sz="0" w:space="0" w:color="auto"/>
        <w:left w:val="none" w:sz="0" w:space="0" w:color="auto"/>
        <w:bottom w:val="none" w:sz="0" w:space="0" w:color="auto"/>
        <w:right w:val="none" w:sz="0" w:space="0" w:color="auto"/>
      </w:divBdr>
      <w:divsChild>
        <w:div w:id="1406341338">
          <w:marLeft w:val="0"/>
          <w:marRight w:val="0"/>
          <w:marTop w:val="0"/>
          <w:marBottom w:val="0"/>
          <w:divBdr>
            <w:top w:val="none" w:sz="0" w:space="0" w:color="auto"/>
            <w:left w:val="none" w:sz="0" w:space="0" w:color="auto"/>
            <w:bottom w:val="none" w:sz="0" w:space="0" w:color="auto"/>
            <w:right w:val="none" w:sz="0" w:space="0" w:color="auto"/>
          </w:divBdr>
        </w:div>
      </w:divsChild>
    </w:div>
    <w:div w:id="272521196">
      <w:bodyDiv w:val="1"/>
      <w:marLeft w:val="0"/>
      <w:marRight w:val="0"/>
      <w:marTop w:val="0"/>
      <w:marBottom w:val="0"/>
      <w:divBdr>
        <w:top w:val="none" w:sz="0" w:space="0" w:color="auto"/>
        <w:left w:val="none" w:sz="0" w:space="0" w:color="auto"/>
        <w:bottom w:val="none" w:sz="0" w:space="0" w:color="auto"/>
        <w:right w:val="none" w:sz="0" w:space="0" w:color="auto"/>
      </w:divBdr>
      <w:divsChild>
        <w:div w:id="351347982">
          <w:marLeft w:val="0"/>
          <w:marRight w:val="0"/>
          <w:marTop w:val="0"/>
          <w:marBottom w:val="0"/>
          <w:divBdr>
            <w:top w:val="none" w:sz="0" w:space="0" w:color="auto"/>
            <w:left w:val="none" w:sz="0" w:space="0" w:color="auto"/>
            <w:bottom w:val="none" w:sz="0" w:space="0" w:color="auto"/>
            <w:right w:val="none" w:sz="0" w:space="0" w:color="auto"/>
          </w:divBdr>
          <w:divsChild>
            <w:div w:id="1666469520">
              <w:marLeft w:val="0"/>
              <w:marRight w:val="0"/>
              <w:marTop w:val="0"/>
              <w:marBottom w:val="0"/>
              <w:divBdr>
                <w:top w:val="none" w:sz="0" w:space="0" w:color="auto"/>
                <w:left w:val="none" w:sz="0" w:space="0" w:color="auto"/>
                <w:bottom w:val="none" w:sz="0" w:space="0" w:color="auto"/>
                <w:right w:val="none" w:sz="0" w:space="0" w:color="auto"/>
              </w:divBdr>
            </w:div>
            <w:div w:id="2138137026">
              <w:marLeft w:val="0"/>
              <w:marRight w:val="0"/>
              <w:marTop w:val="0"/>
              <w:marBottom w:val="0"/>
              <w:divBdr>
                <w:top w:val="none" w:sz="0" w:space="0" w:color="auto"/>
                <w:left w:val="none" w:sz="0" w:space="0" w:color="auto"/>
                <w:bottom w:val="none" w:sz="0" w:space="0" w:color="auto"/>
                <w:right w:val="none" w:sz="0" w:space="0" w:color="auto"/>
              </w:divBdr>
            </w:div>
            <w:div w:id="108017105">
              <w:marLeft w:val="0"/>
              <w:marRight w:val="0"/>
              <w:marTop w:val="0"/>
              <w:marBottom w:val="0"/>
              <w:divBdr>
                <w:top w:val="none" w:sz="0" w:space="0" w:color="auto"/>
                <w:left w:val="none" w:sz="0" w:space="0" w:color="auto"/>
                <w:bottom w:val="none" w:sz="0" w:space="0" w:color="auto"/>
                <w:right w:val="none" w:sz="0" w:space="0" w:color="auto"/>
              </w:divBdr>
            </w:div>
            <w:div w:id="934245966">
              <w:marLeft w:val="0"/>
              <w:marRight w:val="0"/>
              <w:marTop w:val="0"/>
              <w:marBottom w:val="0"/>
              <w:divBdr>
                <w:top w:val="none" w:sz="0" w:space="0" w:color="auto"/>
                <w:left w:val="none" w:sz="0" w:space="0" w:color="auto"/>
                <w:bottom w:val="none" w:sz="0" w:space="0" w:color="auto"/>
                <w:right w:val="none" w:sz="0" w:space="0" w:color="auto"/>
              </w:divBdr>
            </w:div>
            <w:div w:id="709957899">
              <w:marLeft w:val="0"/>
              <w:marRight w:val="0"/>
              <w:marTop w:val="0"/>
              <w:marBottom w:val="0"/>
              <w:divBdr>
                <w:top w:val="none" w:sz="0" w:space="0" w:color="auto"/>
                <w:left w:val="none" w:sz="0" w:space="0" w:color="auto"/>
                <w:bottom w:val="none" w:sz="0" w:space="0" w:color="auto"/>
                <w:right w:val="none" w:sz="0" w:space="0" w:color="auto"/>
              </w:divBdr>
            </w:div>
            <w:div w:id="1264068886">
              <w:marLeft w:val="0"/>
              <w:marRight w:val="0"/>
              <w:marTop w:val="0"/>
              <w:marBottom w:val="0"/>
              <w:divBdr>
                <w:top w:val="none" w:sz="0" w:space="0" w:color="auto"/>
                <w:left w:val="none" w:sz="0" w:space="0" w:color="auto"/>
                <w:bottom w:val="none" w:sz="0" w:space="0" w:color="auto"/>
                <w:right w:val="none" w:sz="0" w:space="0" w:color="auto"/>
              </w:divBdr>
            </w:div>
            <w:div w:id="997342453">
              <w:marLeft w:val="0"/>
              <w:marRight w:val="0"/>
              <w:marTop w:val="0"/>
              <w:marBottom w:val="0"/>
              <w:divBdr>
                <w:top w:val="none" w:sz="0" w:space="0" w:color="auto"/>
                <w:left w:val="none" w:sz="0" w:space="0" w:color="auto"/>
                <w:bottom w:val="none" w:sz="0" w:space="0" w:color="auto"/>
                <w:right w:val="none" w:sz="0" w:space="0" w:color="auto"/>
              </w:divBdr>
            </w:div>
            <w:div w:id="449589796">
              <w:marLeft w:val="0"/>
              <w:marRight w:val="0"/>
              <w:marTop w:val="0"/>
              <w:marBottom w:val="0"/>
              <w:divBdr>
                <w:top w:val="none" w:sz="0" w:space="0" w:color="auto"/>
                <w:left w:val="none" w:sz="0" w:space="0" w:color="auto"/>
                <w:bottom w:val="none" w:sz="0" w:space="0" w:color="auto"/>
                <w:right w:val="none" w:sz="0" w:space="0" w:color="auto"/>
              </w:divBdr>
            </w:div>
            <w:div w:id="619265928">
              <w:marLeft w:val="0"/>
              <w:marRight w:val="0"/>
              <w:marTop w:val="0"/>
              <w:marBottom w:val="0"/>
              <w:divBdr>
                <w:top w:val="none" w:sz="0" w:space="0" w:color="auto"/>
                <w:left w:val="none" w:sz="0" w:space="0" w:color="auto"/>
                <w:bottom w:val="none" w:sz="0" w:space="0" w:color="auto"/>
                <w:right w:val="none" w:sz="0" w:space="0" w:color="auto"/>
              </w:divBdr>
            </w:div>
            <w:div w:id="1739984724">
              <w:marLeft w:val="0"/>
              <w:marRight w:val="0"/>
              <w:marTop w:val="0"/>
              <w:marBottom w:val="0"/>
              <w:divBdr>
                <w:top w:val="none" w:sz="0" w:space="0" w:color="auto"/>
                <w:left w:val="none" w:sz="0" w:space="0" w:color="auto"/>
                <w:bottom w:val="none" w:sz="0" w:space="0" w:color="auto"/>
                <w:right w:val="none" w:sz="0" w:space="0" w:color="auto"/>
              </w:divBdr>
            </w:div>
            <w:div w:id="4128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69977">
      <w:bodyDiv w:val="1"/>
      <w:marLeft w:val="0"/>
      <w:marRight w:val="0"/>
      <w:marTop w:val="0"/>
      <w:marBottom w:val="0"/>
      <w:divBdr>
        <w:top w:val="none" w:sz="0" w:space="0" w:color="auto"/>
        <w:left w:val="none" w:sz="0" w:space="0" w:color="auto"/>
        <w:bottom w:val="none" w:sz="0" w:space="0" w:color="auto"/>
        <w:right w:val="none" w:sz="0" w:space="0" w:color="auto"/>
      </w:divBdr>
      <w:divsChild>
        <w:div w:id="1894656153">
          <w:marLeft w:val="0"/>
          <w:marRight w:val="0"/>
          <w:marTop w:val="0"/>
          <w:marBottom w:val="0"/>
          <w:divBdr>
            <w:top w:val="none" w:sz="0" w:space="0" w:color="auto"/>
            <w:left w:val="none" w:sz="0" w:space="0" w:color="auto"/>
            <w:bottom w:val="none" w:sz="0" w:space="0" w:color="auto"/>
            <w:right w:val="none" w:sz="0" w:space="0" w:color="auto"/>
          </w:divBdr>
        </w:div>
      </w:divsChild>
    </w:div>
    <w:div w:id="295648064">
      <w:bodyDiv w:val="1"/>
      <w:marLeft w:val="0"/>
      <w:marRight w:val="0"/>
      <w:marTop w:val="0"/>
      <w:marBottom w:val="0"/>
      <w:divBdr>
        <w:top w:val="none" w:sz="0" w:space="0" w:color="auto"/>
        <w:left w:val="none" w:sz="0" w:space="0" w:color="auto"/>
        <w:bottom w:val="none" w:sz="0" w:space="0" w:color="auto"/>
        <w:right w:val="none" w:sz="0" w:space="0" w:color="auto"/>
      </w:divBdr>
      <w:divsChild>
        <w:div w:id="1403747224">
          <w:marLeft w:val="0"/>
          <w:marRight w:val="0"/>
          <w:marTop w:val="0"/>
          <w:marBottom w:val="0"/>
          <w:divBdr>
            <w:top w:val="none" w:sz="0" w:space="0" w:color="auto"/>
            <w:left w:val="none" w:sz="0" w:space="0" w:color="auto"/>
            <w:bottom w:val="none" w:sz="0" w:space="0" w:color="auto"/>
            <w:right w:val="none" w:sz="0" w:space="0" w:color="auto"/>
          </w:divBdr>
          <w:divsChild>
            <w:div w:id="185564688">
              <w:marLeft w:val="0"/>
              <w:marRight w:val="0"/>
              <w:marTop w:val="0"/>
              <w:marBottom w:val="0"/>
              <w:divBdr>
                <w:top w:val="none" w:sz="0" w:space="0" w:color="auto"/>
                <w:left w:val="none" w:sz="0" w:space="0" w:color="auto"/>
                <w:bottom w:val="none" w:sz="0" w:space="0" w:color="auto"/>
                <w:right w:val="none" w:sz="0" w:space="0" w:color="auto"/>
              </w:divBdr>
            </w:div>
            <w:div w:id="131283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6117">
      <w:bodyDiv w:val="1"/>
      <w:marLeft w:val="0"/>
      <w:marRight w:val="0"/>
      <w:marTop w:val="0"/>
      <w:marBottom w:val="0"/>
      <w:divBdr>
        <w:top w:val="none" w:sz="0" w:space="0" w:color="auto"/>
        <w:left w:val="none" w:sz="0" w:space="0" w:color="auto"/>
        <w:bottom w:val="none" w:sz="0" w:space="0" w:color="auto"/>
        <w:right w:val="none" w:sz="0" w:space="0" w:color="auto"/>
      </w:divBdr>
      <w:divsChild>
        <w:div w:id="531262459">
          <w:marLeft w:val="0"/>
          <w:marRight w:val="0"/>
          <w:marTop w:val="0"/>
          <w:marBottom w:val="0"/>
          <w:divBdr>
            <w:top w:val="none" w:sz="0" w:space="0" w:color="auto"/>
            <w:left w:val="none" w:sz="0" w:space="0" w:color="auto"/>
            <w:bottom w:val="none" w:sz="0" w:space="0" w:color="auto"/>
            <w:right w:val="none" w:sz="0" w:space="0" w:color="auto"/>
          </w:divBdr>
          <w:divsChild>
            <w:div w:id="305596540">
              <w:marLeft w:val="0"/>
              <w:marRight w:val="0"/>
              <w:marTop w:val="0"/>
              <w:marBottom w:val="0"/>
              <w:divBdr>
                <w:top w:val="none" w:sz="0" w:space="0" w:color="auto"/>
                <w:left w:val="none" w:sz="0" w:space="0" w:color="auto"/>
                <w:bottom w:val="none" w:sz="0" w:space="0" w:color="auto"/>
                <w:right w:val="none" w:sz="0" w:space="0" w:color="auto"/>
              </w:divBdr>
            </w:div>
            <w:div w:id="2011520915">
              <w:marLeft w:val="0"/>
              <w:marRight w:val="0"/>
              <w:marTop w:val="0"/>
              <w:marBottom w:val="0"/>
              <w:divBdr>
                <w:top w:val="none" w:sz="0" w:space="0" w:color="auto"/>
                <w:left w:val="none" w:sz="0" w:space="0" w:color="auto"/>
                <w:bottom w:val="none" w:sz="0" w:space="0" w:color="auto"/>
                <w:right w:val="none" w:sz="0" w:space="0" w:color="auto"/>
              </w:divBdr>
            </w:div>
            <w:div w:id="66617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5584">
      <w:bodyDiv w:val="1"/>
      <w:marLeft w:val="0"/>
      <w:marRight w:val="0"/>
      <w:marTop w:val="0"/>
      <w:marBottom w:val="0"/>
      <w:divBdr>
        <w:top w:val="none" w:sz="0" w:space="0" w:color="auto"/>
        <w:left w:val="none" w:sz="0" w:space="0" w:color="auto"/>
        <w:bottom w:val="none" w:sz="0" w:space="0" w:color="auto"/>
        <w:right w:val="none" w:sz="0" w:space="0" w:color="auto"/>
      </w:divBdr>
      <w:divsChild>
        <w:div w:id="715276393">
          <w:marLeft w:val="0"/>
          <w:marRight w:val="0"/>
          <w:marTop w:val="0"/>
          <w:marBottom w:val="0"/>
          <w:divBdr>
            <w:top w:val="none" w:sz="0" w:space="0" w:color="auto"/>
            <w:left w:val="none" w:sz="0" w:space="0" w:color="auto"/>
            <w:bottom w:val="none" w:sz="0" w:space="0" w:color="auto"/>
            <w:right w:val="none" w:sz="0" w:space="0" w:color="auto"/>
          </w:divBdr>
        </w:div>
      </w:divsChild>
    </w:div>
    <w:div w:id="385035914">
      <w:bodyDiv w:val="1"/>
      <w:marLeft w:val="0"/>
      <w:marRight w:val="0"/>
      <w:marTop w:val="0"/>
      <w:marBottom w:val="0"/>
      <w:divBdr>
        <w:top w:val="none" w:sz="0" w:space="0" w:color="auto"/>
        <w:left w:val="none" w:sz="0" w:space="0" w:color="auto"/>
        <w:bottom w:val="none" w:sz="0" w:space="0" w:color="auto"/>
        <w:right w:val="none" w:sz="0" w:space="0" w:color="auto"/>
      </w:divBdr>
      <w:divsChild>
        <w:div w:id="1155489552">
          <w:marLeft w:val="0"/>
          <w:marRight w:val="0"/>
          <w:marTop w:val="0"/>
          <w:marBottom w:val="0"/>
          <w:divBdr>
            <w:top w:val="none" w:sz="0" w:space="0" w:color="auto"/>
            <w:left w:val="none" w:sz="0" w:space="0" w:color="auto"/>
            <w:bottom w:val="none" w:sz="0" w:space="0" w:color="auto"/>
            <w:right w:val="none" w:sz="0" w:space="0" w:color="auto"/>
          </w:divBdr>
        </w:div>
      </w:divsChild>
    </w:div>
    <w:div w:id="467864488">
      <w:bodyDiv w:val="1"/>
      <w:marLeft w:val="0"/>
      <w:marRight w:val="0"/>
      <w:marTop w:val="0"/>
      <w:marBottom w:val="0"/>
      <w:divBdr>
        <w:top w:val="none" w:sz="0" w:space="0" w:color="auto"/>
        <w:left w:val="none" w:sz="0" w:space="0" w:color="auto"/>
        <w:bottom w:val="none" w:sz="0" w:space="0" w:color="auto"/>
        <w:right w:val="none" w:sz="0" w:space="0" w:color="auto"/>
      </w:divBdr>
      <w:divsChild>
        <w:div w:id="1633251310">
          <w:marLeft w:val="0"/>
          <w:marRight w:val="0"/>
          <w:marTop w:val="0"/>
          <w:marBottom w:val="0"/>
          <w:divBdr>
            <w:top w:val="none" w:sz="0" w:space="0" w:color="auto"/>
            <w:left w:val="none" w:sz="0" w:space="0" w:color="auto"/>
            <w:bottom w:val="none" w:sz="0" w:space="0" w:color="auto"/>
            <w:right w:val="none" w:sz="0" w:space="0" w:color="auto"/>
          </w:divBdr>
        </w:div>
      </w:divsChild>
    </w:div>
    <w:div w:id="515851058">
      <w:bodyDiv w:val="1"/>
      <w:marLeft w:val="0"/>
      <w:marRight w:val="0"/>
      <w:marTop w:val="0"/>
      <w:marBottom w:val="0"/>
      <w:divBdr>
        <w:top w:val="none" w:sz="0" w:space="0" w:color="auto"/>
        <w:left w:val="none" w:sz="0" w:space="0" w:color="auto"/>
        <w:bottom w:val="none" w:sz="0" w:space="0" w:color="auto"/>
        <w:right w:val="none" w:sz="0" w:space="0" w:color="auto"/>
      </w:divBdr>
      <w:divsChild>
        <w:div w:id="1651248026">
          <w:marLeft w:val="0"/>
          <w:marRight w:val="0"/>
          <w:marTop w:val="0"/>
          <w:marBottom w:val="0"/>
          <w:divBdr>
            <w:top w:val="none" w:sz="0" w:space="0" w:color="auto"/>
            <w:left w:val="none" w:sz="0" w:space="0" w:color="auto"/>
            <w:bottom w:val="none" w:sz="0" w:space="0" w:color="auto"/>
            <w:right w:val="none" w:sz="0" w:space="0" w:color="auto"/>
          </w:divBdr>
        </w:div>
      </w:divsChild>
    </w:div>
    <w:div w:id="558975379">
      <w:bodyDiv w:val="1"/>
      <w:marLeft w:val="0"/>
      <w:marRight w:val="0"/>
      <w:marTop w:val="0"/>
      <w:marBottom w:val="0"/>
      <w:divBdr>
        <w:top w:val="none" w:sz="0" w:space="0" w:color="auto"/>
        <w:left w:val="none" w:sz="0" w:space="0" w:color="auto"/>
        <w:bottom w:val="none" w:sz="0" w:space="0" w:color="auto"/>
        <w:right w:val="none" w:sz="0" w:space="0" w:color="auto"/>
      </w:divBdr>
      <w:divsChild>
        <w:div w:id="847792748">
          <w:marLeft w:val="0"/>
          <w:marRight w:val="0"/>
          <w:marTop w:val="0"/>
          <w:marBottom w:val="0"/>
          <w:divBdr>
            <w:top w:val="none" w:sz="0" w:space="0" w:color="auto"/>
            <w:left w:val="none" w:sz="0" w:space="0" w:color="auto"/>
            <w:bottom w:val="none" w:sz="0" w:space="0" w:color="auto"/>
            <w:right w:val="none" w:sz="0" w:space="0" w:color="auto"/>
          </w:divBdr>
        </w:div>
      </w:divsChild>
    </w:div>
    <w:div w:id="572588587">
      <w:bodyDiv w:val="1"/>
      <w:marLeft w:val="0"/>
      <w:marRight w:val="0"/>
      <w:marTop w:val="0"/>
      <w:marBottom w:val="0"/>
      <w:divBdr>
        <w:top w:val="none" w:sz="0" w:space="0" w:color="auto"/>
        <w:left w:val="none" w:sz="0" w:space="0" w:color="auto"/>
        <w:bottom w:val="none" w:sz="0" w:space="0" w:color="auto"/>
        <w:right w:val="none" w:sz="0" w:space="0" w:color="auto"/>
      </w:divBdr>
      <w:divsChild>
        <w:div w:id="1457138765">
          <w:marLeft w:val="0"/>
          <w:marRight w:val="0"/>
          <w:marTop w:val="0"/>
          <w:marBottom w:val="0"/>
          <w:divBdr>
            <w:top w:val="none" w:sz="0" w:space="0" w:color="auto"/>
            <w:left w:val="none" w:sz="0" w:space="0" w:color="auto"/>
            <w:bottom w:val="none" w:sz="0" w:space="0" w:color="auto"/>
            <w:right w:val="none" w:sz="0" w:space="0" w:color="auto"/>
          </w:divBdr>
        </w:div>
      </w:divsChild>
    </w:div>
    <w:div w:id="587007300">
      <w:bodyDiv w:val="1"/>
      <w:marLeft w:val="0"/>
      <w:marRight w:val="0"/>
      <w:marTop w:val="0"/>
      <w:marBottom w:val="0"/>
      <w:divBdr>
        <w:top w:val="none" w:sz="0" w:space="0" w:color="auto"/>
        <w:left w:val="none" w:sz="0" w:space="0" w:color="auto"/>
        <w:bottom w:val="none" w:sz="0" w:space="0" w:color="auto"/>
        <w:right w:val="none" w:sz="0" w:space="0" w:color="auto"/>
      </w:divBdr>
      <w:divsChild>
        <w:div w:id="1645163131">
          <w:marLeft w:val="0"/>
          <w:marRight w:val="0"/>
          <w:marTop w:val="0"/>
          <w:marBottom w:val="0"/>
          <w:divBdr>
            <w:top w:val="none" w:sz="0" w:space="0" w:color="auto"/>
            <w:left w:val="none" w:sz="0" w:space="0" w:color="auto"/>
            <w:bottom w:val="none" w:sz="0" w:space="0" w:color="auto"/>
            <w:right w:val="none" w:sz="0" w:space="0" w:color="auto"/>
          </w:divBdr>
        </w:div>
      </w:divsChild>
    </w:div>
    <w:div w:id="619802343">
      <w:bodyDiv w:val="1"/>
      <w:marLeft w:val="0"/>
      <w:marRight w:val="0"/>
      <w:marTop w:val="0"/>
      <w:marBottom w:val="0"/>
      <w:divBdr>
        <w:top w:val="none" w:sz="0" w:space="0" w:color="auto"/>
        <w:left w:val="none" w:sz="0" w:space="0" w:color="auto"/>
        <w:bottom w:val="none" w:sz="0" w:space="0" w:color="auto"/>
        <w:right w:val="none" w:sz="0" w:space="0" w:color="auto"/>
      </w:divBdr>
      <w:divsChild>
        <w:div w:id="1897735849">
          <w:marLeft w:val="0"/>
          <w:marRight w:val="0"/>
          <w:marTop w:val="0"/>
          <w:marBottom w:val="0"/>
          <w:divBdr>
            <w:top w:val="none" w:sz="0" w:space="0" w:color="auto"/>
            <w:left w:val="none" w:sz="0" w:space="0" w:color="auto"/>
            <w:bottom w:val="none" w:sz="0" w:space="0" w:color="auto"/>
            <w:right w:val="none" w:sz="0" w:space="0" w:color="auto"/>
          </w:divBdr>
        </w:div>
      </w:divsChild>
    </w:div>
    <w:div w:id="663819748">
      <w:bodyDiv w:val="1"/>
      <w:marLeft w:val="0"/>
      <w:marRight w:val="0"/>
      <w:marTop w:val="0"/>
      <w:marBottom w:val="0"/>
      <w:divBdr>
        <w:top w:val="none" w:sz="0" w:space="0" w:color="auto"/>
        <w:left w:val="none" w:sz="0" w:space="0" w:color="auto"/>
        <w:bottom w:val="none" w:sz="0" w:space="0" w:color="auto"/>
        <w:right w:val="none" w:sz="0" w:space="0" w:color="auto"/>
      </w:divBdr>
      <w:divsChild>
        <w:div w:id="1208487277">
          <w:marLeft w:val="0"/>
          <w:marRight w:val="0"/>
          <w:marTop w:val="0"/>
          <w:marBottom w:val="0"/>
          <w:divBdr>
            <w:top w:val="none" w:sz="0" w:space="0" w:color="auto"/>
            <w:left w:val="none" w:sz="0" w:space="0" w:color="auto"/>
            <w:bottom w:val="none" w:sz="0" w:space="0" w:color="auto"/>
            <w:right w:val="none" w:sz="0" w:space="0" w:color="auto"/>
          </w:divBdr>
        </w:div>
      </w:divsChild>
    </w:div>
    <w:div w:id="677973515">
      <w:bodyDiv w:val="1"/>
      <w:marLeft w:val="0"/>
      <w:marRight w:val="0"/>
      <w:marTop w:val="0"/>
      <w:marBottom w:val="0"/>
      <w:divBdr>
        <w:top w:val="none" w:sz="0" w:space="0" w:color="auto"/>
        <w:left w:val="none" w:sz="0" w:space="0" w:color="auto"/>
        <w:bottom w:val="none" w:sz="0" w:space="0" w:color="auto"/>
        <w:right w:val="none" w:sz="0" w:space="0" w:color="auto"/>
      </w:divBdr>
      <w:divsChild>
        <w:div w:id="843981687">
          <w:marLeft w:val="0"/>
          <w:marRight w:val="0"/>
          <w:marTop w:val="0"/>
          <w:marBottom w:val="0"/>
          <w:divBdr>
            <w:top w:val="none" w:sz="0" w:space="0" w:color="auto"/>
            <w:left w:val="none" w:sz="0" w:space="0" w:color="auto"/>
            <w:bottom w:val="none" w:sz="0" w:space="0" w:color="auto"/>
            <w:right w:val="none" w:sz="0" w:space="0" w:color="auto"/>
          </w:divBdr>
          <w:divsChild>
            <w:div w:id="350647891">
              <w:marLeft w:val="0"/>
              <w:marRight w:val="0"/>
              <w:marTop w:val="0"/>
              <w:marBottom w:val="0"/>
              <w:divBdr>
                <w:top w:val="none" w:sz="0" w:space="0" w:color="auto"/>
                <w:left w:val="none" w:sz="0" w:space="0" w:color="auto"/>
                <w:bottom w:val="none" w:sz="0" w:space="0" w:color="auto"/>
                <w:right w:val="none" w:sz="0" w:space="0" w:color="auto"/>
              </w:divBdr>
            </w:div>
            <w:div w:id="11209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78869">
      <w:bodyDiv w:val="1"/>
      <w:marLeft w:val="0"/>
      <w:marRight w:val="0"/>
      <w:marTop w:val="0"/>
      <w:marBottom w:val="0"/>
      <w:divBdr>
        <w:top w:val="none" w:sz="0" w:space="0" w:color="auto"/>
        <w:left w:val="none" w:sz="0" w:space="0" w:color="auto"/>
        <w:bottom w:val="none" w:sz="0" w:space="0" w:color="auto"/>
        <w:right w:val="none" w:sz="0" w:space="0" w:color="auto"/>
      </w:divBdr>
      <w:divsChild>
        <w:div w:id="47728112">
          <w:marLeft w:val="0"/>
          <w:marRight w:val="0"/>
          <w:marTop w:val="0"/>
          <w:marBottom w:val="0"/>
          <w:divBdr>
            <w:top w:val="none" w:sz="0" w:space="0" w:color="auto"/>
            <w:left w:val="none" w:sz="0" w:space="0" w:color="auto"/>
            <w:bottom w:val="none" w:sz="0" w:space="0" w:color="auto"/>
            <w:right w:val="none" w:sz="0" w:space="0" w:color="auto"/>
          </w:divBdr>
        </w:div>
      </w:divsChild>
    </w:div>
    <w:div w:id="771895490">
      <w:bodyDiv w:val="1"/>
      <w:marLeft w:val="0"/>
      <w:marRight w:val="0"/>
      <w:marTop w:val="0"/>
      <w:marBottom w:val="0"/>
      <w:divBdr>
        <w:top w:val="none" w:sz="0" w:space="0" w:color="auto"/>
        <w:left w:val="none" w:sz="0" w:space="0" w:color="auto"/>
        <w:bottom w:val="none" w:sz="0" w:space="0" w:color="auto"/>
        <w:right w:val="none" w:sz="0" w:space="0" w:color="auto"/>
      </w:divBdr>
      <w:divsChild>
        <w:div w:id="224724233">
          <w:marLeft w:val="0"/>
          <w:marRight w:val="0"/>
          <w:marTop w:val="0"/>
          <w:marBottom w:val="0"/>
          <w:divBdr>
            <w:top w:val="none" w:sz="0" w:space="0" w:color="auto"/>
            <w:left w:val="none" w:sz="0" w:space="0" w:color="auto"/>
            <w:bottom w:val="none" w:sz="0" w:space="0" w:color="auto"/>
            <w:right w:val="none" w:sz="0" w:space="0" w:color="auto"/>
          </w:divBdr>
        </w:div>
      </w:divsChild>
    </w:div>
    <w:div w:id="781918044">
      <w:bodyDiv w:val="1"/>
      <w:marLeft w:val="0"/>
      <w:marRight w:val="0"/>
      <w:marTop w:val="0"/>
      <w:marBottom w:val="0"/>
      <w:divBdr>
        <w:top w:val="none" w:sz="0" w:space="0" w:color="auto"/>
        <w:left w:val="none" w:sz="0" w:space="0" w:color="auto"/>
        <w:bottom w:val="none" w:sz="0" w:space="0" w:color="auto"/>
        <w:right w:val="none" w:sz="0" w:space="0" w:color="auto"/>
      </w:divBdr>
      <w:divsChild>
        <w:div w:id="2056193025">
          <w:marLeft w:val="0"/>
          <w:marRight w:val="0"/>
          <w:marTop w:val="0"/>
          <w:marBottom w:val="0"/>
          <w:divBdr>
            <w:top w:val="none" w:sz="0" w:space="0" w:color="auto"/>
            <w:left w:val="none" w:sz="0" w:space="0" w:color="auto"/>
            <w:bottom w:val="none" w:sz="0" w:space="0" w:color="auto"/>
            <w:right w:val="none" w:sz="0" w:space="0" w:color="auto"/>
          </w:divBdr>
        </w:div>
      </w:divsChild>
    </w:div>
    <w:div w:id="849835414">
      <w:bodyDiv w:val="1"/>
      <w:marLeft w:val="0"/>
      <w:marRight w:val="0"/>
      <w:marTop w:val="0"/>
      <w:marBottom w:val="0"/>
      <w:divBdr>
        <w:top w:val="none" w:sz="0" w:space="0" w:color="auto"/>
        <w:left w:val="none" w:sz="0" w:space="0" w:color="auto"/>
        <w:bottom w:val="none" w:sz="0" w:space="0" w:color="auto"/>
        <w:right w:val="none" w:sz="0" w:space="0" w:color="auto"/>
      </w:divBdr>
      <w:divsChild>
        <w:div w:id="2069186419">
          <w:marLeft w:val="0"/>
          <w:marRight w:val="0"/>
          <w:marTop w:val="0"/>
          <w:marBottom w:val="0"/>
          <w:divBdr>
            <w:top w:val="none" w:sz="0" w:space="0" w:color="auto"/>
            <w:left w:val="none" w:sz="0" w:space="0" w:color="auto"/>
            <w:bottom w:val="none" w:sz="0" w:space="0" w:color="auto"/>
            <w:right w:val="none" w:sz="0" w:space="0" w:color="auto"/>
          </w:divBdr>
        </w:div>
      </w:divsChild>
    </w:div>
    <w:div w:id="1062143339">
      <w:bodyDiv w:val="1"/>
      <w:marLeft w:val="0"/>
      <w:marRight w:val="0"/>
      <w:marTop w:val="0"/>
      <w:marBottom w:val="0"/>
      <w:divBdr>
        <w:top w:val="none" w:sz="0" w:space="0" w:color="auto"/>
        <w:left w:val="none" w:sz="0" w:space="0" w:color="auto"/>
        <w:bottom w:val="none" w:sz="0" w:space="0" w:color="auto"/>
        <w:right w:val="none" w:sz="0" w:space="0" w:color="auto"/>
      </w:divBdr>
      <w:divsChild>
        <w:div w:id="384719183">
          <w:marLeft w:val="0"/>
          <w:marRight w:val="0"/>
          <w:marTop w:val="0"/>
          <w:marBottom w:val="0"/>
          <w:divBdr>
            <w:top w:val="none" w:sz="0" w:space="0" w:color="auto"/>
            <w:left w:val="none" w:sz="0" w:space="0" w:color="auto"/>
            <w:bottom w:val="none" w:sz="0" w:space="0" w:color="auto"/>
            <w:right w:val="none" w:sz="0" w:space="0" w:color="auto"/>
          </w:divBdr>
        </w:div>
      </w:divsChild>
    </w:div>
    <w:div w:id="1076127862">
      <w:bodyDiv w:val="1"/>
      <w:marLeft w:val="0"/>
      <w:marRight w:val="0"/>
      <w:marTop w:val="0"/>
      <w:marBottom w:val="0"/>
      <w:divBdr>
        <w:top w:val="none" w:sz="0" w:space="0" w:color="auto"/>
        <w:left w:val="none" w:sz="0" w:space="0" w:color="auto"/>
        <w:bottom w:val="none" w:sz="0" w:space="0" w:color="auto"/>
        <w:right w:val="none" w:sz="0" w:space="0" w:color="auto"/>
      </w:divBdr>
      <w:divsChild>
        <w:div w:id="615672894">
          <w:marLeft w:val="0"/>
          <w:marRight w:val="0"/>
          <w:marTop w:val="0"/>
          <w:marBottom w:val="0"/>
          <w:divBdr>
            <w:top w:val="none" w:sz="0" w:space="0" w:color="auto"/>
            <w:left w:val="none" w:sz="0" w:space="0" w:color="auto"/>
            <w:bottom w:val="none" w:sz="0" w:space="0" w:color="auto"/>
            <w:right w:val="none" w:sz="0" w:space="0" w:color="auto"/>
          </w:divBdr>
        </w:div>
      </w:divsChild>
    </w:div>
    <w:div w:id="1217621980">
      <w:bodyDiv w:val="1"/>
      <w:marLeft w:val="0"/>
      <w:marRight w:val="0"/>
      <w:marTop w:val="0"/>
      <w:marBottom w:val="0"/>
      <w:divBdr>
        <w:top w:val="none" w:sz="0" w:space="0" w:color="auto"/>
        <w:left w:val="none" w:sz="0" w:space="0" w:color="auto"/>
        <w:bottom w:val="none" w:sz="0" w:space="0" w:color="auto"/>
        <w:right w:val="none" w:sz="0" w:space="0" w:color="auto"/>
      </w:divBdr>
      <w:divsChild>
        <w:div w:id="2025282952">
          <w:marLeft w:val="0"/>
          <w:marRight w:val="0"/>
          <w:marTop w:val="0"/>
          <w:marBottom w:val="0"/>
          <w:divBdr>
            <w:top w:val="none" w:sz="0" w:space="0" w:color="auto"/>
            <w:left w:val="none" w:sz="0" w:space="0" w:color="auto"/>
            <w:bottom w:val="none" w:sz="0" w:space="0" w:color="auto"/>
            <w:right w:val="none" w:sz="0" w:space="0" w:color="auto"/>
          </w:divBdr>
        </w:div>
      </w:divsChild>
    </w:div>
    <w:div w:id="1219365944">
      <w:bodyDiv w:val="1"/>
      <w:marLeft w:val="0"/>
      <w:marRight w:val="0"/>
      <w:marTop w:val="0"/>
      <w:marBottom w:val="0"/>
      <w:divBdr>
        <w:top w:val="none" w:sz="0" w:space="0" w:color="auto"/>
        <w:left w:val="none" w:sz="0" w:space="0" w:color="auto"/>
        <w:bottom w:val="none" w:sz="0" w:space="0" w:color="auto"/>
        <w:right w:val="none" w:sz="0" w:space="0" w:color="auto"/>
      </w:divBdr>
      <w:divsChild>
        <w:div w:id="1651712274">
          <w:marLeft w:val="0"/>
          <w:marRight w:val="0"/>
          <w:marTop w:val="0"/>
          <w:marBottom w:val="0"/>
          <w:divBdr>
            <w:top w:val="none" w:sz="0" w:space="0" w:color="auto"/>
            <w:left w:val="none" w:sz="0" w:space="0" w:color="auto"/>
            <w:bottom w:val="none" w:sz="0" w:space="0" w:color="auto"/>
            <w:right w:val="none" w:sz="0" w:space="0" w:color="auto"/>
          </w:divBdr>
        </w:div>
      </w:divsChild>
    </w:div>
    <w:div w:id="1251544024">
      <w:bodyDiv w:val="1"/>
      <w:marLeft w:val="0"/>
      <w:marRight w:val="0"/>
      <w:marTop w:val="0"/>
      <w:marBottom w:val="0"/>
      <w:divBdr>
        <w:top w:val="none" w:sz="0" w:space="0" w:color="auto"/>
        <w:left w:val="none" w:sz="0" w:space="0" w:color="auto"/>
        <w:bottom w:val="none" w:sz="0" w:space="0" w:color="auto"/>
        <w:right w:val="none" w:sz="0" w:space="0" w:color="auto"/>
      </w:divBdr>
      <w:divsChild>
        <w:div w:id="168837323">
          <w:marLeft w:val="0"/>
          <w:marRight w:val="0"/>
          <w:marTop w:val="0"/>
          <w:marBottom w:val="0"/>
          <w:divBdr>
            <w:top w:val="none" w:sz="0" w:space="0" w:color="auto"/>
            <w:left w:val="none" w:sz="0" w:space="0" w:color="auto"/>
            <w:bottom w:val="none" w:sz="0" w:space="0" w:color="auto"/>
            <w:right w:val="none" w:sz="0" w:space="0" w:color="auto"/>
          </w:divBdr>
        </w:div>
      </w:divsChild>
    </w:div>
    <w:div w:id="1275559163">
      <w:bodyDiv w:val="1"/>
      <w:marLeft w:val="0"/>
      <w:marRight w:val="0"/>
      <w:marTop w:val="0"/>
      <w:marBottom w:val="0"/>
      <w:divBdr>
        <w:top w:val="none" w:sz="0" w:space="0" w:color="auto"/>
        <w:left w:val="none" w:sz="0" w:space="0" w:color="auto"/>
        <w:bottom w:val="none" w:sz="0" w:space="0" w:color="auto"/>
        <w:right w:val="none" w:sz="0" w:space="0" w:color="auto"/>
      </w:divBdr>
      <w:divsChild>
        <w:div w:id="1430083449">
          <w:marLeft w:val="0"/>
          <w:marRight w:val="0"/>
          <w:marTop w:val="0"/>
          <w:marBottom w:val="0"/>
          <w:divBdr>
            <w:top w:val="none" w:sz="0" w:space="0" w:color="auto"/>
            <w:left w:val="none" w:sz="0" w:space="0" w:color="auto"/>
            <w:bottom w:val="none" w:sz="0" w:space="0" w:color="auto"/>
            <w:right w:val="none" w:sz="0" w:space="0" w:color="auto"/>
          </w:divBdr>
        </w:div>
      </w:divsChild>
    </w:div>
    <w:div w:id="1295333869">
      <w:bodyDiv w:val="1"/>
      <w:marLeft w:val="0"/>
      <w:marRight w:val="0"/>
      <w:marTop w:val="0"/>
      <w:marBottom w:val="0"/>
      <w:divBdr>
        <w:top w:val="none" w:sz="0" w:space="0" w:color="auto"/>
        <w:left w:val="none" w:sz="0" w:space="0" w:color="auto"/>
        <w:bottom w:val="none" w:sz="0" w:space="0" w:color="auto"/>
        <w:right w:val="none" w:sz="0" w:space="0" w:color="auto"/>
      </w:divBdr>
      <w:divsChild>
        <w:div w:id="80806884">
          <w:marLeft w:val="0"/>
          <w:marRight w:val="0"/>
          <w:marTop w:val="0"/>
          <w:marBottom w:val="0"/>
          <w:divBdr>
            <w:top w:val="none" w:sz="0" w:space="0" w:color="auto"/>
            <w:left w:val="none" w:sz="0" w:space="0" w:color="auto"/>
            <w:bottom w:val="none" w:sz="0" w:space="0" w:color="auto"/>
            <w:right w:val="none" w:sz="0" w:space="0" w:color="auto"/>
          </w:divBdr>
        </w:div>
      </w:divsChild>
    </w:div>
    <w:div w:id="1424909662">
      <w:bodyDiv w:val="1"/>
      <w:marLeft w:val="0"/>
      <w:marRight w:val="0"/>
      <w:marTop w:val="0"/>
      <w:marBottom w:val="0"/>
      <w:divBdr>
        <w:top w:val="none" w:sz="0" w:space="0" w:color="auto"/>
        <w:left w:val="none" w:sz="0" w:space="0" w:color="auto"/>
        <w:bottom w:val="none" w:sz="0" w:space="0" w:color="auto"/>
        <w:right w:val="none" w:sz="0" w:space="0" w:color="auto"/>
      </w:divBdr>
      <w:divsChild>
        <w:div w:id="1379237042">
          <w:marLeft w:val="0"/>
          <w:marRight w:val="0"/>
          <w:marTop w:val="0"/>
          <w:marBottom w:val="0"/>
          <w:divBdr>
            <w:top w:val="none" w:sz="0" w:space="0" w:color="auto"/>
            <w:left w:val="none" w:sz="0" w:space="0" w:color="auto"/>
            <w:bottom w:val="none" w:sz="0" w:space="0" w:color="auto"/>
            <w:right w:val="none" w:sz="0" w:space="0" w:color="auto"/>
          </w:divBdr>
        </w:div>
      </w:divsChild>
    </w:div>
    <w:div w:id="1595744903">
      <w:bodyDiv w:val="1"/>
      <w:marLeft w:val="0"/>
      <w:marRight w:val="0"/>
      <w:marTop w:val="0"/>
      <w:marBottom w:val="0"/>
      <w:divBdr>
        <w:top w:val="none" w:sz="0" w:space="0" w:color="auto"/>
        <w:left w:val="none" w:sz="0" w:space="0" w:color="auto"/>
        <w:bottom w:val="none" w:sz="0" w:space="0" w:color="auto"/>
        <w:right w:val="none" w:sz="0" w:space="0" w:color="auto"/>
      </w:divBdr>
      <w:divsChild>
        <w:div w:id="385956363">
          <w:marLeft w:val="0"/>
          <w:marRight w:val="0"/>
          <w:marTop w:val="0"/>
          <w:marBottom w:val="0"/>
          <w:divBdr>
            <w:top w:val="none" w:sz="0" w:space="0" w:color="auto"/>
            <w:left w:val="none" w:sz="0" w:space="0" w:color="auto"/>
            <w:bottom w:val="none" w:sz="0" w:space="0" w:color="auto"/>
            <w:right w:val="none" w:sz="0" w:space="0" w:color="auto"/>
          </w:divBdr>
          <w:divsChild>
            <w:div w:id="1792017845">
              <w:marLeft w:val="0"/>
              <w:marRight w:val="0"/>
              <w:marTop w:val="0"/>
              <w:marBottom w:val="0"/>
              <w:divBdr>
                <w:top w:val="none" w:sz="0" w:space="0" w:color="auto"/>
                <w:left w:val="none" w:sz="0" w:space="0" w:color="auto"/>
                <w:bottom w:val="none" w:sz="0" w:space="0" w:color="auto"/>
                <w:right w:val="none" w:sz="0" w:space="0" w:color="auto"/>
              </w:divBdr>
            </w:div>
            <w:div w:id="2043898952">
              <w:marLeft w:val="0"/>
              <w:marRight w:val="0"/>
              <w:marTop w:val="0"/>
              <w:marBottom w:val="0"/>
              <w:divBdr>
                <w:top w:val="none" w:sz="0" w:space="0" w:color="auto"/>
                <w:left w:val="none" w:sz="0" w:space="0" w:color="auto"/>
                <w:bottom w:val="none" w:sz="0" w:space="0" w:color="auto"/>
                <w:right w:val="none" w:sz="0" w:space="0" w:color="auto"/>
              </w:divBdr>
            </w:div>
            <w:div w:id="132685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465490">
      <w:bodyDiv w:val="1"/>
      <w:marLeft w:val="0"/>
      <w:marRight w:val="0"/>
      <w:marTop w:val="0"/>
      <w:marBottom w:val="0"/>
      <w:divBdr>
        <w:top w:val="none" w:sz="0" w:space="0" w:color="auto"/>
        <w:left w:val="none" w:sz="0" w:space="0" w:color="auto"/>
        <w:bottom w:val="none" w:sz="0" w:space="0" w:color="auto"/>
        <w:right w:val="none" w:sz="0" w:space="0" w:color="auto"/>
      </w:divBdr>
      <w:divsChild>
        <w:div w:id="449446077">
          <w:marLeft w:val="0"/>
          <w:marRight w:val="0"/>
          <w:marTop w:val="0"/>
          <w:marBottom w:val="0"/>
          <w:divBdr>
            <w:top w:val="none" w:sz="0" w:space="0" w:color="auto"/>
            <w:left w:val="none" w:sz="0" w:space="0" w:color="auto"/>
            <w:bottom w:val="none" w:sz="0" w:space="0" w:color="auto"/>
            <w:right w:val="none" w:sz="0" w:space="0" w:color="auto"/>
          </w:divBdr>
        </w:div>
      </w:divsChild>
    </w:div>
    <w:div w:id="1683622508">
      <w:bodyDiv w:val="1"/>
      <w:marLeft w:val="0"/>
      <w:marRight w:val="0"/>
      <w:marTop w:val="0"/>
      <w:marBottom w:val="0"/>
      <w:divBdr>
        <w:top w:val="none" w:sz="0" w:space="0" w:color="auto"/>
        <w:left w:val="none" w:sz="0" w:space="0" w:color="auto"/>
        <w:bottom w:val="none" w:sz="0" w:space="0" w:color="auto"/>
        <w:right w:val="none" w:sz="0" w:space="0" w:color="auto"/>
      </w:divBdr>
      <w:divsChild>
        <w:div w:id="1543597743">
          <w:marLeft w:val="0"/>
          <w:marRight w:val="0"/>
          <w:marTop w:val="0"/>
          <w:marBottom w:val="0"/>
          <w:divBdr>
            <w:top w:val="none" w:sz="0" w:space="0" w:color="auto"/>
            <w:left w:val="none" w:sz="0" w:space="0" w:color="auto"/>
            <w:bottom w:val="none" w:sz="0" w:space="0" w:color="auto"/>
            <w:right w:val="none" w:sz="0" w:space="0" w:color="auto"/>
          </w:divBdr>
        </w:div>
      </w:divsChild>
    </w:div>
    <w:div w:id="1742562444">
      <w:bodyDiv w:val="1"/>
      <w:marLeft w:val="0"/>
      <w:marRight w:val="0"/>
      <w:marTop w:val="0"/>
      <w:marBottom w:val="0"/>
      <w:divBdr>
        <w:top w:val="none" w:sz="0" w:space="0" w:color="auto"/>
        <w:left w:val="none" w:sz="0" w:space="0" w:color="auto"/>
        <w:bottom w:val="none" w:sz="0" w:space="0" w:color="auto"/>
        <w:right w:val="none" w:sz="0" w:space="0" w:color="auto"/>
      </w:divBdr>
      <w:divsChild>
        <w:div w:id="1094590182">
          <w:marLeft w:val="0"/>
          <w:marRight w:val="0"/>
          <w:marTop w:val="0"/>
          <w:marBottom w:val="0"/>
          <w:divBdr>
            <w:top w:val="none" w:sz="0" w:space="0" w:color="auto"/>
            <w:left w:val="none" w:sz="0" w:space="0" w:color="auto"/>
            <w:bottom w:val="none" w:sz="0" w:space="0" w:color="auto"/>
            <w:right w:val="none" w:sz="0" w:space="0" w:color="auto"/>
          </w:divBdr>
        </w:div>
      </w:divsChild>
    </w:div>
    <w:div w:id="1810973925">
      <w:bodyDiv w:val="1"/>
      <w:marLeft w:val="0"/>
      <w:marRight w:val="0"/>
      <w:marTop w:val="0"/>
      <w:marBottom w:val="0"/>
      <w:divBdr>
        <w:top w:val="none" w:sz="0" w:space="0" w:color="auto"/>
        <w:left w:val="none" w:sz="0" w:space="0" w:color="auto"/>
        <w:bottom w:val="none" w:sz="0" w:space="0" w:color="auto"/>
        <w:right w:val="none" w:sz="0" w:space="0" w:color="auto"/>
      </w:divBdr>
      <w:divsChild>
        <w:div w:id="504440193">
          <w:marLeft w:val="0"/>
          <w:marRight w:val="0"/>
          <w:marTop w:val="0"/>
          <w:marBottom w:val="0"/>
          <w:divBdr>
            <w:top w:val="none" w:sz="0" w:space="0" w:color="auto"/>
            <w:left w:val="none" w:sz="0" w:space="0" w:color="auto"/>
            <w:bottom w:val="none" w:sz="0" w:space="0" w:color="auto"/>
            <w:right w:val="none" w:sz="0" w:space="0" w:color="auto"/>
          </w:divBdr>
        </w:div>
      </w:divsChild>
    </w:div>
    <w:div w:id="1812014418">
      <w:bodyDiv w:val="1"/>
      <w:marLeft w:val="0"/>
      <w:marRight w:val="0"/>
      <w:marTop w:val="0"/>
      <w:marBottom w:val="0"/>
      <w:divBdr>
        <w:top w:val="none" w:sz="0" w:space="0" w:color="auto"/>
        <w:left w:val="none" w:sz="0" w:space="0" w:color="auto"/>
        <w:bottom w:val="none" w:sz="0" w:space="0" w:color="auto"/>
        <w:right w:val="none" w:sz="0" w:space="0" w:color="auto"/>
      </w:divBdr>
      <w:divsChild>
        <w:div w:id="421683109">
          <w:marLeft w:val="0"/>
          <w:marRight w:val="0"/>
          <w:marTop w:val="0"/>
          <w:marBottom w:val="0"/>
          <w:divBdr>
            <w:top w:val="none" w:sz="0" w:space="0" w:color="auto"/>
            <w:left w:val="none" w:sz="0" w:space="0" w:color="auto"/>
            <w:bottom w:val="none" w:sz="0" w:space="0" w:color="auto"/>
            <w:right w:val="none" w:sz="0" w:space="0" w:color="auto"/>
          </w:divBdr>
        </w:div>
      </w:divsChild>
    </w:div>
    <w:div w:id="1835950827">
      <w:bodyDiv w:val="1"/>
      <w:marLeft w:val="0"/>
      <w:marRight w:val="0"/>
      <w:marTop w:val="0"/>
      <w:marBottom w:val="0"/>
      <w:divBdr>
        <w:top w:val="none" w:sz="0" w:space="0" w:color="auto"/>
        <w:left w:val="none" w:sz="0" w:space="0" w:color="auto"/>
        <w:bottom w:val="none" w:sz="0" w:space="0" w:color="auto"/>
        <w:right w:val="none" w:sz="0" w:space="0" w:color="auto"/>
      </w:divBdr>
      <w:divsChild>
        <w:div w:id="2095667866">
          <w:marLeft w:val="0"/>
          <w:marRight w:val="0"/>
          <w:marTop w:val="0"/>
          <w:marBottom w:val="0"/>
          <w:divBdr>
            <w:top w:val="none" w:sz="0" w:space="0" w:color="auto"/>
            <w:left w:val="none" w:sz="0" w:space="0" w:color="auto"/>
            <w:bottom w:val="none" w:sz="0" w:space="0" w:color="auto"/>
            <w:right w:val="none" w:sz="0" w:space="0" w:color="auto"/>
          </w:divBdr>
        </w:div>
      </w:divsChild>
    </w:div>
    <w:div w:id="1902211337">
      <w:bodyDiv w:val="1"/>
      <w:marLeft w:val="0"/>
      <w:marRight w:val="0"/>
      <w:marTop w:val="0"/>
      <w:marBottom w:val="0"/>
      <w:divBdr>
        <w:top w:val="none" w:sz="0" w:space="0" w:color="auto"/>
        <w:left w:val="none" w:sz="0" w:space="0" w:color="auto"/>
        <w:bottom w:val="none" w:sz="0" w:space="0" w:color="auto"/>
        <w:right w:val="none" w:sz="0" w:space="0" w:color="auto"/>
      </w:divBdr>
      <w:divsChild>
        <w:div w:id="584075135">
          <w:marLeft w:val="0"/>
          <w:marRight w:val="0"/>
          <w:marTop w:val="0"/>
          <w:marBottom w:val="0"/>
          <w:divBdr>
            <w:top w:val="none" w:sz="0" w:space="0" w:color="auto"/>
            <w:left w:val="none" w:sz="0" w:space="0" w:color="auto"/>
            <w:bottom w:val="none" w:sz="0" w:space="0" w:color="auto"/>
            <w:right w:val="none" w:sz="0" w:space="0" w:color="auto"/>
          </w:divBdr>
        </w:div>
      </w:divsChild>
    </w:div>
    <w:div w:id="1979720256">
      <w:bodyDiv w:val="1"/>
      <w:marLeft w:val="0"/>
      <w:marRight w:val="0"/>
      <w:marTop w:val="0"/>
      <w:marBottom w:val="0"/>
      <w:divBdr>
        <w:top w:val="none" w:sz="0" w:space="0" w:color="auto"/>
        <w:left w:val="none" w:sz="0" w:space="0" w:color="auto"/>
        <w:bottom w:val="none" w:sz="0" w:space="0" w:color="auto"/>
        <w:right w:val="none" w:sz="0" w:space="0" w:color="auto"/>
      </w:divBdr>
      <w:divsChild>
        <w:div w:id="698235397">
          <w:marLeft w:val="0"/>
          <w:marRight w:val="0"/>
          <w:marTop w:val="0"/>
          <w:marBottom w:val="0"/>
          <w:divBdr>
            <w:top w:val="none" w:sz="0" w:space="0" w:color="auto"/>
            <w:left w:val="none" w:sz="0" w:space="0" w:color="auto"/>
            <w:bottom w:val="none" w:sz="0" w:space="0" w:color="auto"/>
            <w:right w:val="none" w:sz="0" w:space="0" w:color="auto"/>
          </w:divBdr>
        </w:div>
      </w:divsChild>
    </w:div>
    <w:div w:id="2080008744">
      <w:bodyDiv w:val="1"/>
      <w:marLeft w:val="0"/>
      <w:marRight w:val="0"/>
      <w:marTop w:val="0"/>
      <w:marBottom w:val="0"/>
      <w:divBdr>
        <w:top w:val="none" w:sz="0" w:space="0" w:color="auto"/>
        <w:left w:val="none" w:sz="0" w:space="0" w:color="auto"/>
        <w:bottom w:val="none" w:sz="0" w:space="0" w:color="auto"/>
        <w:right w:val="none" w:sz="0" w:space="0" w:color="auto"/>
      </w:divBdr>
      <w:divsChild>
        <w:div w:id="47190047">
          <w:marLeft w:val="0"/>
          <w:marRight w:val="0"/>
          <w:marTop w:val="0"/>
          <w:marBottom w:val="0"/>
          <w:divBdr>
            <w:top w:val="none" w:sz="0" w:space="0" w:color="auto"/>
            <w:left w:val="none" w:sz="0" w:space="0" w:color="auto"/>
            <w:bottom w:val="none" w:sz="0" w:space="0" w:color="auto"/>
            <w:right w:val="none" w:sz="0" w:space="0" w:color="auto"/>
          </w:divBdr>
        </w:div>
      </w:divsChild>
    </w:div>
    <w:div w:id="2087335904">
      <w:bodyDiv w:val="1"/>
      <w:marLeft w:val="0"/>
      <w:marRight w:val="0"/>
      <w:marTop w:val="0"/>
      <w:marBottom w:val="0"/>
      <w:divBdr>
        <w:top w:val="none" w:sz="0" w:space="0" w:color="auto"/>
        <w:left w:val="none" w:sz="0" w:space="0" w:color="auto"/>
        <w:bottom w:val="none" w:sz="0" w:space="0" w:color="auto"/>
        <w:right w:val="none" w:sz="0" w:space="0" w:color="auto"/>
      </w:divBdr>
      <w:divsChild>
        <w:div w:id="53235487">
          <w:marLeft w:val="0"/>
          <w:marRight w:val="0"/>
          <w:marTop w:val="0"/>
          <w:marBottom w:val="0"/>
          <w:divBdr>
            <w:top w:val="none" w:sz="0" w:space="0" w:color="auto"/>
            <w:left w:val="none" w:sz="0" w:space="0" w:color="auto"/>
            <w:bottom w:val="none" w:sz="0" w:space="0" w:color="auto"/>
            <w:right w:val="none" w:sz="0" w:space="0" w:color="auto"/>
          </w:divBdr>
        </w:div>
      </w:divsChild>
    </w:div>
    <w:div w:id="2122261409">
      <w:bodyDiv w:val="1"/>
      <w:marLeft w:val="0"/>
      <w:marRight w:val="0"/>
      <w:marTop w:val="0"/>
      <w:marBottom w:val="0"/>
      <w:divBdr>
        <w:top w:val="none" w:sz="0" w:space="0" w:color="auto"/>
        <w:left w:val="none" w:sz="0" w:space="0" w:color="auto"/>
        <w:bottom w:val="none" w:sz="0" w:space="0" w:color="auto"/>
        <w:right w:val="none" w:sz="0" w:space="0" w:color="auto"/>
      </w:divBdr>
      <w:divsChild>
        <w:div w:id="383917211">
          <w:marLeft w:val="0"/>
          <w:marRight w:val="0"/>
          <w:marTop w:val="0"/>
          <w:marBottom w:val="0"/>
          <w:divBdr>
            <w:top w:val="none" w:sz="0" w:space="0" w:color="auto"/>
            <w:left w:val="none" w:sz="0" w:space="0" w:color="auto"/>
            <w:bottom w:val="none" w:sz="0" w:space="0" w:color="auto"/>
            <w:right w:val="none" w:sz="0" w:space="0" w:color="auto"/>
          </w:divBdr>
        </w:div>
      </w:divsChild>
    </w:div>
    <w:div w:id="2136755205">
      <w:bodyDiv w:val="1"/>
      <w:marLeft w:val="0"/>
      <w:marRight w:val="0"/>
      <w:marTop w:val="0"/>
      <w:marBottom w:val="0"/>
      <w:divBdr>
        <w:top w:val="none" w:sz="0" w:space="0" w:color="auto"/>
        <w:left w:val="none" w:sz="0" w:space="0" w:color="auto"/>
        <w:bottom w:val="none" w:sz="0" w:space="0" w:color="auto"/>
        <w:right w:val="none" w:sz="0" w:space="0" w:color="auto"/>
      </w:divBdr>
      <w:divsChild>
        <w:div w:id="1848212615">
          <w:marLeft w:val="0"/>
          <w:marRight w:val="0"/>
          <w:marTop w:val="0"/>
          <w:marBottom w:val="0"/>
          <w:divBdr>
            <w:top w:val="none" w:sz="0" w:space="0" w:color="auto"/>
            <w:left w:val="none" w:sz="0" w:space="0" w:color="auto"/>
            <w:bottom w:val="none" w:sz="0" w:space="0" w:color="auto"/>
            <w:right w:val="none" w:sz="0" w:space="0" w:color="auto"/>
          </w:divBdr>
        </w:div>
      </w:divsChild>
    </w:div>
    <w:div w:id="2146116414">
      <w:bodyDiv w:val="1"/>
      <w:marLeft w:val="0"/>
      <w:marRight w:val="0"/>
      <w:marTop w:val="0"/>
      <w:marBottom w:val="0"/>
      <w:divBdr>
        <w:top w:val="none" w:sz="0" w:space="0" w:color="auto"/>
        <w:left w:val="none" w:sz="0" w:space="0" w:color="auto"/>
        <w:bottom w:val="none" w:sz="0" w:space="0" w:color="auto"/>
        <w:right w:val="none" w:sz="0" w:space="0" w:color="auto"/>
      </w:divBdr>
      <w:divsChild>
        <w:div w:id="12613278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8734E-9D96-4A33-82C0-37F9CE60CECA}">
  <ds:schemaRefs>
    <ds:schemaRef ds:uri="http://schemas.openxmlformats.org/officeDocument/2006/bibliography"/>
  </ds:schemaRefs>
</ds:datastoreItem>
</file>

<file path=docMetadata/LabelInfo.xml><?xml version="1.0" encoding="utf-8"?>
<clbl:labelList xmlns:clbl="http://schemas.microsoft.com/office/2020/mipLabelMetadata">
  <clbl:label id="{7469a659-4ccb-43cb-892c-7a541e6e7452}" enabled="1" method="Privileged" siteId="{94dbe978-d0b7-4066-8a8b-9526a74b44c5}" contentBits="1" removed="0"/>
</clbl:labelList>
</file>

<file path=docProps/app.xml><?xml version="1.0" encoding="utf-8"?>
<Properties xmlns="http://schemas.openxmlformats.org/officeDocument/2006/extended-properties" xmlns:vt="http://schemas.openxmlformats.org/officeDocument/2006/docPropsVTypes">
  <Template>Normal.dotm</Template>
  <TotalTime>272</TotalTime>
  <Pages>9</Pages>
  <Words>2053</Words>
  <Characters>11292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Ricardo Diaz Cardenas</dc:creator>
  <cp:keywords/>
  <dc:description/>
  <cp:lastModifiedBy>Cuenta Microsoft</cp:lastModifiedBy>
  <cp:revision>22</cp:revision>
  <dcterms:created xsi:type="dcterms:W3CDTF">2026-09-22T16:12:00Z</dcterms:created>
  <dcterms:modified xsi:type="dcterms:W3CDTF">2026-10-20T19:37:00Z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36ad14c8,17b6a1ca,6dccac49,2da6f7e4</vt:lpwstr>
  </property>
  <property fmtid="{D5CDD505-2E9C-101B-9397-08002B2CF9AE}" pid="3" name="ClassificationContentMarkingHeaderFontProps">
    <vt:lpwstr>#008000,10,Aptos</vt:lpwstr>
  </property>
  <property fmtid="{D5CDD505-2E9C-101B-9397-08002B2CF9AE}" pid="4" name="ClassificationContentMarkingHeaderText">
    <vt:lpwstr>• PUBLIC 公開</vt:lpwstr>
  </property>
</Properties>
</file>