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1710"/>
        <w:gridCol w:w="1710"/>
        <w:gridCol w:w="1710"/>
      </w:tblGrid>
      <w:tr w:rsidR="005C273B" w:rsidRPr="003D2190" w14:paraId="3463B3D5" w14:textId="77777777" w:rsidTr="00A71A96">
        <w:trPr>
          <w:trHeight w:val="1984"/>
        </w:trPr>
        <w:tc>
          <w:tcPr>
            <w:tcW w:w="5000" w:type="pct"/>
            <w:gridSpan w:val="4"/>
            <w:vAlign w:val="center"/>
          </w:tcPr>
          <w:p w14:paraId="1A61C8DE" w14:textId="311DA285" w:rsidR="005C273B" w:rsidRPr="003D2190" w:rsidRDefault="000659E2" w:rsidP="0000795E">
            <w:pPr>
              <w:ind w:left="0"/>
              <w:jc w:val="left"/>
              <w:rPr>
                <w:rFonts w:cs="Arial"/>
                <w:b/>
                <w:sz w:val="32"/>
                <w:szCs w:val="32"/>
              </w:rPr>
            </w:pPr>
            <w:r>
              <w:rPr>
                <w:noProof/>
              </w:rPr>
              <w:drawing>
                <wp:inline distT="0" distB="0" distL="0" distR="0" wp14:anchorId="58F08861" wp14:editId="1EACD6B2">
                  <wp:extent cx="1266825" cy="359410"/>
                  <wp:effectExtent l="0" t="0" r="9525" b="2540"/>
                  <wp:docPr id="7" name="Imagen 7" descr="Logotipo&#10;&#10;Descripción generada automáticamente"/>
                  <wp:cNvGraphicFramePr/>
                  <a:graphic xmlns:a="http://schemas.openxmlformats.org/drawingml/2006/main">
                    <a:graphicData uri="http://schemas.openxmlformats.org/drawingml/2006/picture">
                      <pic:pic xmlns:pic="http://schemas.openxmlformats.org/drawingml/2006/picture">
                        <pic:nvPicPr>
                          <pic:cNvPr id="7" name="Imagen 7" descr="Logotipo&#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66825" cy="359410"/>
                          </a:xfrm>
                          <a:prstGeom prst="rect">
                            <a:avLst/>
                          </a:prstGeom>
                        </pic:spPr>
                      </pic:pic>
                    </a:graphicData>
                  </a:graphic>
                </wp:inline>
              </w:drawing>
            </w:r>
          </w:p>
        </w:tc>
      </w:tr>
      <w:tr w:rsidR="0000795E" w:rsidRPr="003D2190" w14:paraId="5E542ADE" w14:textId="77777777" w:rsidTr="00241BC4">
        <w:trPr>
          <w:trHeight w:val="567"/>
        </w:trPr>
        <w:tc>
          <w:tcPr>
            <w:tcW w:w="2339" w:type="pct"/>
            <w:shd w:val="clear" w:color="auto" w:fill="D9D9D9" w:themeFill="background1" w:themeFillShade="D9"/>
            <w:vAlign w:val="center"/>
          </w:tcPr>
          <w:p w14:paraId="6FF6BB48" w14:textId="77777777" w:rsidR="0000795E" w:rsidRPr="003D2190" w:rsidRDefault="0000795E" w:rsidP="00241BC4">
            <w:pPr>
              <w:pStyle w:val="Normaltabla0"/>
              <w:jc w:val="left"/>
              <w:rPr>
                <w:sz w:val="32"/>
                <w:szCs w:val="32"/>
              </w:rPr>
            </w:pPr>
            <w:r w:rsidRPr="003D2190">
              <w:rPr>
                <w:sz w:val="32"/>
                <w:szCs w:val="32"/>
              </w:rPr>
              <w:t>Entidad Emisora</w:t>
            </w:r>
          </w:p>
        </w:tc>
        <w:tc>
          <w:tcPr>
            <w:tcW w:w="887" w:type="pct"/>
            <w:vAlign w:val="center"/>
          </w:tcPr>
          <w:p w14:paraId="677BAF3E" w14:textId="77777777" w:rsidR="0000795E" w:rsidRPr="003D2190" w:rsidRDefault="0000795E" w:rsidP="00241BC4">
            <w:pPr>
              <w:pStyle w:val="Normaltabla0"/>
              <w:jc w:val="left"/>
              <w:rPr>
                <w:sz w:val="32"/>
                <w:szCs w:val="32"/>
              </w:rPr>
            </w:pPr>
          </w:p>
        </w:tc>
        <w:tc>
          <w:tcPr>
            <w:tcW w:w="1774" w:type="pct"/>
            <w:gridSpan w:val="2"/>
            <w:shd w:val="clear" w:color="auto" w:fill="D9D9D9" w:themeFill="background1" w:themeFillShade="D9"/>
            <w:vAlign w:val="center"/>
          </w:tcPr>
          <w:p w14:paraId="0EFEC18E" w14:textId="77777777" w:rsidR="0000795E" w:rsidRPr="003D2190" w:rsidRDefault="0000795E" w:rsidP="00241BC4">
            <w:pPr>
              <w:ind w:left="0"/>
              <w:jc w:val="left"/>
              <w:rPr>
                <w:rFonts w:cs="Arial"/>
                <w:b/>
                <w:sz w:val="32"/>
                <w:szCs w:val="32"/>
              </w:rPr>
            </w:pPr>
            <w:r w:rsidRPr="003D2190">
              <w:rPr>
                <w:rFonts w:cs="Arial"/>
                <w:b/>
                <w:sz w:val="32"/>
                <w:szCs w:val="32"/>
              </w:rPr>
              <w:t>Fecha</w:t>
            </w:r>
          </w:p>
        </w:tc>
      </w:tr>
      <w:tr w:rsidR="005C273B" w:rsidRPr="003D2190" w14:paraId="025D8D62" w14:textId="77777777" w:rsidTr="008420EF">
        <w:trPr>
          <w:trHeight w:val="567"/>
        </w:trPr>
        <w:tc>
          <w:tcPr>
            <w:tcW w:w="2339" w:type="pct"/>
            <w:vAlign w:val="center"/>
          </w:tcPr>
          <w:p w14:paraId="5DFD6F06" w14:textId="77777777" w:rsidR="005C273B" w:rsidRPr="003D2190" w:rsidRDefault="00041591" w:rsidP="00702023">
            <w:pPr>
              <w:pStyle w:val="Normaltabla0"/>
              <w:jc w:val="left"/>
              <w:rPr>
                <w:sz w:val="32"/>
                <w:szCs w:val="32"/>
              </w:rPr>
            </w:pPr>
            <w:r w:rsidRPr="003D2190">
              <w:rPr>
                <w:sz w:val="32"/>
                <w:szCs w:val="32"/>
              </w:rPr>
              <w:t>TELEFÓ</w:t>
            </w:r>
            <w:r w:rsidR="005C273B" w:rsidRPr="003D2190">
              <w:rPr>
                <w:sz w:val="32"/>
                <w:szCs w:val="32"/>
              </w:rPr>
              <w:t>NICA</w:t>
            </w:r>
            <w:r w:rsidR="00D90281" w:rsidRPr="003D2190">
              <w:rPr>
                <w:sz w:val="32"/>
                <w:szCs w:val="32"/>
              </w:rPr>
              <w:t xml:space="preserve"> </w:t>
            </w:r>
            <w:r w:rsidR="00702023" w:rsidRPr="003D2190">
              <w:rPr>
                <w:sz w:val="32"/>
                <w:szCs w:val="32"/>
              </w:rPr>
              <w:t>DE ESPAÑA</w:t>
            </w:r>
          </w:p>
        </w:tc>
        <w:tc>
          <w:tcPr>
            <w:tcW w:w="887" w:type="pct"/>
            <w:vAlign w:val="center"/>
          </w:tcPr>
          <w:p w14:paraId="5E9913FE" w14:textId="77777777" w:rsidR="005C273B" w:rsidRPr="003D2190" w:rsidRDefault="005C273B" w:rsidP="008420EF">
            <w:pPr>
              <w:pStyle w:val="Normaltabla0"/>
              <w:jc w:val="left"/>
              <w:rPr>
                <w:sz w:val="32"/>
                <w:szCs w:val="32"/>
              </w:rPr>
            </w:pPr>
          </w:p>
        </w:tc>
        <w:tc>
          <w:tcPr>
            <w:tcW w:w="1774" w:type="pct"/>
            <w:gridSpan w:val="2"/>
            <w:vAlign w:val="center"/>
          </w:tcPr>
          <w:p w14:paraId="31A0D6CF" w14:textId="6F01A2A4" w:rsidR="005C273B" w:rsidRPr="003D2190" w:rsidRDefault="00D23364" w:rsidP="003464D1">
            <w:pPr>
              <w:ind w:left="0"/>
              <w:jc w:val="left"/>
              <w:rPr>
                <w:rFonts w:cs="Arial"/>
                <w:b/>
                <w:sz w:val="32"/>
                <w:szCs w:val="32"/>
              </w:rPr>
            </w:pPr>
            <w:r>
              <w:rPr>
                <w:rFonts w:cs="Arial"/>
                <w:b/>
                <w:sz w:val="32"/>
                <w:szCs w:val="32"/>
              </w:rPr>
              <w:t>ENERO</w:t>
            </w:r>
            <w:r w:rsidR="00702023" w:rsidRPr="003D2190">
              <w:rPr>
                <w:rFonts w:cs="Arial"/>
                <w:b/>
                <w:sz w:val="32"/>
                <w:szCs w:val="32"/>
              </w:rPr>
              <w:t xml:space="preserve"> 20</w:t>
            </w:r>
            <w:r>
              <w:rPr>
                <w:rFonts w:cs="Arial"/>
                <w:b/>
                <w:sz w:val="32"/>
                <w:szCs w:val="32"/>
              </w:rPr>
              <w:t>2</w:t>
            </w:r>
            <w:r w:rsidR="00681073">
              <w:rPr>
                <w:rFonts w:cs="Arial"/>
                <w:b/>
                <w:sz w:val="32"/>
                <w:szCs w:val="32"/>
              </w:rPr>
              <w:t>2</w:t>
            </w:r>
          </w:p>
        </w:tc>
      </w:tr>
      <w:tr w:rsidR="005C273B" w:rsidRPr="003D2190" w14:paraId="233EC895" w14:textId="77777777" w:rsidTr="00A71A96">
        <w:trPr>
          <w:trHeight w:val="1984"/>
        </w:trPr>
        <w:tc>
          <w:tcPr>
            <w:tcW w:w="5000" w:type="pct"/>
            <w:gridSpan w:val="4"/>
            <w:vAlign w:val="center"/>
          </w:tcPr>
          <w:p w14:paraId="5A059555" w14:textId="77777777" w:rsidR="005C273B" w:rsidRPr="003D2190" w:rsidRDefault="005C273B" w:rsidP="0000795E">
            <w:pPr>
              <w:ind w:left="0"/>
              <w:jc w:val="left"/>
              <w:rPr>
                <w:rFonts w:cs="Arial"/>
                <w:b/>
                <w:sz w:val="32"/>
                <w:szCs w:val="32"/>
              </w:rPr>
            </w:pPr>
          </w:p>
        </w:tc>
      </w:tr>
      <w:tr w:rsidR="0000795E" w:rsidRPr="003D2190" w14:paraId="392A3E94" w14:textId="77777777" w:rsidTr="00A71A96">
        <w:trPr>
          <w:trHeight w:val="567"/>
        </w:trPr>
        <w:tc>
          <w:tcPr>
            <w:tcW w:w="2339" w:type="pct"/>
            <w:shd w:val="clear" w:color="auto" w:fill="D9D9D9" w:themeFill="background1" w:themeFillShade="D9"/>
            <w:vAlign w:val="center"/>
          </w:tcPr>
          <w:p w14:paraId="3AA1B96C" w14:textId="77777777" w:rsidR="0000795E" w:rsidRPr="003D2190" w:rsidRDefault="0000795E" w:rsidP="0000795E">
            <w:pPr>
              <w:pStyle w:val="Normaltabla0"/>
              <w:jc w:val="left"/>
              <w:rPr>
                <w:rFonts w:cs="Arial"/>
                <w:b w:val="0"/>
                <w:sz w:val="32"/>
                <w:szCs w:val="32"/>
              </w:rPr>
            </w:pPr>
            <w:r w:rsidRPr="003D2190">
              <w:rPr>
                <w:sz w:val="32"/>
                <w:szCs w:val="32"/>
              </w:rPr>
              <w:t>Título</w:t>
            </w:r>
          </w:p>
        </w:tc>
        <w:tc>
          <w:tcPr>
            <w:tcW w:w="887" w:type="pct"/>
            <w:vAlign w:val="center"/>
          </w:tcPr>
          <w:p w14:paraId="69532E09" w14:textId="77777777" w:rsidR="0000795E" w:rsidRPr="003D2190" w:rsidRDefault="0000795E" w:rsidP="0000795E">
            <w:pPr>
              <w:pStyle w:val="Normaltabla0"/>
              <w:jc w:val="left"/>
              <w:rPr>
                <w:rFonts w:cs="Arial"/>
                <w:b w:val="0"/>
                <w:sz w:val="32"/>
                <w:szCs w:val="32"/>
              </w:rPr>
            </w:pPr>
          </w:p>
        </w:tc>
        <w:tc>
          <w:tcPr>
            <w:tcW w:w="887" w:type="pct"/>
          </w:tcPr>
          <w:p w14:paraId="371A0C40" w14:textId="77777777" w:rsidR="0000795E" w:rsidRPr="003D2190" w:rsidRDefault="0000795E" w:rsidP="0000795E">
            <w:pPr>
              <w:ind w:left="0"/>
              <w:jc w:val="left"/>
              <w:rPr>
                <w:rFonts w:cs="Arial"/>
                <w:b/>
                <w:sz w:val="32"/>
                <w:szCs w:val="32"/>
              </w:rPr>
            </w:pPr>
          </w:p>
        </w:tc>
        <w:tc>
          <w:tcPr>
            <w:tcW w:w="887" w:type="pct"/>
          </w:tcPr>
          <w:p w14:paraId="7D54CC30" w14:textId="77777777" w:rsidR="0000795E" w:rsidRPr="003D2190" w:rsidRDefault="0000795E" w:rsidP="0000795E">
            <w:pPr>
              <w:ind w:left="0"/>
              <w:jc w:val="left"/>
              <w:rPr>
                <w:rFonts w:cs="Arial"/>
                <w:b/>
                <w:sz w:val="32"/>
                <w:szCs w:val="32"/>
              </w:rPr>
            </w:pPr>
          </w:p>
        </w:tc>
      </w:tr>
      <w:tr w:rsidR="005C273B" w:rsidRPr="003D2190" w14:paraId="7F76325B" w14:textId="77777777" w:rsidTr="00E03514">
        <w:trPr>
          <w:trHeight w:val="567"/>
        </w:trPr>
        <w:tc>
          <w:tcPr>
            <w:tcW w:w="5000" w:type="pct"/>
            <w:gridSpan w:val="4"/>
            <w:vAlign w:val="center"/>
          </w:tcPr>
          <w:p w14:paraId="24AF9865" w14:textId="77777777" w:rsidR="005C273B" w:rsidRPr="003D2190" w:rsidRDefault="005C273B" w:rsidP="0000795E">
            <w:pPr>
              <w:ind w:left="0"/>
              <w:jc w:val="left"/>
              <w:rPr>
                <w:rFonts w:cs="Arial"/>
                <w:b/>
                <w:sz w:val="32"/>
                <w:szCs w:val="32"/>
              </w:rPr>
            </w:pPr>
          </w:p>
        </w:tc>
      </w:tr>
      <w:tr w:rsidR="0000795E" w:rsidRPr="003D2190" w14:paraId="09EA34E8" w14:textId="77777777" w:rsidTr="00E03514">
        <w:trPr>
          <w:trHeight w:val="1587"/>
        </w:trPr>
        <w:tc>
          <w:tcPr>
            <w:tcW w:w="5000" w:type="pct"/>
            <w:gridSpan w:val="4"/>
            <w:vAlign w:val="center"/>
          </w:tcPr>
          <w:p w14:paraId="7476BAD3" w14:textId="77777777" w:rsidR="0000795E" w:rsidRPr="003D2190" w:rsidRDefault="00702023" w:rsidP="005C273B">
            <w:pPr>
              <w:ind w:left="0"/>
              <w:jc w:val="center"/>
              <w:rPr>
                <w:rFonts w:cs="Arial"/>
                <w:b/>
                <w:sz w:val="32"/>
                <w:szCs w:val="32"/>
              </w:rPr>
            </w:pPr>
            <w:r w:rsidRPr="003D2190">
              <w:rPr>
                <w:b/>
                <w:sz w:val="32"/>
                <w:szCs w:val="32"/>
              </w:rPr>
              <w:t>GESTIÓN DE LA CALIDAD</w:t>
            </w:r>
            <w:r w:rsidR="00033DF8" w:rsidRPr="003D2190">
              <w:rPr>
                <w:b/>
                <w:sz w:val="32"/>
                <w:szCs w:val="32"/>
              </w:rPr>
              <w:t xml:space="preserve"> DE DYS</w:t>
            </w:r>
          </w:p>
        </w:tc>
      </w:tr>
      <w:tr w:rsidR="005C273B" w:rsidRPr="003D2190" w14:paraId="0208CDCB" w14:textId="77777777" w:rsidTr="001D4981">
        <w:trPr>
          <w:trHeight w:val="1701"/>
        </w:trPr>
        <w:tc>
          <w:tcPr>
            <w:tcW w:w="5000" w:type="pct"/>
            <w:gridSpan w:val="4"/>
            <w:vAlign w:val="center"/>
          </w:tcPr>
          <w:p w14:paraId="78FC4C52" w14:textId="77777777" w:rsidR="005C273B" w:rsidRPr="003D2190" w:rsidRDefault="005C273B" w:rsidP="0000795E">
            <w:pPr>
              <w:ind w:left="0"/>
              <w:jc w:val="left"/>
              <w:rPr>
                <w:rFonts w:cs="Arial"/>
                <w:b/>
                <w:sz w:val="32"/>
                <w:szCs w:val="32"/>
              </w:rPr>
            </w:pPr>
          </w:p>
        </w:tc>
      </w:tr>
      <w:tr w:rsidR="0000795E" w:rsidRPr="003D2190" w14:paraId="1364012E" w14:textId="77777777" w:rsidTr="00241BC4">
        <w:trPr>
          <w:trHeight w:val="567"/>
        </w:trPr>
        <w:tc>
          <w:tcPr>
            <w:tcW w:w="2339" w:type="pct"/>
            <w:shd w:val="clear" w:color="auto" w:fill="D9D9D9" w:themeFill="background1" w:themeFillShade="D9"/>
            <w:vAlign w:val="center"/>
          </w:tcPr>
          <w:p w14:paraId="26CB9CB8" w14:textId="77777777" w:rsidR="0000795E" w:rsidRPr="003D2190" w:rsidRDefault="0000795E" w:rsidP="00241BC4">
            <w:pPr>
              <w:pStyle w:val="Normaltabla0"/>
              <w:jc w:val="left"/>
              <w:rPr>
                <w:sz w:val="32"/>
                <w:szCs w:val="32"/>
              </w:rPr>
            </w:pPr>
            <w:r w:rsidRPr="003D2190">
              <w:rPr>
                <w:sz w:val="32"/>
                <w:szCs w:val="32"/>
              </w:rPr>
              <w:t>Código</w:t>
            </w:r>
          </w:p>
        </w:tc>
        <w:tc>
          <w:tcPr>
            <w:tcW w:w="887" w:type="pct"/>
            <w:vAlign w:val="center"/>
          </w:tcPr>
          <w:p w14:paraId="6C480C9F" w14:textId="77777777" w:rsidR="0000795E" w:rsidRPr="003D2190" w:rsidRDefault="0000795E" w:rsidP="00241BC4">
            <w:pPr>
              <w:pStyle w:val="Normaltabla0"/>
              <w:jc w:val="left"/>
              <w:rPr>
                <w:rFonts w:cs="Arial"/>
                <w:b w:val="0"/>
                <w:sz w:val="32"/>
                <w:szCs w:val="32"/>
              </w:rPr>
            </w:pPr>
          </w:p>
        </w:tc>
        <w:tc>
          <w:tcPr>
            <w:tcW w:w="1774" w:type="pct"/>
            <w:gridSpan w:val="2"/>
            <w:shd w:val="clear" w:color="auto" w:fill="D9D9D9" w:themeFill="background1" w:themeFillShade="D9"/>
            <w:vAlign w:val="center"/>
          </w:tcPr>
          <w:p w14:paraId="23190F13" w14:textId="77777777" w:rsidR="0000795E" w:rsidRPr="003D2190" w:rsidRDefault="0000795E" w:rsidP="00241BC4">
            <w:pPr>
              <w:ind w:left="0"/>
              <w:jc w:val="left"/>
              <w:rPr>
                <w:rFonts w:cs="Arial"/>
                <w:b/>
                <w:sz w:val="32"/>
                <w:szCs w:val="32"/>
              </w:rPr>
            </w:pPr>
            <w:r w:rsidRPr="003D2190">
              <w:rPr>
                <w:rFonts w:cs="Arial"/>
                <w:b/>
                <w:sz w:val="32"/>
                <w:szCs w:val="32"/>
              </w:rPr>
              <w:t>Edición</w:t>
            </w:r>
          </w:p>
        </w:tc>
      </w:tr>
      <w:tr w:rsidR="005C273B" w:rsidRPr="003D2190" w14:paraId="046EE49F" w14:textId="77777777" w:rsidTr="008420EF">
        <w:trPr>
          <w:trHeight w:val="567"/>
        </w:trPr>
        <w:tc>
          <w:tcPr>
            <w:tcW w:w="2339" w:type="pct"/>
            <w:vAlign w:val="center"/>
          </w:tcPr>
          <w:p w14:paraId="7E8DFACE" w14:textId="77777777" w:rsidR="005C273B" w:rsidRPr="003D2190" w:rsidRDefault="00702023" w:rsidP="00FD5049">
            <w:pPr>
              <w:pStyle w:val="Normaltabla0"/>
              <w:jc w:val="left"/>
              <w:rPr>
                <w:sz w:val="32"/>
                <w:szCs w:val="32"/>
              </w:rPr>
            </w:pPr>
            <w:r w:rsidRPr="003D2190">
              <w:rPr>
                <w:sz w:val="32"/>
                <w:szCs w:val="32"/>
              </w:rPr>
              <w:t>EM-300-MA-002</w:t>
            </w:r>
          </w:p>
        </w:tc>
        <w:tc>
          <w:tcPr>
            <w:tcW w:w="887" w:type="pct"/>
            <w:vAlign w:val="center"/>
          </w:tcPr>
          <w:p w14:paraId="27DB9A69" w14:textId="77777777" w:rsidR="005C273B" w:rsidRPr="003D2190" w:rsidRDefault="005C273B" w:rsidP="008420EF">
            <w:pPr>
              <w:pStyle w:val="Normaltabla0"/>
              <w:jc w:val="left"/>
              <w:rPr>
                <w:rFonts w:cs="Arial"/>
                <w:b w:val="0"/>
                <w:sz w:val="32"/>
                <w:szCs w:val="32"/>
              </w:rPr>
            </w:pPr>
          </w:p>
        </w:tc>
        <w:tc>
          <w:tcPr>
            <w:tcW w:w="1774" w:type="pct"/>
            <w:gridSpan w:val="2"/>
            <w:vAlign w:val="center"/>
          </w:tcPr>
          <w:p w14:paraId="2EBF8570" w14:textId="6D559102" w:rsidR="005C273B" w:rsidRPr="003D2190" w:rsidRDefault="00C128AE" w:rsidP="008420EF">
            <w:pPr>
              <w:ind w:left="0"/>
              <w:jc w:val="left"/>
              <w:rPr>
                <w:rFonts w:cs="Arial"/>
                <w:b/>
                <w:sz w:val="32"/>
                <w:szCs w:val="32"/>
              </w:rPr>
            </w:pPr>
            <w:r>
              <w:rPr>
                <w:rFonts w:cs="Arial"/>
                <w:b/>
                <w:sz w:val="32"/>
                <w:szCs w:val="32"/>
              </w:rPr>
              <w:t>3</w:t>
            </w:r>
          </w:p>
        </w:tc>
      </w:tr>
      <w:tr w:rsidR="005C273B" w:rsidRPr="003D2190" w14:paraId="56B91CA0" w14:textId="77777777" w:rsidTr="001D4981">
        <w:trPr>
          <w:trHeight w:val="1134"/>
        </w:trPr>
        <w:tc>
          <w:tcPr>
            <w:tcW w:w="5000" w:type="pct"/>
            <w:gridSpan w:val="4"/>
            <w:vAlign w:val="center"/>
          </w:tcPr>
          <w:p w14:paraId="2D454D74" w14:textId="77777777" w:rsidR="005C273B" w:rsidRPr="003D2190" w:rsidRDefault="005C273B" w:rsidP="0000795E">
            <w:pPr>
              <w:ind w:left="0"/>
              <w:jc w:val="left"/>
              <w:rPr>
                <w:rFonts w:cs="Arial"/>
                <w:b/>
                <w:sz w:val="32"/>
                <w:szCs w:val="32"/>
              </w:rPr>
            </w:pPr>
          </w:p>
        </w:tc>
      </w:tr>
      <w:tr w:rsidR="0000795E" w:rsidRPr="003D2190" w14:paraId="183D067C" w14:textId="77777777" w:rsidTr="00807529">
        <w:trPr>
          <w:trHeight w:val="624"/>
        </w:trPr>
        <w:tc>
          <w:tcPr>
            <w:tcW w:w="5000" w:type="pct"/>
            <w:gridSpan w:val="4"/>
            <w:tcBorders>
              <w:bottom w:val="single" w:sz="4" w:space="0" w:color="auto"/>
            </w:tcBorders>
            <w:vAlign w:val="center"/>
          </w:tcPr>
          <w:p w14:paraId="168C1CE4" w14:textId="77777777" w:rsidR="0000795E" w:rsidRPr="003D2190" w:rsidRDefault="0000795E" w:rsidP="00702023">
            <w:pPr>
              <w:ind w:left="0"/>
              <w:jc w:val="center"/>
              <w:rPr>
                <w:rFonts w:cs="Arial"/>
                <w:b/>
                <w:sz w:val="32"/>
                <w:szCs w:val="32"/>
              </w:rPr>
            </w:pPr>
            <w:r w:rsidRPr="003D2190">
              <w:rPr>
                <w:rFonts w:cs="Arial"/>
                <w:b/>
              </w:rPr>
              <w:t xml:space="preserve">DOCUMENTACIÓN DE USO INTERNO DE </w:t>
            </w:r>
            <w:r w:rsidR="00262618" w:rsidRPr="003D2190">
              <w:rPr>
                <w:rFonts w:cs="Arial"/>
                <w:b/>
              </w:rPr>
              <w:t xml:space="preserve">TELEFÓNICA </w:t>
            </w:r>
            <w:r w:rsidR="00702023" w:rsidRPr="003D2190">
              <w:rPr>
                <w:rFonts w:cs="Arial"/>
                <w:b/>
              </w:rPr>
              <w:t>DE ESPAÑA</w:t>
            </w:r>
          </w:p>
        </w:tc>
      </w:tr>
      <w:tr w:rsidR="0000795E" w:rsidRPr="003D2190" w14:paraId="2C8821B2" w14:textId="77777777" w:rsidTr="00807529">
        <w:trPr>
          <w:trHeight w:val="624"/>
        </w:trPr>
        <w:tc>
          <w:tcPr>
            <w:tcW w:w="5000" w:type="pct"/>
            <w:gridSpan w:val="4"/>
            <w:tcBorders>
              <w:top w:val="single" w:sz="4" w:space="0" w:color="auto"/>
              <w:left w:val="single" w:sz="4" w:space="0" w:color="auto"/>
              <w:bottom w:val="single" w:sz="4" w:space="0" w:color="auto"/>
              <w:right w:val="single" w:sz="4" w:space="0" w:color="auto"/>
            </w:tcBorders>
            <w:vAlign w:val="center"/>
          </w:tcPr>
          <w:p w14:paraId="782E8A9A" w14:textId="77777777" w:rsidR="0000795E" w:rsidRPr="003D2190" w:rsidRDefault="0000795E" w:rsidP="0000795E">
            <w:pPr>
              <w:ind w:left="0"/>
              <w:jc w:val="center"/>
              <w:rPr>
                <w:rFonts w:cs="Arial"/>
                <w:b/>
                <w:sz w:val="32"/>
                <w:szCs w:val="32"/>
              </w:rPr>
            </w:pPr>
            <w:r w:rsidRPr="003D2190">
              <w:rPr>
                <w:rFonts w:cs="Arial"/>
                <w:snapToGrid w:val="0"/>
                <w:color w:val="000000"/>
                <w:sz w:val="16"/>
              </w:rPr>
              <w:t>Queda prohibida cualquier tipo de explotación y, en particular, la reproducción, distribución, comunicación pública y/o transformación, total o parcial, por cualquier medio, de este documento sin el previo consentimiento expreso y por escrito de Telefónica España</w:t>
            </w:r>
          </w:p>
        </w:tc>
      </w:tr>
    </w:tbl>
    <w:p w14:paraId="7D8164EE" w14:textId="77777777" w:rsidR="00E03514" w:rsidRPr="003D2190" w:rsidRDefault="00E03514" w:rsidP="002F0292">
      <w:pPr>
        <w:pStyle w:val="Parrafo1"/>
        <w:ind w:left="0"/>
      </w:pPr>
      <w:r w:rsidRPr="003D2190">
        <w:br w:type="page"/>
      </w:r>
    </w:p>
    <w:p w14:paraId="60A146EB" w14:textId="5CF0D595" w:rsidR="005D5115" w:rsidRDefault="00DD3C7E" w:rsidP="006C5978">
      <w:pPr>
        <w:pStyle w:val="Encabezado"/>
        <w:tabs>
          <w:tab w:val="clear" w:pos="4252"/>
          <w:tab w:val="clear" w:pos="8504"/>
        </w:tabs>
        <w:ind w:left="360"/>
        <w:jc w:val="center"/>
        <w:rPr>
          <w:rFonts w:cs="Arial"/>
          <w:b/>
          <w:color w:val="2E74B5" w:themeColor="accent1" w:themeShade="BF"/>
          <w:sz w:val="32"/>
          <w:szCs w:val="32"/>
        </w:rPr>
      </w:pPr>
      <w:r w:rsidRPr="002F0E91">
        <w:rPr>
          <w:rFonts w:cs="Arial"/>
          <w:b/>
          <w:color w:val="2E74B5" w:themeColor="accent1" w:themeShade="BF"/>
          <w:sz w:val="32"/>
          <w:szCs w:val="32"/>
        </w:rPr>
        <w:lastRenderedPageBreak/>
        <w:t>ÍNDICE</w:t>
      </w:r>
      <w:r w:rsidR="00AF0101" w:rsidRPr="002F0E91">
        <w:rPr>
          <w:rFonts w:cs="Arial"/>
          <w:b/>
          <w:color w:val="2E74B5" w:themeColor="accent1" w:themeShade="BF"/>
          <w:sz w:val="32"/>
          <w:szCs w:val="32"/>
        </w:rPr>
        <w:t xml:space="preserve"> </w:t>
      </w:r>
      <w:r w:rsidR="00514C20" w:rsidRPr="002F0E91">
        <w:rPr>
          <w:rStyle w:val="Refdenotaalpie"/>
          <w:rFonts w:cs="Arial"/>
          <w:b/>
          <w:color w:val="2E74B5" w:themeColor="accent1" w:themeShade="BF"/>
          <w:sz w:val="32"/>
          <w:szCs w:val="32"/>
        </w:rPr>
        <w:footnoteReference w:id="1"/>
      </w:r>
    </w:p>
    <w:p w14:paraId="1E3EA034" w14:textId="77777777" w:rsidR="002F0E91" w:rsidRPr="003D2190" w:rsidRDefault="002F0E91" w:rsidP="006C5978">
      <w:pPr>
        <w:pStyle w:val="Encabezado"/>
        <w:tabs>
          <w:tab w:val="clear" w:pos="4252"/>
          <w:tab w:val="clear" w:pos="8504"/>
        </w:tabs>
        <w:ind w:left="360"/>
        <w:jc w:val="center"/>
        <w:rPr>
          <w:rFonts w:cs="Arial"/>
          <w:sz w:val="32"/>
          <w:szCs w:val="32"/>
        </w:rPr>
      </w:pPr>
    </w:p>
    <w:bookmarkStart w:id="0" w:name="_Toc160350166"/>
    <w:p w14:paraId="54B8F938" w14:textId="0EB5B2E5" w:rsidR="00681073" w:rsidRDefault="003E0B8A">
      <w:pPr>
        <w:pStyle w:val="TDC1"/>
        <w:tabs>
          <w:tab w:val="left" w:pos="1134"/>
        </w:tabs>
        <w:rPr>
          <w:rFonts w:asciiTheme="minorHAnsi" w:eastAsiaTheme="minorEastAsia" w:hAnsiTheme="minorHAnsi" w:cstheme="minorBidi"/>
          <w:b w:val="0"/>
          <w:caps w:val="0"/>
          <w:color w:val="auto"/>
          <w:szCs w:val="22"/>
        </w:rPr>
      </w:pPr>
      <w:r w:rsidRPr="003D2190">
        <w:rPr>
          <w:rStyle w:val="Hipervnculo"/>
          <w:caps w:val="0"/>
          <w:sz w:val="28"/>
        </w:rPr>
        <w:fldChar w:fldCharType="begin"/>
      </w:r>
      <w:r w:rsidRPr="003D2190">
        <w:rPr>
          <w:rStyle w:val="Hipervnculo"/>
          <w:caps w:val="0"/>
          <w:sz w:val="28"/>
        </w:rPr>
        <w:instrText xml:space="preserve"> TOC \o "1-3" \h \z \u </w:instrText>
      </w:r>
      <w:r w:rsidRPr="003D2190">
        <w:rPr>
          <w:rStyle w:val="Hipervnculo"/>
          <w:caps w:val="0"/>
          <w:sz w:val="28"/>
        </w:rPr>
        <w:fldChar w:fldCharType="separate"/>
      </w:r>
      <w:hyperlink w:anchor="_Toc93483747" w:history="1">
        <w:r w:rsidR="00681073" w:rsidRPr="005F142E">
          <w:rPr>
            <w:rStyle w:val="Hipervnculo"/>
          </w:rPr>
          <w:t>I.</w:t>
        </w:r>
        <w:r w:rsidR="00681073">
          <w:rPr>
            <w:rFonts w:asciiTheme="minorHAnsi" w:eastAsiaTheme="minorEastAsia" w:hAnsiTheme="minorHAnsi" w:cstheme="minorBidi"/>
            <w:b w:val="0"/>
            <w:caps w:val="0"/>
            <w:color w:val="auto"/>
            <w:szCs w:val="22"/>
          </w:rPr>
          <w:tab/>
        </w:r>
        <w:r w:rsidR="00681073" w:rsidRPr="005F142E">
          <w:rPr>
            <w:rStyle w:val="Hipervnculo"/>
          </w:rPr>
          <w:t>objeto e INTRODUCCIÓN</w:t>
        </w:r>
        <w:r w:rsidR="00681073">
          <w:rPr>
            <w:webHidden/>
          </w:rPr>
          <w:tab/>
        </w:r>
        <w:r w:rsidR="00681073">
          <w:rPr>
            <w:webHidden/>
          </w:rPr>
          <w:fldChar w:fldCharType="begin"/>
        </w:r>
        <w:r w:rsidR="00681073">
          <w:rPr>
            <w:webHidden/>
          </w:rPr>
          <w:instrText xml:space="preserve"> PAGEREF _Toc93483747 \h </w:instrText>
        </w:r>
        <w:r w:rsidR="00681073">
          <w:rPr>
            <w:webHidden/>
          </w:rPr>
        </w:r>
        <w:r w:rsidR="00681073">
          <w:rPr>
            <w:webHidden/>
          </w:rPr>
          <w:fldChar w:fldCharType="separate"/>
        </w:r>
        <w:r w:rsidR="00B75888">
          <w:rPr>
            <w:webHidden/>
          </w:rPr>
          <w:t>5</w:t>
        </w:r>
        <w:r w:rsidR="00681073">
          <w:rPr>
            <w:webHidden/>
          </w:rPr>
          <w:fldChar w:fldCharType="end"/>
        </w:r>
      </w:hyperlink>
    </w:p>
    <w:p w14:paraId="573DCEAE" w14:textId="3C80D1AF" w:rsidR="00681073" w:rsidRDefault="00681073">
      <w:pPr>
        <w:pStyle w:val="TDC1"/>
        <w:tabs>
          <w:tab w:val="left" w:pos="1202"/>
        </w:tabs>
        <w:rPr>
          <w:rFonts w:asciiTheme="minorHAnsi" w:eastAsiaTheme="minorEastAsia" w:hAnsiTheme="minorHAnsi" w:cstheme="minorBidi"/>
          <w:b w:val="0"/>
          <w:caps w:val="0"/>
          <w:color w:val="auto"/>
          <w:szCs w:val="22"/>
        </w:rPr>
      </w:pPr>
      <w:hyperlink w:anchor="_Toc93483748" w:history="1">
        <w:r w:rsidRPr="005F142E">
          <w:rPr>
            <w:rStyle w:val="Hipervnculo"/>
          </w:rPr>
          <w:t>II.</w:t>
        </w:r>
        <w:r>
          <w:rPr>
            <w:rFonts w:asciiTheme="minorHAnsi" w:eastAsiaTheme="minorEastAsia" w:hAnsiTheme="minorHAnsi" w:cstheme="minorBidi"/>
            <w:b w:val="0"/>
            <w:caps w:val="0"/>
            <w:color w:val="auto"/>
            <w:szCs w:val="22"/>
          </w:rPr>
          <w:tab/>
        </w:r>
        <w:r w:rsidRPr="005F142E">
          <w:rPr>
            <w:rStyle w:val="Hipervnculo"/>
          </w:rPr>
          <w:t>campo de aplicación</w:t>
        </w:r>
        <w:r>
          <w:rPr>
            <w:webHidden/>
          </w:rPr>
          <w:tab/>
        </w:r>
        <w:r>
          <w:rPr>
            <w:webHidden/>
          </w:rPr>
          <w:fldChar w:fldCharType="begin"/>
        </w:r>
        <w:r>
          <w:rPr>
            <w:webHidden/>
          </w:rPr>
          <w:instrText xml:space="preserve"> PAGEREF _Toc93483748 \h </w:instrText>
        </w:r>
        <w:r>
          <w:rPr>
            <w:webHidden/>
          </w:rPr>
        </w:r>
        <w:r>
          <w:rPr>
            <w:webHidden/>
          </w:rPr>
          <w:fldChar w:fldCharType="separate"/>
        </w:r>
        <w:r w:rsidR="00B75888">
          <w:rPr>
            <w:webHidden/>
          </w:rPr>
          <w:t>5</w:t>
        </w:r>
        <w:r>
          <w:rPr>
            <w:webHidden/>
          </w:rPr>
          <w:fldChar w:fldCharType="end"/>
        </w:r>
      </w:hyperlink>
    </w:p>
    <w:p w14:paraId="792ED448" w14:textId="4C13BC66" w:rsidR="00681073" w:rsidRDefault="00681073">
      <w:pPr>
        <w:pStyle w:val="TDC1"/>
        <w:tabs>
          <w:tab w:val="left" w:pos="1440"/>
        </w:tabs>
        <w:rPr>
          <w:rFonts w:asciiTheme="minorHAnsi" w:eastAsiaTheme="minorEastAsia" w:hAnsiTheme="minorHAnsi" w:cstheme="minorBidi"/>
          <w:b w:val="0"/>
          <w:caps w:val="0"/>
          <w:color w:val="auto"/>
          <w:szCs w:val="22"/>
        </w:rPr>
      </w:pPr>
      <w:hyperlink w:anchor="_Toc93483749" w:history="1">
        <w:r w:rsidRPr="005F142E">
          <w:rPr>
            <w:rStyle w:val="Hipervnculo"/>
          </w:rPr>
          <w:t>III.</w:t>
        </w:r>
        <w:r>
          <w:rPr>
            <w:rFonts w:asciiTheme="minorHAnsi" w:eastAsiaTheme="minorEastAsia" w:hAnsiTheme="minorHAnsi" w:cstheme="minorBidi"/>
            <w:b w:val="0"/>
            <w:caps w:val="0"/>
            <w:color w:val="auto"/>
            <w:szCs w:val="22"/>
          </w:rPr>
          <w:tab/>
        </w:r>
        <w:r w:rsidRPr="005F142E">
          <w:rPr>
            <w:rStyle w:val="Hipervnculo"/>
          </w:rPr>
          <w:t>documentación de referencia</w:t>
        </w:r>
        <w:r>
          <w:rPr>
            <w:webHidden/>
          </w:rPr>
          <w:tab/>
        </w:r>
        <w:r>
          <w:rPr>
            <w:webHidden/>
          </w:rPr>
          <w:fldChar w:fldCharType="begin"/>
        </w:r>
        <w:r>
          <w:rPr>
            <w:webHidden/>
          </w:rPr>
          <w:instrText xml:space="preserve"> PAGEREF _Toc93483749 \h </w:instrText>
        </w:r>
        <w:r>
          <w:rPr>
            <w:webHidden/>
          </w:rPr>
        </w:r>
        <w:r>
          <w:rPr>
            <w:webHidden/>
          </w:rPr>
          <w:fldChar w:fldCharType="separate"/>
        </w:r>
        <w:r w:rsidR="00B75888">
          <w:rPr>
            <w:webHidden/>
          </w:rPr>
          <w:t>5</w:t>
        </w:r>
        <w:r>
          <w:rPr>
            <w:webHidden/>
          </w:rPr>
          <w:fldChar w:fldCharType="end"/>
        </w:r>
      </w:hyperlink>
    </w:p>
    <w:p w14:paraId="1492BDA7" w14:textId="35059E9C" w:rsidR="00681073" w:rsidRDefault="00681073">
      <w:pPr>
        <w:pStyle w:val="TDC1"/>
        <w:tabs>
          <w:tab w:val="left" w:pos="1440"/>
        </w:tabs>
        <w:rPr>
          <w:rFonts w:asciiTheme="minorHAnsi" w:eastAsiaTheme="minorEastAsia" w:hAnsiTheme="minorHAnsi" w:cstheme="minorBidi"/>
          <w:b w:val="0"/>
          <w:caps w:val="0"/>
          <w:color w:val="auto"/>
          <w:szCs w:val="22"/>
        </w:rPr>
      </w:pPr>
      <w:hyperlink w:anchor="_Toc93483750" w:history="1">
        <w:r w:rsidRPr="005F142E">
          <w:rPr>
            <w:rStyle w:val="Hipervnculo"/>
          </w:rPr>
          <w:t>IV.</w:t>
        </w:r>
        <w:r>
          <w:rPr>
            <w:rFonts w:asciiTheme="minorHAnsi" w:eastAsiaTheme="minorEastAsia" w:hAnsiTheme="minorHAnsi" w:cstheme="minorBidi"/>
            <w:b w:val="0"/>
            <w:caps w:val="0"/>
            <w:color w:val="auto"/>
            <w:szCs w:val="22"/>
          </w:rPr>
          <w:tab/>
        </w:r>
        <w:r w:rsidRPr="005F142E">
          <w:rPr>
            <w:rStyle w:val="Hipervnculo"/>
          </w:rPr>
          <w:t>TERMINOS Y DEFINICIONES</w:t>
        </w:r>
        <w:r>
          <w:rPr>
            <w:webHidden/>
          </w:rPr>
          <w:tab/>
        </w:r>
        <w:r>
          <w:rPr>
            <w:webHidden/>
          </w:rPr>
          <w:fldChar w:fldCharType="begin"/>
        </w:r>
        <w:r>
          <w:rPr>
            <w:webHidden/>
          </w:rPr>
          <w:instrText xml:space="preserve"> PAGEREF _Toc93483750 \h </w:instrText>
        </w:r>
        <w:r>
          <w:rPr>
            <w:webHidden/>
          </w:rPr>
        </w:r>
        <w:r>
          <w:rPr>
            <w:webHidden/>
          </w:rPr>
          <w:fldChar w:fldCharType="separate"/>
        </w:r>
        <w:r w:rsidR="00B75888">
          <w:rPr>
            <w:webHidden/>
          </w:rPr>
          <w:t>6</w:t>
        </w:r>
        <w:r>
          <w:rPr>
            <w:webHidden/>
          </w:rPr>
          <w:fldChar w:fldCharType="end"/>
        </w:r>
      </w:hyperlink>
    </w:p>
    <w:p w14:paraId="5C826DEF" w14:textId="01FFE73D" w:rsidR="00681073" w:rsidRDefault="00681073">
      <w:pPr>
        <w:pStyle w:val="TDC1"/>
        <w:tabs>
          <w:tab w:val="left" w:pos="1202"/>
        </w:tabs>
        <w:rPr>
          <w:rFonts w:asciiTheme="minorHAnsi" w:eastAsiaTheme="minorEastAsia" w:hAnsiTheme="minorHAnsi" w:cstheme="minorBidi"/>
          <w:b w:val="0"/>
          <w:caps w:val="0"/>
          <w:color w:val="auto"/>
          <w:szCs w:val="22"/>
        </w:rPr>
      </w:pPr>
      <w:hyperlink w:anchor="_Toc93483751" w:history="1">
        <w:r w:rsidRPr="005F142E">
          <w:rPr>
            <w:rStyle w:val="Hipervnculo"/>
          </w:rPr>
          <w:t>4.</w:t>
        </w:r>
        <w:r>
          <w:rPr>
            <w:rFonts w:asciiTheme="minorHAnsi" w:eastAsiaTheme="minorEastAsia" w:hAnsiTheme="minorHAnsi" w:cstheme="minorBidi"/>
            <w:b w:val="0"/>
            <w:caps w:val="0"/>
            <w:color w:val="auto"/>
            <w:szCs w:val="22"/>
          </w:rPr>
          <w:tab/>
        </w:r>
        <w:r w:rsidRPr="005F142E">
          <w:rPr>
            <w:rStyle w:val="Hipervnculo"/>
          </w:rPr>
          <w:t xml:space="preserve">CONTEXTO DE LA ORGANIZACIÓN </w:t>
        </w:r>
        <w:r>
          <w:rPr>
            <w:webHidden/>
          </w:rPr>
          <w:tab/>
        </w:r>
        <w:r>
          <w:rPr>
            <w:webHidden/>
          </w:rPr>
          <w:fldChar w:fldCharType="begin"/>
        </w:r>
        <w:r>
          <w:rPr>
            <w:webHidden/>
          </w:rPr>
          <w:instrText xml:space="preserve"> PAGEREF _Toc93483751 \h </w:instrText>
        </w:r>
        <w:r>
          <w:rPr>
            <w:webHidden/>
          </w:rPr>
        </w:r>
        <w:r>
          <w:rPr>
            <w:webHidden/>
          </w:rPr>
          <w:fldChar w:fldCharType="separate"/>
        </w:r>
        <w:r w:rsidR="00B75888">
          <w:rPr>
            <w:webHidden/>
          </w:rPr>
          <w:t>7</w:t>
        </w:r>
        <w:r>
          <w:rPr>
            <w:webHidden/>
          </w:rPr>
          <w:fldChar w:fldCharType="end"/>
        </w:r>
      </w:hyperlink>
    </w:p>
    <w:p w14:paraId="12C0417E" w14:textId="0872D906" w:rsidR="00681073" w:rsidRDefault="00681073">
      <w:pPr>
        <w:pStyle w:val="TDC2"/>
        <w:tabs>
          <w:tab w:val="left" w:pos="1678"/>
        </w:tabs>
        <w:rPr>
          <w:rFonts w:asciiTheme="minorHAnsi" w:eastAsiaTheme="minorEastAsia" w:hAnsiTheme="minorHAnsi" w:cstheme="minorBidi"/>
          <w:color w:val="auto"/>
          <w:szCs w:val="22"/>
        </w:rPr>
      </w:pPr>
      <w:hyperlink w:anchor="_Toc93483752" w:history="1">
        <w:r w:rsidRPr="005F142E">
          <w:rPr>
            <w:rStyle w:val="Hipervnculo"/>
          </w:rPr>
          <w:t>4.1</w:t>
        </w:r>
        <w:r>
          <w:rPr>
            <w:rFonts w:asciiTheme="minorHAnsi" w:eastAsiaTheme="minorEastAsia" w:hAnsiTheme="minorHAnsi" w:cstheme="minorBidi"/>
            <w:color w:val="auto"/>
            <w:szCs w:val="22"/>
          </w:rPr>
          <w:tab/>
        </w:r>
        <w:r w:rsidRPr="005F142E">
          <w:rPr>
            <w:rStyle w:val="Hipervnculo"/>
          </w:rPr>
          <w:t>Comprensión de la organización y su contexto</w:t>
        </w:r>
        <w:r>
          <w:rPr>
            <w:webHidden/>
          </w:rPr>
          <w:tab/>
        </w:r>
        <w:r>
          <w:rPr>
            <w:webHidden/>
          </w:rPr>
          <w:fldChar w:fldCharType="begin"/>
        </w:r>
        <w:r>
          <w:rPr>
            <w:webHidden/>
          </w:rPr>
          <w:instrText xml:space="preserve"> PAGEREF _Toc93483752 \h </w:instrText>
        </w:r>
        <w:r>
          <w:rPr>
            <w:webHidden/>
          </w:rPr>
        </w:r>
        <w:r>
          <w:rPr>
            <w:webHidden/>
          </w:rPr>
          <w:fldChar w:fldCharType="separate"/>
        </w:r>
        <w:r w:rsidR="00B75888">
          <w:rPr>
            <w:webHidden/>
          </w:rPr>
          <w:t>7</w:t>
        </w:r>
        <w:r>
          <w:rPr>
            <w:webHidden/>
          </w:rPr>
          <w:fldChar w:fldCharType="end"/>
        </w:r>
      </w:hyperlink>
    </w:p>
    <w:p w14:paraId="749D462D" w14:textId="456D88E1" w:rsidR="00681073" w:rsidRDefault="00681073">
      <w:pPr>
        <w:pStyle w:val="TDC2"/>
        <w:tabs>
          <w:tab w:val="left" w:pos="1678"/>
        </w:tabs>
        <w:rPr>
          <w:rFonts w:asciiTheme="minorHAnsi" w:eastAsiaTheme="minorEastAsia" w:hAnsiTheme="minorHAnsi" w:cstheme="minorBidi"/>
          <w:color w:val="auto"/>
          <w:szCs w:val="22"/>
        </w:rPr>
      </w:pPr>
      <w:hyperlink w:anchor="_Toc93483753" w:history="1">
        <w:r w:rsidRPr="005F142E">
          <w:rPr>
            <w:rStyle w:val="Hipervnculo"/>
          </w:rPr>
          <w:t>4.2</w:t>
        </w:r>
        <w:r>
          <w:rPr>
            <w:rFonts w:asciiTheme="minorHAnsi" w:eastAsiaTheme="minorEastAsia" w:hAnsiTheme="minorHAnsi" w:cstheme="minorBidi"/>
            <w:color w:val="auto"/>
            <w:szCs w:val="22"/>
          </w:rPr>
          <w:tab/>
        </w:r>
        <w:r w:rsidRPr="005F142E">
          <w:rPr>
            <w:rStyle w:val="Hipervnculo"/>
          </w:rPr>
          <w:t>Comprensión de las necesidades y expectativas de las partes interesadas</w:t>
        </w:r>
        <w:r>
          <w:rPr>
            <w:webHidden/>
          </w:rPr>
          <w:tab/>
        </w:r>
        <w:r>
          <w:rPr>
            <w:webHidden/>
          </w:rPr>
          <w:fldChar w:fldCharType="begin"/>
        </w:r>
        <w:r>
          <w:rPr>
            <w:webHidden/>
          </w:rPr>
          <w:instrText xml:space="preserve"> PAGEREF _Toc93483753 \h </w:instrText>
        </w:r>
        <w:r>
          <w:rPr>
            <w:webHidden/>
          </w:rPr>
        </w:r>
        <w:r>
          <w:rPr>
            <w:webHidden/>
          </w:rPr>
          <w:fldChar w:fldCharType="separate"/>
        </w:r>
        <w:r w:rsidR="00B75888">
          <w:rPr>
            <w:webHidden/>
          </w:rPr>
          <w:t>7</w:t>
        </w:r>
        <w:r>
          <w:rPr>
            <w:webHidden/>
          </w:rPr>
          <w:fldChar w:fldCharType="end"/>
        </w:r>
      </w:hyperlink>
    </w:p>
    <w:p w14:paraId="509A3085" w14:textId="3B85C540" w:rsidR="00681073" w:rsidRDefault="00681073">
      <w:pPr>
        <w:pStyle w:val="TDC2"/>
        <w:tabs>
          <w:tab w:val="left" w:pos="1678"/>
        </w:tabs>
        <w:rPr>
          <w:rFonts w:asciiTheme="minorHAnsi" w:eastAsiaTheme="minorEastAsia" w:hAnsiTheme="minorHAnsi" w:cstheme="minorBidi"/>
          <w:color w:val="auto"/>
          <w:szCs w:val="22"/>
        </w:rPr>
      </w:pPr>
      <w:hyperlink w:anchor="_Toc93483754" w:history="1">
        <w:r w:rsidRPr="005F142E">
          <w:rPr>
            <w:rStyle w:val="Hipervnculo"/>
          </w:rPr>
          <w:t>4.3</w:t>
        </w:r>
        <w:r>
          <w:rPr>
            <w:rFonts w:asciiTheme="minorHAnsi" w:eastAsiaTheme="minorEastAsia" w:hAnsiTheme="minorHAnsi" w:cstheme="minorBidi"/>
            <w:color w:val="auto"/>
            <w:szCs w:val="22"/>
          </w:rPr>
          <w:tab/>
        </w:r>
        <w:r w:rsidRPr="005F142E">
          <w:rPr>
            <w:rStyle w:val="Hipervnculo"/>
          </w:rPr>
          <w:t>Determinación del alcance del sistema de gestión de la calidad</w:t>
        </w:r>
        <w:r>
          <w:rPr>
            <w:webHidden/>
          </w:rPr>
          <w:tab/>
        </w:r>
        <w:r>
          <w:rPr>
            <w:webHidden/>
          </w:rPr>
          <w:fldChar w:fldCharType="begin"/>
        </w:r>
        <w:r>
          <w:rPr>
            <w:webHidden/>
          </w:rPr>
          <w:instrText xml:space="preserve"> PAGEREF _Toc93483754 \h </w:instrText>
        </w:r>
        <w:r>
          <w:rPr>
            <w:webHidden/>
          </w:rPr>
        </w:r>
        <w:r>
          <w:rPr>
            <w:webHidden/>
          </w:rPr>
          <w:fldChar w:fldCharType="separate"/>
        </w:r>
        <w:r w:rsidR="00B75888">
          <w:rPr>
            <w:webHidden/>
          </w:rPr>
          <w:t>7</w:t>
        </w:r>
        <w:r>
          <w:rPr>
            <w:webHidden/>
          </w:rPr>
          <w:fldChar w:fldCharType="end"/>
        </w:r>
      </w:hyperlink>
    </w:p>
    <w:p w14:paraId="4644480A" w14:textId="40310122" w:rsidR="00681073" w:rsidRDefault="00681073">
      <w:pPr>
        <w:pStyle w:val="TDC2"/>
        <w:tabs>
          <w:tab w:val="left" w:pos="1678"/>
        </w:tabs>
        <w:rPr>
          <w:rFonts w:asciiTheme="minorHAnsi" w:eastAsiaTheme="minorEastAsia" w:hAnsiTheme="minorHAnsi" w:cstheme="minorBidi"/>
          <w:color w:val="auto"/>
          <w:szCs w:val="22"/>
        </w:rPr>
      </w:pPr>
      <w:hyperlink w:anchor="_Toc93483755" w:history="1">
        <w:r w:rsidRPr="005F142E">
          <w:rPr>
            <w:rStyle w:val="Hipervnculo"/>
          </w:rPr>
          <w:t>4.4</w:t>
        </w:r>
        <w:r>
          <w:rPr>
            <w:rFonts w:asciiTheme="minorHAnsi" w:eastAsiaTheme="minorEastAsia" w:hAnsiTheme="minorHAnsi" w:cstheme="minorBidi"/>
            <w:color w:val="auto"/>
            <w:szCs w:val="22"/>
          </w:rPr>
          <w:tab/>
        </w:r>
        <w:r w:rsidRPr="005F142E">
          <w:rPr>
            <w:rStyle w:val="Hipervnculo"/>
          </w:rPr>
          <w:t>Sistema de gestión de la calidad y sus procesos</w:t>
        </w:r>
        <w:r>
          <w:rPr>
            <w:webHidden/>
          </w:rPr>
          <w:tab/>
        </w:r>
        <w:r>
          <w:rPr>
            <w:webHidden/>
          </w:rPr>
          <w:fldChar w:fldCharType="begin"/>
        </w:r>
        <w:r>
          <w:rPr>
            <w:webHidden/>
          </w:rPr>
          <w:instrText xml:space="preserve"> PAGEREF _Toc93483755 \h </w:instrText>
        </w:r>
        <w:r>
          <w:rPr>
            <w:webHidden/>
          </w:rPr>
        </w:r>
        <w:r>
          <w:rPr>
            <w:webHidden/>
          </w:rPr>
          <w:fldChar w:fldCharType="separate"/>
        </w:r>
        <w:r w:rsidR="00B75888">
          <w:rPr>
            <w:webHidden/>
          </w:rPr>
          <w:t>7</w:t>
        </w:r>
        <w:r>
          <w:rPr>
            <w:webHidden/>
          </w:rPr>
          <w:fldChar w:fldCharType="end"/>
        </w:r>
      </w:hyperlink>
    </w:p>
    <w:p w14:paraId="448C8CC9" w14:textId="6B3DB92E" w:rsidR="00681073" w:rsidRDefault="00681073">
      <w:pPr>
        <w:pStyle w:val="TDC1"/>
        <w:tabs>
          <w:tab w:val="left" w:pos="1202"/>
        </w:tabs>
        <w:rPr>
          <w:rFonts w:asciiTheme="minorHAnsi" w:eastAsiaTheme="minorEastAsia" w:hAnsiTheme="minorHAnsi" w:cstheme="minorBidi"/>
          <w:b w:val="0"/>
          <w:caps w:val="0"/>
          <w:color w:val="auto"/>
          <w:szCs w:val="22"/>
        </w:rPr>
      </w:pPr>
      <w:hyperlink w:anchor="_Toc93483756" w:history="1">
        <w:r w:rsidRPr="005F142E">
          <w:rPr>
            <w:rStyle w:val="Hipervnculo"/>
          </w:rPr>
          <w:t>5.</w:t>
        </w:r>
        <w:r>
          <w:rPr>
            <w:rFonts w:asciiTheme="minorHAnsi" w:eastAsiaTheme="minorEastAsia" w:hAnsiTheme="minorHAnsi" w:cstheme="minorBidi"/>
            <w:b w:val="0"/>
            <w:caps w:val="0"/>
            <w:color w:val="auto"/>
            <w:szCs w:val="22"/>
          </w:rPr>
          <w:tab/>
        </w:r>
        <w:r w:rsidRPr="005F142E">
          <w:rPr>
            <w:rStyle w:val="Hipervnculo"/>
          </w:rPr>
          <w:t>Liderazgo</w:t>
        </w:r>
        <w:r>
          <w:rPr>
            <w:webHidden/>
          </w:rPr>
          <w:tab/>
        </w:r>
        <w:r>
          <w:rPr>
            <w:webHidden/>
          </w:rPr>
          <w:fldChar w:fldCharType="begin"/>
        </w:r>
        <w:r>
          <w:rPr>
            <w:webHidden/>
          </w:rPr>
          <w:instrText xml:space="preserve"> PAGEREF _Toc93483756 \h </w:instrText>
        </w:r>
        <w:r>
          <w:rPr>
            <w:webHidden/>
          </w:rPr>
        </w:r>
        <w:r>
          <w:rPr>
            <w:webHidden/>
          </w:rPr>
          <w:fldChar w:fldCharType="separate"/>
        </w:r>
        <w:r w:rsidR="00B75888">
          <w:rPr>
            <w:webHidden/>
          </w:rPr>
          <w:t>8</w:t>
        </w:r>
        <w:r>
          <w:rPr>
            <w:webHidden/>
          </w:rPr>
          <w:fldChar w:fldCharType="end"/>
        </w:r>
      </w:hyperlink>
    </w:p>
    <w:p w14:paraId="5F01DD19" w14:textId="305B829F" w:rsidR="00681073" w:rsidRDefault="00681073">
      <w:pPr>
        <w:pStyle w:val="TDC2"/>
        <w:tabs>
          <w:tab w:val="left" w:pos="1678"/>
        </w:tabs>
        <w:rPr>
          <w:rFonts w:asciiTheme="minorHAnsi" w:eastAsiaTheme="minorEastAsia" w:hAnsiTheme="minorHAnsi" w:cstheme="minorBidi"/>
          <w:color w:val="auto"/>
          <w:szCs w:val="22"/>
        </w:rPr>
      </w:pPr>
      <w:hyperlink w:anchor="_Toc93483757" w:history="1">
        <w:r w:rsidRPr="005F142E">
          <w:rPr>
            <w:rStyle w:val="Hipervnculo"/>
          </w:rPr>
          <w:t>5.1</w:t>
        </w:r>
        <w:r>
          <w:rPr>
            <w:rFonts w:asciiTheme="minorHAnsi" w:eastAsiaTheme="minorEastAsia" w:hAnsiTheme="minorHAnsi" w:cstheme="minorBidi"/>
            <w:color w:val="auto"/>
            <w:szCs w:val="22"/>
          </w:rPr>
          <w:tab/>
        </w:r>
        <w:r w:rsidRPr="005F142E">
          <w:rPr>
            <w:rStyle w:val="Hipervnculo"/>
          </w:rPr>
          <w:t>Liderazgo y Compromiso</w:t>
        </w:r>
        <w:r>
          <w:rPr>
            <w:webHidden/>
          </w:rPr>
          <w:tab/>
        </w:r>
        <w:r>
          <w:rPr>
            <w:webHidden/>
          </w:rPr>
          <w:fldChar w:fldCharType="begin"/>
        </w:r>
        <w:r>
          <w:rPr>
            <w:webHidden/>
          </w:rPr>
          <w:instrText xml:space="preserve"> PAGEREF _Toc93483757 \h </w:instrText>
        </w:r>
        <w:r>
          <w:rPr>
            <w:webHidden/>
          </w:rPr>
        </w:r>
        <w:r>
          <w:rPr>
            <w:webHidden/>
          </w:rPr>
          <w:fldChar w:fldCharType="separate"/>
        </w:r>
        <w:r w:rsidR="00B75888">
          <w:rPr>
            <w:webHidden/>
          </w:rPr>
          <w:t>8</w:t>
        </w:r>
        <w:r>
          <w:rPr>
            <w:webHidden/>
          </w:rPr>
          <w:fldChar w:fldCharType="end"/>
        </w:r>
      </w:hyperlink>
    </w:p>
    <w:p w14:paraId="658BFF5E" w14:textId="6954A607" w:rsidR="00681073" w:rsidRDefault="00681073">
      <w:pPr>
        <w:pStyle w:val="TDC3"/>
        <w:tabs>
          <w:tab w:val="left" w:pos="1922"/>
        </w:tabs>
        <w:rPr>
          <w:rFonts w:asciiTheme="minorHAnsi" w:eastAsiaTheme="minorEastAsia" w:hAnsiTheme="minorHAnsi" w:cstheme="minorBidi"/>
          <w:color w:val="auto"/>
          <w:szCs w:val="22"/>
        </w:rPr>
      </w:pPr>
      <w:hyperlink w:anchor="_Toc93483758" w:history="1">
        <w:r w:rsidRPr="005F142E">
          <w:rPr>
            <w:rStyle w:val="Hipervnculo"/>
          </w:rPr>
          <w:t>5.1.1</w:t>
        </w:r>
        <w:r>
          <w:rPr>
            <w:rFonts w:asciiTheme="minorHAnsi" w:eastAsiaTheme="minorEastAsia" w:hAnsiTheme="minorHAnsi" w:cstheme="minorBidi"/>
            <w:color w:val="auto"/>
            <w:szCs w:val="22"/>
          </w:rPr>
          <w:tab/>
        </w:r>
        <w:r w:rsidRPr="005F142E">
          <w:rPr>
            <w:rStyle w:val="Hipervnculo"/>
          </w:rPr>
          <w:t>Enfoque al cliente</w:t>
        </w:r>
        <w:r>
          <w:rPr>
            <w:webHidden/>
          </w:rPr>
          <w:tab/>
        </w:r>
        <w:r>
          <w:rPr>
            <w:webHidden/>
          </w:rPr>
          <w:fldChar w:fldCharType="begin"/>
        </w:r>
        <w:r>
          <w:rPr>
            <w:webHidden/>
          </w:rPr>
          <w:instrText xml:space="preserve"> PAGEREF _Toc93483758 \h </w:instrText>
        </w:r>
        <w:r>
          <w:rPr>
            <w:webHidden/>
          </w:rPr>
        </w:r>
        <w:r>
          <w:rPr>
            <w:webHidden/>
          </w:rPr>
          <w:fldChar w:fldCharType="separate"/>
        </w:r>
        <w:r w:rsidR="00B75888">
          <w:rPr>
            <w:webHidden/>
          </w:rPr>
          <w:t>8</w:t>
        </w:r>
        <w:r>
          <w:rPr>
            <w:webHidden/>
          </w:rPr>
          <w:fldChar w:fldCharType="end"/>
        </w:r>
      </w:hyperlink>
    </w:p>
    <w:p w14:paraId="46D09995" w14:textId="0D58ADDE" w:rsidR="00681073" w:rsidRDefault="00681073">
      <w:pPr>
        <w:pStyle w:val="TDC2"/>
        <w:tabs>
          <w:tab w:val="left" w:pos="1678"/>
        </w:tabs>
        <w:rPr>
          <w:rFonts w:asciiTheme="minorHAnsi" w:eastAsiaTheme="minorEastAsia" w:hAnsiTheme="minorHAnsi" w:cstheme="minorBidi"/>
          <w:color w:val="auto"/>
          <w:szCs w:val="22"/>
        </w:rPr>
      </w:pPr>
      <w:hyperlink w:anchor="_Toc93483759" w:history="1">
        <w:r w:rsidRPr="005F142E">
          <w:rPr>
            <w:rStyle w:val="Hipervnculo"/>
          </w:rPr>
          <w:t>5.2</w:t>
        </w:r>
        <w:r>
          <w:rPr>
            <w:rFonts w:asciiTheme="minorHAnsi" w:eastAsiaTheme="minorEastAsia" w:hAnsiTheme="minorHAnsi" w:cstheme="minorBidi"/>
            <w:color w:val="auto"/>
            <w:szCs w:val="22"/>
          </w:rPr>
          <w:tab/>
        </w:r>
        <w:r w:rsidRPr="005F142E">
          <w:rPr>
            <w:rStyle w:val="Hipervnculo"/>
          </w:rPr>
          <w:t>Política</w:t>
        </w:r>
        <w:r>
          <w:rPr>
            <w:webHidden/>
          </w:rPr>
          <w:tab/>
        </w:r>
        <w:r>
          <w:rPr>
            <w:webHidden/>
          </w:rPr>
          <w:fldChar w:fldCharType="begin"/>
        </w:r>
        <w:r>
          <w:rPr>
            <w:webHidden/>
          </w:rPr>
          <w:instrText xml:space="preserve"> PAGEREF _Toc93483759 \h </w:instrText>
        </w:r>
        <w:r>
          <w:rPr>
            <w:webHidden/>
          </w:rPr>
        </w:r>
        <w:r>
          <w:rPr>
            <w:webHidden/>
          </w:rPr>
          <w:fldChar w:fldCharType="separate"/>
        </w:r>
        <w:r w:rsidR="00B75888">
          <w:rPr>
            <w:webHidden/>
          </w:rPr>
          <w:t>9</w:t>
        </w:r>
        <w:r>
          <w:rPr>
            <w:webHidden/>
          </w:rPr>
          <w:fldChar w:fldCharType="end"/>
        </w:r>
      </w:hyperlink>
    </w:p>
    <w:p w14:paraId="4BA0BA33" w14:textId="56126616" w:rsidR="00681073" w:rsidRDefault="00681073">
      <w:pPr>
        <w:pStyle w:val="TDC2"/>
        <w:tabs>
          <w:tab w:val="left" w:pos="1678"/>
        </w:tabs>
        <w:rPr>
          <w:rFonts w:asciiTheme="minorHAnsi" w:eastAsiaTheme="minorEastAsia" w:hAnsiTheme="minorHAnsi" w:cstheme="minorBidi"/>
          <w:color w:val="auto"/>
          <w:szCs w:val="22"/>
        </w:rPr>
      </w:pPr>
      <w:hyperlink w:anchor="_Toc93483760" w:history="1">
        <w:r w:rsidRPr="005F142E">
          <w:rPr>
            <w:rStyle w:val="Hipervnculo"/>
          </w:rPr>
          <w:t>5.3</w:t>
        </w:r>
        <w:r>
          <w:rPr>
            <w:rFonts w:asciiTheme="minorHAnsi" w:eastAsiaTheme="minorEastAsia" w:hAnsiTheme="minorHAnsi" w:cstheme="minorBidi"/>
            <w:color w:val="auto"/>
            <w:szCs w:val="22"/>
          </w:rPr>
          <w:tab/>
        </w:r>
        <w:r w:rsidRPr="005F142E">
          <w:rPr>
            <w:rStyle w:val="Hipervnculo"/>
          </w:rPr>
          <w:t>Roles, Responsabilidades y autoridades de la organización</w:t>
        </w:r>
        <w:r>
          <w:rPr>
            <w:webHidden/>
          </w:rPr>
          <w:tab/>
        </w:r>
        <w:r>
          <w:rPr>
            <w:webHidden/>
          </w:rPr>
          <w:fldChar w:fldCharType="begin"/>
        </w:r>
        <w:r>
          <w:rPr>
            <w:webHidden/>
          </w:rPr>
          <w:instrText xml:space="preserve"> PAGEREF _Toc93483760 \h </w:instrText>
        </w:r>
        <w:r>
          <w:rPr>
            <w:webHidden/>
          </w:rPr>
        </w:r>
        <w:r>
          <w:rPr>
            <w:webHidden/>
          </w:rPr>
          <w:fldChar w:fldCharType="separate"/>
        </w:r>
        <w:r w:rsidR="00B75888">
          <w:rPr>
            <w:webHidden/>
          </w:rPr>
          <w:t>9</w:t>
        </w:r>
        <w:r>
          <w:rPr>
            <w:webHidden/>
          </w:rPr>
          <w:fldChar w:fldCharType="end"/>
        </w:r>
      </w:hyperlink>
    </w:p>
    <w:p w14:paraId="701424E5" w14:textId="18C40A01" w:rsidR="00681073" w:rsidRDefault="00681073">
      <w:pPr>
        <w:pStyle w:val="TDC1"/>
        <w:tabs>
          <w:tab w:val="left" w:pos="1202"/>
        </w:tabs>
        <w:rPr>
          <w:rFonts w:asciiTheme="minorHAnsi" w:eastAsiaTheme="minorEastAsia" w:hAnsiTheme="minorHAnsi" w:cstheme="minorBidi"/>
          <w:b w:val="0"/>
          <w:caps w:val="0"/>
          <w:color w:val="auto"/>
          <w:szCs w:val="22"/>
        </w:rPr>
      </w:pPr>
      <w:hyperlink w:anchor="_Toc93483761" w:history="1">
        <w:r w:rsidRPr="005F142E">
          <w:rPr>
            <w:rStyle w:val="Hipervnculo"/>
          </w:rPr>
          <w:t>6.</w:t>
        </w:r>
        <w:r>
          <w:rPr>
            <w:rFonts w:asciiTheme="minorHAnsi" w:eastAsiaTheme="minorEastAsia" w:hAnsiTheme="minorHAnsi" w:cstheme="minorBidi"/>
            <w:b w:val="0"/>
            <w:caps w:val="0"/>
            <w:color w:val="auto"/>
            <w:szCs w:val="22"/>
          </w:rPr>
          <w:tab/>
        </w:r>
        <w:r w:rsidRPr="005F142E">
          <w:rPr>
            <w:rStyle w:val="Hipervnculo"/>
          </w:rPr>
          <w:t>Planificación</w:t>
        </w:r>
        <w:r>
          <w:rPr>
            <w:webHidden/>
          </w:rPr>
          <w:tab/>
        </w:r>
        <w:r>
          <w:rPr>
            <w:webHidden/>
          </w:rPr>
          <w:fldChar w:fldCharType="begin"/>
        </w:r>
        <w:r>
          <w:rPr>
            <w:webHidden/>
          </w:rPr>
          <w:instrText xml:space="preserve"> PAGEREF _Toc93483761 \h </w:instrText>
        </w:r>
        <w:r>
          <w:rPr>
            <w:webHidden/>
          </w:rPr>
        </w:r>
        <w:r>
          <w:rPr>
            <w:webHidden/>
          </w:rPr>
          <w:fldChar w:fldCharType="separate"/>
        </w:r>
        <w:r w:rsidR="00B75888">
          <w:rPr>
            <w:webHidden/>
          </w:rPr>
          <w:t>9</w:t>
        </w:r>
        <w:r>
          <w:rPr>
            <w:webHidden/>
          </w:rPr>
          <w:fldChar w:fldCharType="end"/>
        </w:r>
      </w:hyperlink>
    </w:p>
    <w:p w14:paraId="4FD85462" w14:textId="79F43D6E" w:rsidR="00681073" w:rsidRDefault="00681073">
      <w:pPr>
        <w:pStyle w:val="TDC2"/>
        <w:tabs>
          <w:tab w:val="left" w:pos="1678"/>
        </w:tabs>
        <w:rPr>
          <w:rFonts w:asciiTheme="minorHAnsi" w:eastAsiaTheme="minorEastAsia" w:hAnsiTheme="minorHAnsi" w:cstheme="minorBidi"/>
          <w:color w:val="auto"/>
          <w:szCs w:val="22"/>
        </w:rPr>
      </w:pPr>
      <w:hyperlink w:anchor="_Toc93483762" w:history="1">
        <w:r w:rsidRPr="005F142E">
          <w:rPr>
            <w:rStyle w:val="Hipervnculo"/>
          </w:rPr>
          <w:t>6.1</w:t>
        </w:r>
        <w:r>
          <w:rPr>
            <w:rFonts w:asciiTheme="minorHAnsi" w:eastAsiaTheme="minorEastAsia" w:hAnsiTheme="minorHAnsi" w:cstheme="minorBidi"/>
            <w:color w:val="auto"/>
            <w:szCs w:val="22"/>
          </w:rPr>
          <w:tab/>
        </w:r>
        <w:r w:rsidRPr="005F142E">
          <w:rPr>
            <w:rStyle w:val="Hipervnculo"/>
          </w:rPr>
          <w:t>Acciones para abordar riesgos y oportunidades</w:t>
        </w:r>
        <w:r>
          <w:rPr>
            <w:webHidden/>
          </w:rPr>
          <w:tab/>
        </w:r>
        <w:r>
          <w:rPr>
            <w:webHidden/>
          </w:rPr>
          <w:fldChar w:fldCharType="begin"/>
        </w:r>
        <w:r>
          <w:rPr>
            <w:webHidden/>
          </w:rPr>
          <w:instrText xml:space="preserve"> PAGEREF _Toc93483762 \h </w:instrText>
        </w:r>
        <w:r>
          <w:rPr>
            <w:webHidden/>
          </w:rPr>
        </w:r>
        <w:r>
          <w:rPr>
            <w:webHidden/>
          </w:rPr>
          <w:fldChar w:fldCharType="separate"/>
        </w:r>
        <w:r w:rsidR="00B75888">
          <w:rPr>
            <w:webHidden/>
          </w:rPr>
          <w:t>10</w:t>
        </w:r>
        <w:r>
          <w:rPr>
            <w:webHidden/>
          </w:rPr>
          <w:fldChar w:fldCharType="end"/>
        </w:r>
      </w:hyperlink>
    </w:p>
    <w:p w14:paraId="392A22B9" w14:textId="69295793" w:rsidR="00681073" w:rsidRDefault="00681073">
      <w:pPr>
        <w:pStyle w:val="TDC3"/>
        <w:tabs>
          <w:tab w:val="left" w:pos="1922"/>
        </w:tabs>
        <w:rPr>
          <w:rFonts w:asciiTheme="minorHAnsi" w:eastAsiaTheme="minorEastAsia" w:hAnsiTheme="minorHAnsi" w:cstheme="minorBidi"/>
          <w:color w:val="auto"/>
          <w:szCs w:val="22"/>
        </w:rPr>
      </w:pPr>
      <w:hyperlink w:anchor="_Toc93483763" w:history="1">
        <w:r w:rsidRPr="005F142E">
          <w:rPr>
            <w:rStyle w:val="Hipervnculo"/>
          </w:rPr>
          <w:t>6.1.1</w:t>
        </w:r>
        <w:r>
          <w:rPr>
            <w:rFonts w:asciiTheme="minorHAnsi" w:eastAsiaTheme="minorEastAsia" w:hAnsiTheme="minorHAnsi" w:cstheme="minorBidi"/>
            <w:color w:val="auto"/>
            <w:szCs w:val="22"/>
          </w:rPr>
          <w:tab/>
        </w:r>
        <w:r w:rsidRPr="005F142E">
          <w:rPr>
            <w:rStyle w:val="Hipervnculo"/>
          </w:rPr>
          <w:t>Riesgos y oportunidades del sistema</w:t>
        </w:r>
        <w:r>
          <w:rPr>
            <w:webHidden/>
          </w:rPr>
          <w:tab/>
        </w:r>
        <w:r>
          <w:rPr>
            <w:webHidden/>
          </w:rPr>
          <w:fldChar w:fldCharType="begin"/>
        </w:r>
        <w:r>
          <w:rPr>
            <w:webHidden/>
          </w:rPr>
          <w:instrText xml:space="preserve"> PAGEREF _Toc93483763 \h </w:instrText>
        </w:r>
        <w:r>
          <w:rPr>
            <w:webHidden/>
          </w:rPr>
        </w:r>
        <w:r>
          <w:rPr>
            <w:webHidden/>
          </w:rPr>
          <w:fldChar w:fldCharType="separate"/>
        </w:r>
        <w:r w:rsidR="00B75888">
          <w:rPr>
            <w:webHidden/>
          </w:rPr>
          <w:t>10</w:t>
        </w:r>
        <w:r>
          <w:rPr>
            <w:webHidden/>
          </w:rPr>
          <w:fldChar w:fldCharType="end"/>
        </w:r>
      </w:hyperlink>
    </w:p>
    <w:p w14:paraId="2082D4FF" w14:textId="2487804F" w:rsidR="00681073" w:rsidRDefault="00681073">
      <w:pPr>
        <w:pStyle w:val="TDC3"/>
        <w:tabs>
          <w:tab w:val="left" w:pos="1922"/>
        </w:tabs>
        <w:rPr>
          <w:rFonts w:asciiTheme="minorHAnsi" w:eastAsiaTheme="minorEastAsia" w:hAnsiTheme="minorHAnsi" w:cstheme="minorBidi"/>
          <w:color w:val="auto"/>
          <w:szCs w:val="22"/>
        </w:rPr>
      </w:pPr>
      <w:hyperlink w:anchor="_Toc93483764" w:history="1">
        <w:r w:rsidRPr="005F142E">
          <w:rPr>
            <w:rStyle w:val="Hipervnculo"/>
          </w:rPr>
          <w:t>6.1.2</w:t>
        </w:r>
        <w:r>
          <w:rPr>
            <w:rFonts w:asciiTheme="minorHAnsi" w:eastAsiaTheme="minorEastAsia" w:hAnsiTheme="minorHAnsi" w:cstheme="minorBidi"/>
            <w:color w:val="auto"/>
            <w:szCs w:val="22"/>
          </w:rPr>
          <w:tab/>
        </w:r>
        <w:r w:rsidRPr="005F142E">
          <w:rPr>
            <w:rStyle w:val="Hipervnculo"/>
          </w:rPr>
          <w:t>Riesgos de proyectos</w:t>
        </w:r>
        <w:r>
          <w:rPr>
            <w:webHidden/>
          </w:rPr>
          <w:tab/>
        </w:r>
        <w:r>
          <w:rPr>
            <w:webHidden/>
          </w:rPr>
          <w:fldChar w:fldCharType="begin"/>
        </w:r>
        <w:r>
          <w:rPr>
            <w:webHidden/>
          </w:rPr>
          <w:instrText xml:space="preserve"> PAGEREF _Toc93483764 \h </w:instrText>
        </w:r>
        <w:r>
          <w:rPr>
            <w:webHidden/>
          </w:rPr>
        </w:r>
        <w:r>
          <w:rPr>
            <w:webHidden/>
          </w:rPr>
          <w:fldChar w:fldCharType="separate"/>
        </w:r>
        <w:r w:rsidR="00B75888">
          <w:rPr>
            <w:webHidden/>
          </w:rPr>
          <w:t>10</w:t>
        </w:r>
        <w:r>
          <w:rPr>
            <w:webHidden/>
          </w:rPr>
          <w:fldChar w:fldCharType="end"/>
        </w:r>
      </w:hyperlink>
    </w:p>
    <w:p w14:paraId="5632008B" w14:textId="51E1150D" w:rsidR="00681073" w:rsidRDefault="00681073">
      <w:pPr>
        <w:pStyle w:val="TDC2"/>
        <w:tabs>
          <w:tab w:val="left" w:pos="1678"/>
        </w:tabs>
        <w:rPr>
          <w:rFonts w:asciiTheme="minorHAnsi" w:eastAsiaTheme="minorEastAsia" w:hAnsiTheme="minorHAnsi" w:cstheme="minorBidi"/>
          <w:color w:val="auto"/>
          <w:szCs w:val="22"/>
        </w:rPr>
      </w:pPr>
      <w:hyperlink w:anchor="_Toc93483765" w:history="1">
        <w:r w:rsidRPr="005F142E">
          <w:rPr>
            <w:rStyle w:val="Hipervnculo"/>
          </w:rPr>
          <w:t>6.2</w:t>
        </w:r>
        <w:r>
          <w:rPr>
            <w:rFonts w:asciiTheme="minorHAnsi" w:eastAsiaTheme="minorEastAsia" w:hAnsiTheme="minorHAnsi" w:cstheme="minorBidi"/>
            <w:color w:val="auto"/>
            <w:szCs w:val="22"/>
          </w:rPr>
          <w:tab/>
        </w:r>
        <w:r w:rsidRPr="005F142E">
          <w:rPr>
            <w:rStyle w:val="Hipervnculo"/>
          </w:rPr>
          <w:t>Objetivos de la calidad y planificación para lograrlos</w:t>
        </w:r>
        <w:r>
          <w:rPr>
            <w:webHidden/>
          </w:rPr>
          <w:tab/>
        </w:r>
        <w:r>
          <w:rPr>
            <w:webHidden/>
          </w:rPr>
          <w:fldChar w:fldCharType="begin"/>
        </w:r>
        <w:r>
          <w:rPr>
            <w:webHidden/>
          </w:rPr>
          <w:instrText xml:space="preserve"> PAGEREF _Toc93483765 \h </w:instrText>
        </w:r>
        <w:r>
          <w:rPr>
            <w:webHidden/>
          </w:rPr>
        </w:r>
        <w:r>
          <w:rPr>
            <w:webHidden/>
          </w:rPr>
          <w:fldChar w:fldCharType="separate"/>
        </w:r>
        <w:r w:rsidR="00B75888">
          <w:rPr>
            <w:webHidden/>
          </w:rPr>
          <w:t>10</w:t>
        </w:r>
        <w:r>
          <w:rPr>
            <w:webHidden/>
          </w:rPr>
          <w:fldChar w:fldCharType="end"/>
        </w:r>
      </w:hyperlink>
    </w:p>
    <w:p w14:paraId="574BC064" w14:textId="429D83A4" w:rsidR="00681073" w:rsidRDefault="00681073">
      <w:pPr>
        <w:pStyle w:val="TDC2"/>
        <w:tabs>
          <w:tab w:val="left" w:pos="1678"/>
        </w:tabs>
        <w:rPr>
          <w:rFonts w:asciiTheme="minorHAnsi" w:eastAsiaTheme="minorEastAsia" w:hAnsiTheme="minorHAnsi" w:cstheme="minorBidi"/>
          <w:color w:val="auto"/>
          <w:szCs w:val="22"/>
        </w:rPr>
      </w:pPr>
      <w:hyperlink w:anchor="_Toc93483766" w:history="1">
        <w:r w:rsidRPr="005F142E">
          <w:rPr>
            <w:rStyle w:val="Hipervnculo"/>
          </w:rPr>
          <w:t>6.3</w:t>
        </w:r>
        <w:r>
          <w:rPr>
            <w:rFonts w:asciiTheme="minorHAnsi" w:eastAsiaTheme="minorEastAsia" w:hAnsiTheme="minorHAnsi" w:cstheme="minorBidi"/>
            <w:color w:val="auto"/>
            <w:szCs w:val="22"/>
          </w:rPr>
          <w:tab/>
        </w:r>
        <w:r w:rsidRPr="005F142E">
          <w:rPr>
            <w:rStyle w:val="Hipervnculo"/>
          </w:rPr>
          <w:t>Planificación de los cambios</w:t>
        </w:r>
        <w:r>
          <w:rPr>
            <w:webHidden/>
          </w:rPr>
          <w:tab/>
        </w:r>
        <w:r>
          <w:rPr>
            <w:webHidden/>
          </w:rPr>
          <w:fldChar w:fldCharType="begin"/>
        </w:r>
        <w:r>
          <w:rPr>
            <w:webHidden/>
          </w:rPr>
          <w:instrText xml:space="preserve"> PAGEREF _Toc93483766 \h </w:instrText>
        </w:r>
        <w:r>
          <w:rPr>
            <w:webHidden/>
          </w:rPr>
        </w:r>
        <w:r>
          <w:rPr>
            <w:webHidden/>
          </w:rPr>
          <w:fldChar w:fldCharType="separate"/>
        </w:r>
        <w:r w:rsidR="00B75888">
          <w:rPr>
            <w:webHidden/>
          </w:rPr>
          <w:t>11</w:t>
        </w:r>
        <w:r>
          <w:rPr>
            <w:webHidden/>
          </w:rPr>
          <w:fldChar w:fldCharType="end"/>
        </w:r>
      </w:hyperlink>
    </w:p>
    <w:p w14:paraId="1020ABC0" w14:textId="5971981D" w:rsidR="00681073" w:rsidRDefault="00681073">
      <w:pPr>
        <w:pStyle w:val="TDC1"/>
        <w:tabs>
          <w:tab w:val="left" w:pos="1202"/>
        </w:tabs>
        <w:rPr>
          <w:rFonts w:asciiTheme="minorHAnsi" w:eastAsiaTheme="minorEastAsia" w:hAnsiTheme="minorHAnsi" w:cstheme="minorBidi"/>
          <w:b w:val="0"/>
          <w:caps w:val="0"/>
          <w:color w:val="auto"/>
          <w:szCs w:val="22"/>
        </w:rPr>
      </w:pPr>
      <w:hyperlink w:anchor="_Toc93483767" w:history="1">
        <w:r w:rsidRPr="005F142E">
          <w:rPr>
            <w:rStyle w:val="Hipervnculo"/>
          </w:rPr>
          <w:t>7.</w:t>
        </w:r>
        <w:r>
          <w:rPr>
            <w:rFonts w:asciiTheme="minorHAnsi" w:eastAsiaTheme="minorEastAsia" w:hAnsiTheme="minorHAnsi" w:cstheme="minorBidi"/>
            <w:b w:val="0"/>
            <w:caps w:val="0"/>
            <w:color w:val="auto"/>
            <w:szCs w:val="22"/>
          </w:rPr>
          <w:tab/>
        </w:r>
        <w:r w:rsidRPr="005F142E">
          <w:rPr>
            <w:rStyle w:val="Hipervnculo"/>
          </w:rPr>
          <w:t>Apoyo</w:t>
        </w:r>
        <w:r>
          <w:rPr>
            <w:webHidden/>
          </w:rPr>
          <w:tab/>
        </w:r>
        <w:r>
          <w:rPr>
            <w:webHidden/>
          </w:rPr>
          <w:fldChar w:fldCharType="begin"/>
        </w:r>
        <w:r>
          <w:rPr>
            <w:webHidden/>
          </w:rPr>
          <w:instrText xml:space="preserve"> PAGEREF _Toc93483767 \h </w:instrText>
        </w:r>
        <w:r>
          <w:rPr>
            <w:webHidden/>
          </w:rPr>
        </w:r>
        <w:r>
          <w:rPr>
            <w:webHidden/>
          </w:rPr>
          <w:fldChar w:fldCharType="separate"/>
        </w:r>
        <w:r w:rsidR="00B75888">
          <w:rPr>
            <w:webHidden/>
          </w:rPr>
          <w:t>11</w:t>
        </w:r>
        <w:r>
          <w:rPr>
            <w:webHidden/>
          </w:rPr>
          <w:fldChar w:fldCharType="end"/>
        </w:r>
      </w:hyperlink>
    </w:p>
    <w:p w14:paraId="50699C0C" w14:textId="7CD2BAAF" w:rsidR="00681073" w:rsidRDefault="00681073">
      <w:pPr>
        <w:pStyle w:val="TDC2"/>
        <w:tabs>
          <w:tab w:val="left" w:pos="1678"/>
        </w:tabs>
        <w:rPr>
          <w:rFonts w:asciiTheme="minorHAnsi" w:eastAsiaTheme="minorEastAsia" w:hAnsiTheme="minorHAnsi" w:cstheme="minorBidi"/>
          <w:color w:val="auto"/>
          <w:szCs w:val="22"/>
        </w:rPr>
      </w:pPr>
      <w:hyperlink w:anchor="_Toc93483768" w:history="1">
        <w:r w:rsidRPr="005F142E">
          <w:rPr>
            <w:rStyle w:val="Hipervnculo"/>
          </w:rPr>
          <w:t>7.1</w:t>
        </w:r>
        <w:r>
          <w:rPr>
            <w:rFonts w:asciiTheme="minorHAnsi" w:eastAsiaTheme="minorEastAsia" w:hAnsiTheme="minorHAnsi" w:cstheme="minorBidi"/>
            <w:color w:val="auto"/>
            <w:szCs w:val="22"/>
          </w:rPr>
          <w:tab/>
        </w:r>
        <w:r w:rsidRPr="005F142E">
          <w:rPr>
            <w:rStyle w:val="Hipervnculo"/>
          </w:rPr>
          <w:t>Recursos</w:t>
        </w:r>
        <w:r>
          <w:rPr>
            <w:webHidden/>
          </w:rPr>
          <w:tab/>
        </w:r>
        <w:r>
          <w:rPr>
            <w:webHidden/>
          </w:rPr>
          <w:fldChar w:fldCharType="begin"/>
        </w:r>
        <w:r>
          <w:rPr>
            <w:webHidden/>
          </w:rPr>
          <w:instrText xml:space="preserve"> PAGEREF _Toc93483768 \h </w:instrText>
        </w:r>
        <w:r>
          <w:rPr>
            <w:webHidden/>
          </w:rPr>
        </w:r>
        <w:r>
          <w:rPr>
            <w:webHidden/>
          </w:rPr>
          <w:fldChar w:fldCharType="separate"/>
        </w:r>
        <w:r w:rsidR="00B75888">
          <w:rPr>
            <w:webHidden/>
          </w:rPr>
          <w:t>11</w:t>
        </w:r>
        <w:r>
          <w:rPr>
            <w:webHidden/>
          </w:rPr>
          <w:fldChar w:fldCharType="end"/>
        </w:r>
      </w:hyperlink>
    </w:p>
    <w:p w14:paraId="7E945425" w14:textId="225F08CE" w:rsidR="00681073" w:rsidRDefault="00681073">
      <w:pPr>
        <w:pStyle w:val="TDC3"/>
        <w:tabs>
          <w:tab w:val="left" w:pos="1922"/>
        </w:tabs>
        <w:rPr>
          <w:rFonts w:asciiTheme="minorHAnsi" w:eastAsiaTheme="minorEastAsia" w:hAnsiTheme="minorHAnsi" w:cstheme="minorBidi"/>
          <w:color w:val="auto"/>
          <w:szCs w:val="22"/>
        </w:rPr>
      </w:pPr>
      <w:hyperlink w:anchor="_Toc93483769" w:history="1">
        <w:r w:rsidRPr="005F142E">
          <w:rPr>
            <w:rStyle w:val="Hipervnculo"/>
          </w:rPr>
          <w:t>7.1.1</w:t>
        </w:r>
        <w:r>
          <w:rPr>
            <w:rFonts w:asciiTheme="minorHAnsi" w:eastAsiaTheme="minorEastAsia" w:hAnsiTheme="minorHAnsi" w:cstheme="minorBidi"/>
            <w:color w:val="auto"/>
            <w:szCs w:val="22"/>
          </w:rPr>
          <w:tab/>
        </w:r>
        <w:r w:rsidRPr="005F142E">
          <w:rPr>
            <w:rStyle w:val="Hipervnculo"/>
          </w:rPr>
          <w:t>Control de los dispositivos de seguimiento y medición</w:t>
        </w:r>
        <w:r>
          <w:rPr>
            <w:webHidden/>
          </w:rPr>
          <w:tab/>
        </w:r>
        <w:r>
          <w:rPr>
            <w:webHidden/>
          </w:rPr>
          <w:fldChar w:fldCharType="begin"/>
        </w:r>
        <w:r>
          <w:rPr>
            <w:webHidden/>
          </w:rPr>
          <w:instrText xml:space="preserve"> PAGEREF _Toc93483769 \h </w:instrText>
        </w:r>
        <w:r>
          <w:rPr>
            <w:webHidden/>
          </w:rPr>
        </w:r>
        <w:r>
          <w:rPr>
            <w:webHidden/>
          </w:rPr>
          <w:fldChar w:fldCharType="separate"/>
        </w:r>
        <w:r w:rsidR="00B75888">
          <w:rPr>
            <w:webHidden/>
          </w:rPr>
          <w:t>11</w:t>
        </w:r>
        <w:r>
          <w:rPr>
            <w:webHidden/>
          </w:rPr>
          <w:fldChar w:fldCharType="end"/>
        </w:r>
      </w:hyperlink>
    </w:p>
    <w:p w14:paraId="1B6CFCD7" w14:textId="12349D2C" w:rsidR="00681073" w:rsidRDefault="00681073">
      <w:pPr>
        <w:pStyle w:val="TDC2"/>
        <w:tabs>
          <w:tab w:val="left" w:pos="1678"/>
        </w:tabs>
        <w:rPr>
          <w:rFonts w:asciiTheme="minorHAnsi" w:eastAsiaTheme="minorEastAsia" w:hAnsiTheme="minorHAnsi" w:cstheme="minorBidi"/>
          <w:color w:val="auto"/>
          <w:szCs w:val="22"/>
        </w:rPr>
      </w:pPr>
      <w:hyperlink w:anchor="_Toc93483770" w:history="1">
        <w:r w:rsidRPr="005F142E">
          <w:rPr>
            <w:rStyle w:val="Hipervnculo"/>
          </w:rPr>
          <w:t>7.2</w:t>
        </w:r>
        <w:r>
          <w:rPr>
            <w:rFonts w:asciiTheme="minorHAnsi" w:eastAsiaTheme="minorEastAsia" w:hAnsiTheme="minorHAnsi" w:cstheme="minorBidi"/>
            <w:color w:val="auto"/>
            <w:szCs w:val="22"/>
          </w:rPr>
          <w:tab/>
        </w:r>
        <w:r w:rsidRPr="005F142E">
          <w:rPr>
            <w:rStyle w:val="Hipervnculo"/>
          </w:rPr>
          <w:t>Competencia</w:t>
        </w:r>
        <w:r>
          <w:rPr>
            <w:webHidden/>
          </w:rPr>
          <w:tab/>
        </w:r>
        <w:r>
          <w:rPr>
            <w:webHidden/>
          </w:rPr>
          <w:fldChar w:fldCharType="begin"/>
        </w:r>
        <w:r>
          <w:rPr>
            <w:webHidden/>
          </w:rPr>
          <w:instrText xml:space="preserve"> PAGEREF _Toc93483770 \h </w:instrText>
        </w:r>
        <w:r>
          <w:rPr>
            <w:webHidden/>
          </w:rPr>
        </w:r>
        <w:r>
          <w:rPr>
            <w:webHidden/>
          </w:rPr>
          <w:fldChar w:fldCharType="separate"/>
        </w:r>
        <w:r w:rsidR="00B75888">
          <w:rPr>
            <w:webHidden/>
          </w:rPr>
          <w:t>11</w:t>
        </w:r>
        <w:r>
          <w:rPr>
            <w:webHidden/>
          </w:rPr>
          <w:fldChar w:fldCharType="end"/>
        </w:r>
      </w:hyperlink>
    </w:p>
    <w:p w14:paraId="3F2C7F13" w14:textId="170D46ED" w:rsidR="00681073" w:rsidRDefault="00681073">
      <w:pPr>
        <w:pStyle w:val="TDC2"/>
        <w:tabs>
          <w:tab w:val="left" w:pos="1678"/>
        </w:tabs>
        <w:rPr>
          <w:rFonts w:asciiTheme="minorHAnsi" w:eastAsiaTheme="minorEastAsia" w:hAnsiTheme="minorHAnsi" w:cstheme="minorBidi"/>
          <w:color w:val="auto"/>
          <w:szCs w:val="22"/>
        </w:rPr>
      </w:pPr>
      <w:hyperlink w:anchor="_Toc93483771" w:history="1">
        <w:r w:rsidRPr="005F142E">
          <w:rPr>
            <w:rStyle w:val="Hipervnculo"/>
          </w:rPr>
          <w:t>7.3</w:t>
        </w:r>
        <w:r>
          <w:rPr>
            <w:rFonts w:asciiTheme="minorHAnsi" w:eastAsiaTheme="minorEastAsia" w:hAnsiTheme="minorHAnsi" w:cstheme="minorBidi"/>
            <w:color w:val="auto"/>
            <w:szCs w:val="22"/>
          </w:rPr>
          <w:tab/>
        </w:r>
        <w:r w:rsidRPr="005F142E">
          <w:rPr>
            <w:rStyle w:val="Hipervnculo"/>
          </w:rPr>
          <w:t>Toma de conciencia</w:t>
        </w:r>
        <w:r>
          <w:rPr>
            <w:webHidden/>
          </w:rPr>
          <w:tab/>
        </w:r>
        <w:r>
          <w:rPr>
            <w:webHidden/>
          </w:rPr>
          <w:fldChar w:fldCharType="begin"/>
        </w:r>
        <w:r>
          <w:rPr>
            <w:webHidden/>
          </w:rPr>
          <w:instrText xml:space="preserve"> PAGEREF _Toc93483771 \h </w:instrText>
        </w:r>
        <w:r>
          <w:rPr>
            <w:webHidden/>
          </w:rPr>
        </w:r>
        <w:r>
          <w:rPr>
            <w:webHidden/>
          </w:rPr>
          <w:fldChar w:fldCharType="separate"/>
        </w:r>
        <w:r w:rsidR="00B75888">
          <w:rPr>
            <w:webHidden/>
          </w:rPr>
          <w:t>11</w:t>
        </w:r>
        <w:r>
          <w:rPr>
            <w:webHidden/>
          </w:rPr>
          <w:fldChar w:fldCharType="end"/>
        </w:r>
      </w:hyperlink>
    </w:p>
    <w:p w14:paraId="2913D3DF" w14:textId="4626D057" w:rsidR="00681073" w:rsidRDefault="00681073">
      <w:pPr>
        <w:pStyle w:val="TDC2"/>
        <w:tabs>
          <w:tab w:val="left" w:pos="1678"/>
        </w:tabs>
        <w:rPr>
          <w:rFonts w:asciiTheme="minorHAnsi" w:eastAsiaTheme="minorEastAsia" w:hAnsiTheme="minorHAnsi" w:cstheme="minorBidi"/>
          <w:color w:val="auto"/>
          <w:szCs w:val="22"/>
        </w:rPr>
      </w:pPr>
      <w:hyperlink w:anchor="_Toc93483772" w:history="1">
        <w:r w:rsidRPr="005F142E">
          <w:rPr>
            <w:rStyle w:val="Hipervnculo"/>
          </w:rPr>
          <w:t>7.4</w:t>
        </w:r>
        <w:r>
          <w:rPr>
            <w:rFonts w:asciiTheme="minorHAnsi" w:eastAsiaTheme="minorEastAsia" w:hAnsiTheme="minorHAnsi" w:cstheme="minorBidi"/>
            <w:color w:val="auto"/>
            <w:szCs w:val="22"/>
          </w:rPr>
          <w:tab/>
        </w:r>
        <w:r w:rsidRPr="005F142E">
          <w:rPr>
            <w:rStyle w:val="Hipervnculo"/>
          </w:rPr>
          <w:t>Comunicación</w:t>
        </w:r>
        <w:r>
          <w:rPr>
            <w:webHidden/>
          </w:rPr>
          <w:tab/>
        </w:r>
        <w:r>
          <w:rPr>
            <w:webHidden/>
          </w:rPr>
          <w:fldChar w:fldCharType="begin"/>
        </w:r>
        <w:r>
          <w:rPr>
            <w:webHidden/>
          </w:rPr>
          <w:instrText xml:space="preserve"> PAGEREF _Toc93483772 \h </w:instrText>
        </w:r>
        <w:r>
          <w:rPr>
            <w:webHidden/>
          </w:rPr>
        </w:r>
        <w:r>
          <w:rPr>
            <w:webHidden/>
          </w:rPr>
          <w:fldChar w:fldCharType="separate"/>
        </w:r>
        <w:r w:rsidR="00B75888">
          <w:rPr>
            <w:webHidden/>
          </w:rPr>
          <w:t>12</w:t>
        </w:r>
        <w:r>
          <w:rPr>
            <w:webHidden/>
          </w:rPr>
          <w:fldChar w:fldCharType="end"/>
        </w:r>
      </w:hyperlink>
    </w:p>
    <w:p w14:paraId="78B3CEED" w14:textId="350787B2" w:rsidR="00681073" w:rsidRDefault="00681073">
      <w:pPr>
        <w:pStyle w:val="TDC3"/>
        <w:tabs>
          <w:tab w:val="left" w:pos="1922"/>
        </w:tabs>
        <w:rPr>
          <w:rFonts w:asciiTheme="minorHAnsi" w:eastAsiaTheme="minorEastAsia" w:hAnsiTheme="minorHAnsi" w:cstheme="minorBidi"/>
          <w:color w:val="auto"/>
          <w:szCs w:val="22"/>
        </w:rPr>
      </w:pPr>
      <w:hyperlink w:anchor="_Toc93483773" w:history="1">
        <w:r w:rsidRPr="005F142E">
          <w:rPr>
            <w:rStyle w:val="Hipervnculo"/>
          </w:rPr>
          <w:t>7.4.1</w:t>
        </w:r>
        <w:r>
          <w:rPr>
            <w:rFonts w:asciiTheme="minorHAnsi" w:eastAsiaTheme="minorEastAsia" w:hAnsiTheme="minorHAnsi" w:cstheme="minorBidi"/>
            <w:color w:val="auto"/>
            <w:szCs w:val="22"/>
          </w:rPr>
          <w:tab/>
        </w:r>
        <w:r w:rsidRPr="005F142E">
          <w:rPr>
            <w:rStyle w:val="Hipervnculo"/>
          </w:rPr>
          <w:t>Relaciones con la Oficina del Programa y el RAC</w:t>
        </w:r>
        <w:r>
          <w:rPr>
            <w:webHidden/>
          </w:rPr>
          <w:tab/>
        </w:r>
        <w:r>
          <w:rPr>
            <w:webHidden/>
          </w:rPr>
          <w:fldChar w:fldCharType="begin"/>
        </w:r>
        <w:r>
          <w:rPr>
            <w:webHidden/>
          </w:rPr>
          <w:instrText xml:space="preserve"> PAGEREF _Toc93483773 \h </w:instrText>
        </w:r>
        <w:r>
          <w:rPr>
            <w:webHidden/>
          </w:rPr>
        </w:r>
        <w:r>
          <w:rPr>
            <w:webHidden/>
          </w:rPr>
          <w:fldChar w:fldCharType="separate"/>
        </w:r>
        <w:r w:rsidR="00B75888">
          <w:rPr>
            <w:webHidden/>
          </w:rPr>
          <w:t>12</w:t>
        </w:r>
        <w:r>
          <w:rPr>
            <w:webHidden/>
          </w:rPr>
          <w:fldChar w:fldCharType="end"/>
        </w:r>
      </w:hyperlink>
    </w:p>
    <w:p w14:paraId="25164DCA" w14:textId="3CAF84AE" w:rsidR="00681073" w:rsidRDefault="00681073">
      <w:pPr>
        <w:pStyle w:val="TDC2"/>
        <w:tabs>
          <w:tab w:val="left" w:pos="1678"/>
        </w:tabs>
        <w:rPr>
          <w:rFonts w:asciiTheme="minorHAnsi" w:eastAsiaTheme="minorEastAsia" w:hAnsiTheme="minorHAnsi" w:cstheme="minorBidi"/>
          <w:color w:val="auto"/>
          <w:szCs w:val="22"/>
        </w:rPr>
      </w:pPr>
      <w:hyperlink w:anchor="_Toc93483774" w:history="1">
        <w:r w:rsidRPr="005F142E">
          <w:rPr>
            <w:rStyle w:val="Hipervnculo"/>
          </w:rPr>
          <w:t>7.5</w:t>
        </w:r>
        <w:r>
          <w:rPr>
            <w:rFonts w:asciiTheme="minorHAnsi" w:eastAsiaTheme="minorEastAsia" w:hAnsiTheme="minorHAnsi" w:cstheme="minorBidi"/>
            <w:color w:val="auto"/>
            <w:szCs w:val="22"/>
          </w:rPr>
          <w:tab/>
        </w:r>
        <w:r w:rsidRPr="005F142E">
          <w:rPr>
            <w:rStyle w:val="Hipervnculo"/>
          </w:rPr>
          <w:t>Información documentada</w:t>
        </w:r>
        <w:r>
          <w:rPr>
            <w:webHidden/>
          </w:rPr>
          <w:tab/>
        </w:r>
        <w:r>
          <w:rPr>
            <w:webHidden/>
          </w:rPr>
          <w:fldChar w:fldCharType="begin"/>
        </w:r>
        <w:r>
          <w:rPr>
            <w:webHidden/>
          </w:rPr>
          <w:instrText xml:space="preserve"> PAGEREF _Toc93483774 \h </w:instrText>
        </w:r>
        <w:r>
          <w:rPr>
            <w:webHidden/>
          </w:rPr>
        </w:r>
        <w:r>
          <w:rPr>
            <w:webHidden/>
          </w:rPr>
          <w:fldChar w:fldCharType="separate"/>
        </w:r>
        <w:r w:rsidR="00B75888">
          <w:rPr>
            <w:webHidden/>
          </w:rPr>
          <w:t>13</w:t>
        </w:r>
        <w:r>
          <w:rPr>
            <w:webHidden/>
          </w:rPr>
          <w:fldChar w:fldCharType="end"/>
        </w:r>
      </w:hyperlink>
    </w:p>
    <w:p w14:paraId="63B3033D" w14:textId="748F8DCF" w:rsidR="00681073" w:rsidRDefault="00681073">
      <w:pPr>
        <w:pStyle w:val="TDC3"/>
        <w:tabs>
          <w:tab w:val="left" w:pos="1922"/>
        </w:tabs>
        <w:rPr>
          <w:rFonts w:asciiTheme="minorHAnsi" w:eastAsiaTheme="minorEastAsia" w:hAnsiTheme="minorHAnsi" w:cstheme="minorBidi"/>
          <w:color w:val="auto"/>
          <w:szCs w:val="22"/>
        </w:rPr>
      </w:pPr>
      <w:hyperlink w:anchor="_Toc93483775" w:history="1">
        <w:r w:rsidRPr="005F142E">
          <w:rPr>
            <w:rStyle w:val="Hipervnculo"/>
          </w:rPr>
          <w:t>7.5.1</w:t>
        </w:r>
        <w:r>
          <w:rPr>
            <w:rFonts w:asciiTheme="minorHAnsi" w:eastAsiaTheme="minorEastAsia" w:hAnsiTheme="minorHAnsi" w:cstheme="minorBidi"/>
            <w:color w:val="auto"/>
            <w:szCs w:val="22"/>
          </w:rPr>
          <w:tab/>
        </w:r>
        <w:r w:rsidRPr="005F142E">
          <w:rPr>
            <w:rStyle w:val="Hipervnculo"/>
          </w:rPr>
          <w:t>Generalidades</w:t>
        </w:r>
        <w:r>
          <w:rPr>
            <w:webHidden/>
          </w:rPr>
          <w:tab/>
        </w:r>
        <w:r>
          <w:rPr>
            <w:webHidden/>
          </w:rPr>
          <w:fldChar w:fldCharType="begin"/>
        </w:r>
        <w:r>
          <w:rPr>
            <w:webHidden/>
          </w:rPr>
          <w:instrText xml:space="preserve"> PAGEREF _Toc93483775 \h </w:instrText>
        </w:r>
        <w:r>
          <w:rPr>
            <w:webHidden/>
          </w:rPr>
        </w:r>
        <w:r>
          <w:rPr>
            <w:webHidden/>
          </w:rPr>
          <w:fldChar w:fldCharType="separate"/>
        </w:r>
        <w:r w:rsidR="00B75888">
          <w:rPr>
            <w:webHidden/>
          </w:rPr>
          <w:t>13</w:t>
        </w:r>
        <w:r>
          <w:rPr>
            <w:webHidden/>
          </w:rPr>
          <w:fldChar w:fldCharType="end"/>
        </w:r>
      </w:hyperlink>
    </w:p>
    <w:p w14:paraId="65903897" w14:textId="31A1B577" w:rsidR="00681073" w:rsidRDefault="00681073">
      <w:pPr>
        <w:pStyle w:val="TDC3"/>
        <w:tabs>
          <w:tab w:val="left" w:pos="1922"/>
        </w:tabs>
        <w:rPr>
          <w:rFonts w:asciiTheme="minorHAnsi" w:eastAsiaTheme="minorEastAsia" w:hAnsiTheme="minorHAnsi" w:cstheme="minorBidi"/>
          <w:color w:val="auto"/>
          <w:szCs w:val="22"/>
        </w:rPr>
      </w:pPr>
      <w:hyperlink w:anchor="_Toc93483776" w:history="1">
        <w:r w:rsidRPr="005F142E">
          <w:rPr>
            <w:rStyle w:val="Hipervnculo"/>
          </w:rPr>
          <w:t>7.5.2</w:t>
        </w:r>
        <w:r>
          <w:rPr>
            <w:rFonts w:asciiTheme="minorHAnsi" w:eastAsiaTheme="minorEastAsia" w:hAnsiTheme="minorHAnsi" w:cstheme="minorBidi"/>
            <w:color w:val="auto"/>
            <w:szCs w:val="22"/>
          </w:rPr>
          <w:tab/>
        </w:r>
        <w:r w:rsidRPr="005F142E">
          <w:rPr>
            <w:rStyle w:val="Hipervnculo"/>
          </w:rPr>
          <w:t>Creación y actualización</w:t>
        </w:r>
        <w:r>
          <w:rPr>
            <w:webHidden/>
          </w:rPr>
          <w:tab/>
        </w:r>
        <w:r>
          <w:rPr>
            <w:webHidden/>
          </w:rPr>
          <w:fldChar w:fldCharType="begin"/>
        </w:r>
        <w:r>
          <w:rPr>
            <w:webHidden/>
          </w:rPr>
          <w:instrText xml:space="preserve"> PAGEREF _Toc93483776 \h </w:instrText>
        </w:r>
        <w:r>
          <w:rPr>
            <w:webHidden/>
          </w:rPr>
        </w:r>
        <w:r>
          <w:rPr>
            <w:webHidden/>
          </w:rPr>
          <w:fldChar w:fldCharType="separate"/>
        </w:r>
        <w:r w:rsidR="00B75888">
          <w:rPr>
            <w:webHidden/>
          </w:rPr>
          <w:t>13</w:t>
        </w:r>
        <w:r>
          <w:rPr>
            <w:webHidden/>
          </w:rPr>
          <w:fldChar w:fldCharType="end"/>
        </w:r>
      </w:hyperlink>
    </w:p>
    <w:p w14:paraId="68D7D53D" w14:textId="66A22CE9" w:rsidR="00681073" w:rsidRDefault="00681073">
      <w:pPr>
        <w:pStyle w:val="TDC3"/>
        <w:tabs>
          <w:tab w:val="left" w:pos="1922"/>
        </w:tabs>
        <w:rPr>
          <w:rFonts w:asciiTheme="minorHAnsi" w:eastAsiaTheme="minorEastAsia" w:hAnsiTheme="minorHAnsi" w:cstheme="minorBidi"/>
          <w:color w:val="auto"/>
          <w:szCs w:val="22"/>
        </w:rPr>
      </w:pPr>
      <w:hyperlink w:anchor="_Toc93483777" w:history="1">
        <w:r w:rsidRPr="005F142E">
          <w:rPr>
            <w:rStyle w:val="Hipervnculo"/>
          </w:rPr>
          <w:t>7.5.3</w:t>
        </w:r>
        <w:r>
          <w:rPr>
            <w:rFonts w:asciiTheme="minorHAnsi" w:eastAsiaTheme="minorEastAsia" w:hAnsiTheme="minorHAnsi" w:cstheme="minorBidi"/>
            <w:color w:val="auto"/>
            <w:szCs w:val="22"/>
          </w:rPr>
          <w:tab/>
        </w:r>
        <w:r w:rsidRPr="005F142E">
          <w:rPr>
            <w:rStyle w:val="Hipervnculo"/>
          </w:rPr>
          <w:t>Control de la información documentada</w:t>
        </w:r>
        <w:r>
          <w:rPr>
            <w:webHidden/>
          </w:rPr>
          <w:tab/>
        </w:r>
        <w:r>
          <w:rPr>
            <w:webHidden/>
          </w:rPr>
          <w:fldChar w:fldCharType="begin"/>
        </w:r>
        <w:r>
          <w:rPr>
            <w:webHidden/>
          </w:rPr>
          <w:instrText xml:space="preserve"> PAGEREF _Toc93483777 \h </w:instrText>
        </w:r>
        <w:r>
          <w:rPr>
            <w:webHidden/>
          </w:rPr>
        </w:r>
        <w:r>
          <w:rPr>
            <w:webHidden/>
          </w:rPr>
          <w:fldChar w:fldCharType="separate"/>
        </w:r>
        <w:r w:rsidR="00B75888">
          <w:rPr>
            <w:webHidden/>
          </w:rPr>
          <w:t>14</w:t>
        </w:r>
        <w:r>
          <w:rPr>
            <w:webHidden/>
          </w:rPr>
          <w:fldChar w:fldCharType="end"/>
        </w:r>
      </w:hyperlink>
    </w:p>
    <w:p w14:paraId="3B1C83F0" w14:textId="394AA539" w:rsidR="00681073" w:rsidRDefault="00681073">
      <w:pPr>
        <w:pStyle w:val="TDC1"/>
        <w:tabs>
          <w:tab w:val="left" w:pos="1202"/>
        </w:tabs>
        <w:rPr>
          <w:rFonts w:asciiTheme="minorHAnsi" w:eastAsiaTheme="minorEastAsia" w:hAnsiTheme="minorHAnsi" w:cstheme="minorBidi"/>
          <w:b w:val="0"/>
          <w:caps w:val="0"/>
          <w:color w:val="auto"/>
          <w:szCs w:val="22"/>
        </w:rPr>
      </w:pPr>
      <w:hyperlink w:anchor="_Toc93483778" w:history="1">
        <w:r w:rsidRPr="005F142E">
          <w:rPr>
            <w:rStyle w:val="Hipervnculo"/>
          </w:rPr>
          <w:t>8.</w:t>
        </w:r>
        <w:r>
          <w:rPr>
            <w:rFonts w:asciiTheme="minorHAnsi" w:eastAsiaTheme="minorEastAsia" w:hAnsiTheme="minorHAnsi" w:cstheme="minorBidi"/>
            <w:b w:val="0"/>
            <w:caps w:val="0"/>
            <w:color w:val="auto"/>
            <w:szCs w:val="22"/>
          </w:rPr>
          <w:tab/>
        </w:r>
        <w:r w:rsidRPr="005F142E">
          <w:rPr>
            <w:rStyle w:val="Hipervnculo"/>
          </w:rPr>
          <w:t>Operación</w:t>
        </w:r>
        <w:r>
          <w:rPr>
            <w:webHidden/>
          </w:rPr>
          <w:tab/>
        </w:r>
        <w:r>
          <w:rPr>
            <w:webHidden/>
          </w:rPr>
          <w:fldChar w:fldCharType="begin"/>
        </w:r>
        <w:r>
          <w:rPr>
            <w:webHidden/>
          </w:rPr>
          <w:instrText xml:space="preserve"> PAGEREF _Toc93483778 \h </w:instrText>
        </w:r>
        <w:r>
          <w:rPr>
            <w:webHidden/>
          </w:rPr>
        </w:r>
        <w:r>
          <w:rPr>
            <w:webHidden/>
          </w:rPr>
          <w:fldChar w:fldCharType="separate"/>
        </w:r>
        <w:r w:rsidR="00B75888">
          <w:rPr>
            <w:webHidden/>
          </w:rPr>
          <w:t>14</w:t>
        </w:r>
        <w:r>
          <w:rPr>
            <w:webHidden/>
          </w:rPr>
          <w:fldChar w:fldCharType="end"/>
        </w:r>
      </w:hyperlink>
    </w:p>
    <w:p w14:paraId="4FFE74EA" w14:textId="5222E269" w:rsidR="00681073" w:rsidRDefault="00681073">
      <w:pPr>
        <w:pStyle w:val="TDC2"/>
        <w:tabs>
          <w:tab w:val="left" w:pos="1678"/>
        </w:tabs>
        <w:rPr>
          <w:rFonts w:asciiTheme="minorHAnsi" w:eastAsiaTheme="minorEastAsia" w:hAnsiTheme="minorHAnsi" w:cstheme="minorBidi"/>
          <w:color w:val="auto"/>
          <w:szCs w:val="22"/>
        </w:rPr>
      </w:pPr>
      <w:hyperlink w:anchor="_Toc93483779" w:history="1">
        <w:r w:rsidRPr="005F142E">
          <w:rPr>
            <w:rStyle w:val="Hipervnculo"/>
          </w:rPr>
          <w:t>8.1</w:t>
        </w:r>
        <w:r>
          <w:rPr>
            <w:rFonts w:asciiTheme="minorHAnsi" w:eastAsiaTheme="minorEastAsia" w:hAnsiTheme="minorHAnsi" w:cstheme="minorBidi"/>
            <w:color w:val="auto"/>
            <w:szCs w:val="22"/>
          </w:rPr>
          <w:tab/>
        </w:r>
        <w:r w:rsidRPr="005F142E">
          <w:rPr>
            <w:rStyle w:val="Hipervnculo"/>
          </w:rPr>
          <w:t>Planificación y control operacional</w:t>
        </w:r>
        <w:r>
          <w:rPr>
            <w:webHidden/>
          </w:rPr>
          <w:tab/>
        </w:r>
        <w:r>
          <w:rPr>
            <w:webHidden/>
          </w:rPr>
          <w:fldChar w:fldCharType="begin"/>
        </w:r>
        <w:r>
          <w:rPr>
            <w:webHidden/>
          </w:rPr>
          <w:instrText xml:space="preserve"> PAGEREF _Toc93483779 \h </w:instrText>
        </w:r>
        <w:r>
          <w:rPr>
            <w:webHidden/>
          </w:rPr>
        </w:r>
        <w:r>
          <w:rPr>
            <w:webHidden/>
          </w:rPr>
          <w:fldChar w:fldCharType="separate"/>
        </w:r>
        <w:r w:rsidR="00B75888">
          <w:rPr>
            <w:webHidden/>
          </w:rPr>
          <w:t>14</w:t>
        </w:r>
        <w:r>
          <w:rPr>
            <w:webHidden/>
          </w:rPr>
          <w:fldChar w:fldCharType="end"/>
        </w:r>
      </w:hyperlink>
    </w:p>
    <w:p w14:paraId="6FD80FF8" w14:textId="0D8038C7" w:rsidR="00681073" w:rsidRDefault="00681073">
      <w:pPr>
        <w:pStyle w:val="TDC2"/>
        <w:tabs>
          <w:tab w:val="left" w:pos="1678"/>
        </w:tabs>
        <w:rPr>
          <w:rFonts w:asciiTheme="minorHAnsi" w:eastAsiaTheme="minorEastAsia" w:hAnsiTheme="minorHAnsi" w:cstheme="minorBidi"/>
          <w:color w:val="auto"/>
          <w:szCs w:val="22"/>
        </w:rPr>
      </w:pPr>
      <w:hyperlink w:anchor="_Toc93483780" w:history="1">
        <w:r w:rsidRPr="005F142E">
          <w:rPr>
            <w:rStyle w:val="Hipervnculo"/>
          </w:rPr>
          <w:t>8.2</w:t>
        </w:r>
        <w:r>
          <w:rPr>
            <w:rFonts w:asciiTheme="minorHAnsi" w:eastAsiaTheme="minorEastAsia" w:hAnsiTheme="minorHAnsi" w:cstheme="minorBidi"/>
            <w:color w:val="auto"/>
            <w:szCs w:val="22"/>
          </w:rPr>
          <w:tab/>
        </w:r>
        <w:r w:rsidRPr="005F142E">
          <w:rPr>
            <w:rStyle w:val="Hipervnculo"/>
          </w:rPr>
          <w:t>Requisitos para los productos y servicios</w:t>
        </w:r>
        <w:r>
          <w:rPr>
            <w:webHidden/>
          </w:rPr>
          <w:tab/>
        </w:r>
        <w:r>
          <w:rPr>
            <w:webHidden/>
          </w:rPr>
          <w:fldChar w:fldCharType="begin"/>
        </w:r>
        <w:r>
          <w:rPr>
            <w:webHidden/>
          </w:rPr>
          <w:instrText xml:space="preserve"> PAGEREF _Toc93483780 \h </w:instrText>
        </w:r>
        <w:r>
          <w:rPr>
            <w:webHidden/>
          </w:rPr>
        </w:r>
        <w:r>
          <w:rPr>
            <w:webHidden/>
          </w:rPr>
          <w:fldChar w:fldCharType="separate"/>
        </w:r>
        <w:r w:rsidR="00B75888">
          <w:rPr>
            <w:webHidden/>
          </w:rPr>
          <w:t>15</w:t>
        </w:r>
        <w:r>
          <w:rPr>
            <w:webHidden/>
          </w:rPr>
          <w:fldChar w:fldCharType="end"/>
        </w:r>
      </w:hyperlink>
    </w:p>
    <w:p w14:paraId="4EE98A90" w14:textId="52DD7191" w:rsidR="00681073" w:rsidRDefault="00681073">
      <w:pPr>
        <w:pStyle w:val="TDC3"/>
        <w:tabs>
          <w:tab w:val="left" w:pos="1922"/>
        </w:tabs>
        <w:rPr>
          <w:rFonts w:asciiTheme="minorHAnsi" w:eastAsiaTheme="minorEastAsia" w:hAnsiTheme="minorHAnsi" w:cstheme="minorBidi"/>
          <w:color w:val="auto"/>
          <w:szCs w:val="22"/>
        </w:rPr>
      </w:pPr>
      <w:hyperlink w:anchor="_Toc93483781" w:history="1">
        <w:r w:rsidRPr="005F142E">
          <w:rPr>
            <w:rStyle w:val="Hipervnculo"/>
          </w:rPr>
          <w:t>8.2.1</w:t>
        </w:r>
        <w:r>
          <w:rPr>
            <w:rFonts w:asciiTheme="minorHAnsi" w:eastAsiaTheme="minorEastAsia" w:hAnsiTheme="minorHAnsi" w:cstheme="minorBidi"/>
            <w:color w:val="auto"/>
            <w:szCs w:val="22"/>
          </w:rPr>
          <w:tab/>
        </w:r>
        <w:r w:rsidRPr="005F142E">
          <w:rPr>
            <w:rStyle w:val="Hipervnculo"/>
          </w:rPr>
          <w:t>Comunicación con el cliente</w:t>
        </w:r>
        <w:r>
          <w:rPr>
            <w:webHidden/>
          </w:rPr>
          <w:tab/>
        </w:r>
        <w:r>
          <w:rPr>
            <w:webHidden/>
          </w:rPr>
          <w:fldChar w:fldCharType="begin"/>
        </w:r>
        <w:r>
          <w:rPr>
            <w:webHidden/>
          </w:rPr>
          <w:instrText xml:space="preserve"> PAGEREF _Toc93483781 \h </w:instrText>
        </w:r>
        <w:r>
          <w:rPr>
            <w:webHidden/>
          </w:rPr>
        </w:r>
        <w:r>
          <w:rPr>
            <w:webHidden/>
          </w:rPr>
          <w:fldChar w:fldCharType="separate"/>
        </w:r>
        <w:r w:rsidR="00B75888">
          <w:rPr>
            <w:webHidden/>
          </w:rPr>
          <w:t>15</w:t>
        </w:r>
        <w:r>
          <w:rPr>
            <w:webHidden/>
          </w:rPr>
          <w:fldChar w:fldCharType="end"/>
        </w:r>
      </w:hyperlink>
    </w:p>
    <w:p w14:paraId="70759EAF" w14:textId="76267D46" w:rsidR="00681073" w:rsidRDefault="00681073">
      <w:pPr>
        <w:pStyle w:val="TDC3"/>
        <w:tabs>
          <w:tab w:val="left" w:pos="1922"/>
        </w:tabs>
        <w:rPr>
          <w:rFonts w:asciiTheme="minorHAnsi" w:eastAsiaTheme="minorEastAsia" w:hAnsiTheme="minorHAnsi" w:cstheme="minorBidi"/>
          <w:color w:val="auto"/>
          <w:szCs w:val="22"/>
        </w:rPr>
      </w:pPr>
      <w:hyperlink w:anchor="_Toc93483782" w:history="1">
        <w:r w:rsidRPr="005F142E">
          <w:rPr>
            <w:rStyle w:val="Hipervnculo"/>
          </w:rPr>
          <w:t>8.2.2</w:t>
        </w:r>
        <w:r>
          <w:rPr>
            <w:rFonts w:asciiTheme="minorHAnsi" w:eastAsiaTheme="minorEastAsia" w:hAnsiTheme="minorHAnsi" w:cstheme="minorBidi"/>
            <w:color w:val="auto"/>
            <w:szCs w:val="22"/>
          </w:rPr>
          <w:tab/>
        </w:r>
        <w:r w:rsidRPr="005F142E">
          <w:rPr>
            <w:rStyle w:val="Hipervnculo"/>
          </w:rPr>
          <w:t>Determinación y revisión de los requisitos para los productos y servicios</w:t>
        </w:r>
        <w:r>
          <w:rPr>
            <w:webHidden/>
          </w:rPr>
          <w:tab/>
        </w:r>
        <w:r>
          <w:rPr>
            <w:webHidden/>
          </w:rPr>
          <w:fldChar w:fldCharType="begin"/>
        </w:r>
        <w:r>
          <w:rPr>
            <w:webHidden/>
          </w:rPr>
          <w:instrText xml:space="preserve"> PAGEREF _Toc93483782 \h </w:instrText>
        </w:r>
        <w:r>
          <w:rPr>
            <w:webHidden/>
          </w:rPr>
        </w:r>
        <w:r>
          <w:rPr>
            <w:webHidden/>
          </w:rPr>
          <w:fldChar w:fldCharType="separate"/>
        </w:r>
        <w:r w:rsidR="00B75888">
          <w:rPr>
            <w:webHidden/>
          </w:rPr>
          <w:t>15</w:t>
        </w:r>
        <w:r>
          <w:rPr>
            <w:webHidden/>
          </w:rPr>
          <w:fldChar w:fldCharType="end"/>
        </w:r>
      </w:hyperlink>
    </w:p>
    <w:p w14:paraId="6B55A0C0" w14:textId="605AEAFE" w:rsidR="00681073" w:rsidRDefault="00681073">
      <w:pPr>
        <w:pStyle w:val="TDC2"/>
        <w:tabs>
          <w:tab w:val="left" w:pos="1678"/>
        </w:tabs>
        <w:rPr>
          <w:rFonts w:asciiTheme="minorHAnsi" w:eastAsiaTheme="minorEastAsia" w:hAnsiTheme="minorHAnsi" w:cstheme="minorBidi"/>
          <w:color w:val="auto"/>
          <w:szCs w:val="22"/>
        </w:rPr>
      </w:pPr>
      <w:hyperlink w:anchor="_Toc93483783" w:history="1">
        <w:r w:rsidRPr="005F142E">
          <w:rPr>
            <w:rStyle w:val="Hipervnculo"/>
          </w:rPr>
          <w:t>8.3</w:t>
        </w:r>
        <w:r>
          <w:rPr>
            <w:rFonts w:asciiTheme="minorHAnsi" w:eastAsiaTheme="minorEastAsia" w:hAnsiTheme="minorHAnsi" w:cstheme="minorBidi"/>
            <w:color w:val="auto"/>
            <w:szCs w:val="22"/>
          </w:rPr>
          <w:tab/>
        </w:r>
        <w:r w:rsidRPr="005F142E">
          <w:rPr>
            <w:rStyle w:val="Hipervnculo"/>
          </w:rPr>
          <w:t>Diseño y desarrollo de los productos y servicios</w:t>
        </w:r>
        <w:r>
          <w:rPr>
            <w:webHidden/>
          </w:rPr>
          <w:tab/>
        </w:r>
        <w:r>
          <w:rPr>
            <w:webHidden/>
          </w:rPr>
          <w:fldChar w:fldCharType="begin"/>
        </w:r>
        <w:r>
          <w:rPr>
            <w:webHidden/>
          </w:rPr>
          <w:instrText xml:space="preserve"> PAGEREF _Toc93483783 \h </w:instrText>
        </w:r>
        <w:r>
          <w:rPr>
            <w:webHidden/>
          </w:rPr>
        </w:r>
        <w:r>
          <w:rPr>
            <w:webHidden/>
          </w:rPr>
          <w:fldChar w:fldCharType="separate"/>
        </w:r>
        <w:r w:rsidR="00B75888">
          <w:rPr>
            <w:webHidden/>
          </w:rPr>
          <w:t>15</w:t>
        </w:r>
        <w:r>
          <w:rPr>
            <w:webHidden/>
          </w:rPr>
          <w:fldChar w:fldCharType="end"/>
        </w:r>
      </w:hyperlink>
    </w:p>
    <w:p w14:paraId="4F04C548" w14:textId="6C2A0FC2" w:rsidR="00681073" w:rsidRDefault="00681073">
      <w:pPr>
        <w:pStyle w:val="TDC2"/>
        <w:tabs>
          <w:tab w:val="left" w:pos="1678"/>
        </w:tabs>
        <w:rPr>
          <w:rFonts w:asciiTheme="minorHAnsi" w:eastAsiaTheme="minorEastAsia" w:hAnsiTheme="minorHAnsi" w:cstheme="minorBidi"/>
          <w:color w:val="auto"/>
          <w:szCs w:val="22"/>
        </w:rPr>
      </w:pPr>
      <w:hyperlink w:anchor="_Toc93483784" w:history="1">
        <w:r w:rsidRPr="005F142E">
          <w:rPr>
            <w:rStyle w:val="Hipervnculo"/>
          </w:rPr>
          <w:t>8.4</w:t>
        </w:r>
        <w:r>
          <w:rPr>
            <w:rFonts w:asciiTheme="minorHAnsi" w:eastAsiaTheme="minorEastAsia" w:hAnsiTheme="minorHAnsi" w:cstheme="minorBidi"/>
            <w:color w:val="auto"/>
            <w:szCs w:val="22"/>
          </w:rPr>
          <w:tab/>
        </w:r>
        <w:r w:rsidRPr="005F142E">
          <w:rPr>
            <w:rStyle w:val="Hipervnculo"/>
          </w:rPr>
          <w:t>Control de los procesos, productos y servicios suministrados externamente</w:t>
        </w:r>
        <w:r>
          <w:rPr>
            <w:webHidden/>
          </w:rPr>
          <w:tab/>
        </w:r>
        <w:r>
          <w:rPr>
            <w:webHidden/>
          </w:rPr>
          <w:fldChar w:fldCharType="begin"/>
        </w:r>
        <w:r>
          <w:rPr>
            <w:webHidden/>
          </w:rPr>
          <w:instrText xml:space="preserve"> PAGEREF _Toc93483784 \h </w:instrText>
        </w:r>
        <w:r>
          <w:rPr>
            <w:webHidden/>
          </w:rPr>
        </w:r>
        <w:r>
          <w:rPr>
            <w:webHidden/>
          </w:rPr>
          <w:fldChar w:fldCharType="separate"/>
        </w:r>
        <w:r w:rsidR="00B75888">
          <w:rPr>
            <w:webHidden/>
          </w:rPr>
          <w:t>16</w:t>
        </w:r>
        <w:r>
          <w:rPr>
            <w:webHidden/>
          </w:rPr>
          <w:fldChar w:fldCharType="end"/>
        </w:r>
      </w:hyperlink>
    </w:p>
    <w:p w14:paraId="05114BC7" w14:textId="61D865AE" w:rsidR="00681073" w:rsidRDefault="00681073">
      <w:pPr>
        <w:pStyle w:val="TDC2"/>
        <w:tabs>
          <w:tab w:val="left" w:pos="1678"/>
        </w:tabs>
        <w:rPr>
          <w:rFonts w:asciiTheme="minorHAnsi" w:eastAsiaTheme="minorEastAsia" w:hAnsiTheme="minorHAnsi" w:cstheme="minorBidi"/>
          <w:color w:val="auto"/>
          <w:szCs w:val="22"/>
        </w:rPr>
      </w:pPr>
      <w:hyperlink w:anchor="_Toc93483785" w:history="1">
        <w:r w:rsidRPr="005F142E">
          <w:rPr>
            <w:rStyle w:val="Hipervnculo"/>
          </w:rPr>
          <w:t>8.5</w:t>
        </w:r>
        <w:r>
          <w:rPr>
            <w:rFonts w:asciiTheme="minorHAnsi" w:eastAsiaTheme="minorEastAsia" w:hAnsiTheme="minorHAnsi" w:cstheme="minorBidi"/>
            <w:color w:val="auto"/>
            <w:szCs w:val="22"/>
          </w:rPr>
          <w:tab/>
        </w:r>
        <w:r w:rsidRPr="005F142E">
          <w:rPr>
            <w:rStyle w:val="Hipervnculo"/>
          </w:rPr>
          <w:t>Producción y provisión del servicio</w:t>
        </w:r>
        <w:r>
          <w:rPr>
            <w:webHidden/>
          </w:rPr>
          <w:tab/>
        </w:r>
        <w:r>
          <w:rPr>
            <w:webHidden/>
          </w:rPr>
          <w:fldChar w:fldCharType="begin"/>
        </w:r>
        <w:r>
          <w:rPr>
            <w:webHidden/>
          </w:rPr>
          <w:instrText xml:space="preserve"> PAGEREF _Toc93483785 \h </w:instrText>
        </w:r>
        <w:r>
          <w:rPr>
            <w:webHidden/>
          </w:rPr>
        </w:r>
        <w:r>
          <w:rPr>
            <w:webHidden/>
          </w:rPr>
          <w:fldChar w:fldCharType="separate"/>
        </w:r>
        <w:r w:rsidR="00B75888">
          <w:rPr>
            <w:webHidden/>
          </w:rPr>
          <w:t>16</w:t>
        </w:r>
        <w:r>
          <w:rPr>
            <w:webHidden/>
          </w:rPr>
          <w:fldChar w:fldCharType="end"/>
        </w:r>
      </w:hyperlink>
    </w:p>
    <w:p w14:paraId="0394C4FF" w14:textId="31DBB33F" w:rsidR="00681073" w:rsidRDefault="00681073">
      <w:pPr>
        <w:pStyle w:val="TDC3"/>
        <w:tabs>
          <w:tab w:val="left" w:pos="1922"/>
        </w:tabs>
        <w:rPr>
          <w:rFonts w:asciiTheme="minorHAnsi" w:eastAsiaTheme="minorEastAsia" w:hAnsiTheme="minorHAnsi" w:cstheme="minorBidi"/>
          <w:color w:val="auto"/>
          <w:szCs w:val="22"/>
        </w:rPr>
      </w:pPr>
      <w:hyperlink w:anchor="_Toc93483786" w:history="1">
        <w:r w:rsidRPr="005F142E">
          <w:rPr>
            <w:rStyle w:val="Hipervnculo"/>
          </w:rPr>
          <w:t>8.5.1</w:t>
        </w:r>
        <w:r>
          <w:rPr>
            <w:rFonts w:asciiTheme="minorHAnsi" w:eastAsiaTheme="minorEastAsia" w:hAnsiTheme="minorHAnsi" w:cstheme="minorBidi"/>
            <w:color w:val="auto"/>
            <w:szCs w:val="22"/>
          </w:rPr>
          <w:tab/>
        </w:r>
        <w:r w:rsidRPr="005F142E">
          <w:rPr>
            <w:rStyle w:val="Hipervnculo"/>
          </w:rPr>
          <w:t>Control de la producción y de la provisión del servicio</w:t>
        </w:r>
        <w:r>
          <w:rPr>
            <w:webHidden/>
          </w:rPr>
          <w:tab/>
        </w:r>
        <w:r>
          <w:rPr>
            <w:webHidden/>
          </w:rPr>
          <w:fldChar w:fldCharType="begin"/>
        </w:r>
        <w:r>
          <w:rPr>
            <w:webHidden/>
          </w:rPr>
          <w:instrText xml:space="preserve"> PAGEREF _Toc93483786 \h </w:instrText>
        </w:r>
        <w:r>
          <w:rPr>
            <w:webHidden/>
          </w:rPr>
        </w:r>
        <w:r>
          <w:rPr>
            <w:webHidden/>
          </w:rPr>
          <w:fldChar w:fldCharType="separate"/>
        </w:r>
        <w:r w:rsidR="00B75888">
          <w:rPr>
            <w:webHidden/>
          </w:rPr>
          <w:t>16</w:t>
        </w:r>
        <w:r>
          <w:rPr>
            <w:webHidden/>
          </w:rPr>
          <w:fldChar w:fldCharType="end"/>
        </w:r>
      </w:hyperlink>
    </w:p>
    <w:p w14:paraId="7D562AD9" w14:textId="25828E27" w:rsidR="00681073" w:rsidRDefault="00681073">
      <w:pPr>
        <w:pStyle w:val="TDC3"/>
        <w:tabs>
          <w:tab w:val="left" w:pos="1922"/>
        </w:tabs>
        <w:rPr>
          <w:rFonts w:asciiTheme="minorHAnsi" w:eastAsiaTheme="minorEastAsia" w:hAnsiTheme="minorHAnsi" w:cstheme="minorBidi"/>
          <w:color w:val="auto"/>
          <w:szCs w:val="22"/>
        </w:rPr>
      </w:pPr>
      <w:hyperlink w:anchor="_Toc93483787" w:history="1">
        <w:r w:rsidRPr="005F142E">
          <w:rPr>
            <w:rStyle w:val="Hipervnculo"/>
          </w:rPr>
          <w:t>8.5.2</w:t>
        </w:r>
        <w:r>
          <w:rPr>
            <w:rFonts w:asciiTheme="minorHAnsi" w:eastAsiaTheme="minorEastAsia" w:hAnsiTheme="minorHAnsi" w:cstheme="minorBidi"/>
            <w:color w:val="auto"/>
            <w:szCs w:val="22"/>
          </w:rPr>
          <w:tab/>
        </w:r>
        <w:r w:rsidRPr="005F142E">
          <w:rPr>
            <w:rStyle w:val="Hipervnculo"/>
          </w:rPr>
          <w:t>Identificación y trazabilidad</w:t>
        </w:r>
        <w:r>
          <w:rPr>
            <w:webHidden/>
          </w:rPr>
          <w:tab/>
        </w:r>
        <w:r>
          <w:rPr>
            <w:webHidden/>
          </w:rPr>
          <w:fldChar w:fldCharType="begin"/>
        </w:r>
        <w:r>
          <w:rPr>
            <w:webHidden/>
          </w:rPr>
          <w:instrText xml:space="preserve"> PAGEREF _Toc93483787 \h </w:instrText>
        </w:r>
        <w:r>
          <w:rPr>
            <w:webHidden/>
          </w:rPr>
        </w:r>
        <w:r>
          <w:rPr>
            <w:webHidden/>
          </w:rPr>
          <w:fldChar w:fldCharType="separate"/>
        </w:r>
        <w:r w:rsidR="00B75888">
          <w:rPr>
            <w:webHidden/>
          </w:rPr>
          <w:t>21</w:t>
        </w:r>
        <w:r>
          <w:rPr>
            <w:webHidden/>
          </w:rPr>
          <w:fldChar w:fldCharType="end"/>
        </w:r>
      </w:hyperlink>
    </w:p>
    <w:p w14:paraId="6DB6BA38" w14:textId="7B039B4A" w:rsidR="00681073" w:rsidRDefault="00681073">
      <w:pPr>
        <w:pStyle w:val="TDC3"/>
        <w:tabs>
          <w:tab w:val="left" w:pos="1922"/>
        </w:tabs>
        <w:rPr>
          <w:rFonts w:asciiTheme="minorHAnsi" w:eastAsiaTheme="minorEastAsia" w:hAnsiTheme="minorHAnsi" w:cstheme="minorBidi"/>
          <w:color w:val="auto"/>
          <w:szCs w:val="22"/>
        </w:rPr>
      </w:pPr>
      <w:hyperlink w:anchor="_Toc93483788" w:history="1">
        <w:r w:rsidRPr="005F142E">
          <w:rPr>
            <w:rStyle w:val="Hipervnculo"/>
          </w:rPr>
          <w:t>8.5.3</w:t>
        </w:r>
        <w:r>
          <w:rPr>
            <w:rFonts w:asciiTheme="minorHAnsi" w:eastAsiaTheme="minorEastAsia" w:hAnsiTheme="minorHAnsi" w:cstheme="minorBidi"/>
            <w:color w:val="auto"/>
            <w:szCs w:val="22"/>
          </w:rPr>
          <w:tab/>
        </w:r>
        <w:r w:rsidRPr="005F142E">
          <w:rPr>
            <w:rStyle w:val="Hipervnculo"/>
          </w:rPr>
          <w:t>Propiedad perteneciente a los clientes o proveedores externos</w:t>
        </w:r>
        <w:r>
          <w:rPr>
            <w:webHidden/>
          </w:rPr>
          <w:tab/>
        </w:r>
        <w:r>
          <w:rPr>
            <w:webHidden/>
          </w:rPr>
          <w:fldChar w:fldCharType="begin"/>
        </w:r>
        <w:r>
          <w:rPr>
            <w:webHidden/>
          </w:rPr>
          <w:instrText xml:space="preserve"> PAGEREF _Toc93483788 \h </w:instrText>
        </w:r>
        <w:r>
          <w:rPr>
            <w:webHidden/>
          </w:rPr>
        </w:r>
        <w:r>
          <w:rPr>
            <w:webHidden/>
          </w:rPr>
          <w:fldChar w:fldCharType="separate"/>
        </w:r>
        <w:r w:rsidR="00B75888">
          <w:rPr>
            <w:webHidden/>
          </w:rPr>
          <w:t>21</w:t>
        </w:r>
        <w:r>
          <w:rPr>
            <w:webHidden/>
          </w:rPr>
          <w:fldChar w:fldCharType="end"/>
        </w:r>
      </w:hyperlink>
    </w:p>
    <w:p w14:paraId="1612EC0F" w14:textId="6A0E10B5" w:rsidR="00681073" w:rsidRDefault="00681073">
      <w:pPr>
        <w:pStyle w:val="TDC3"/>
        <w:tabs>
          <w:tab w:val="left" w:pos="1922"/>
        </w:tabs>
        <w:rPr>
          <w:rFonts w:asciiTheme="minorHAnsi" w:eastAsiaTheme="minorEastAsia" w:hAnsiTheme="minorHAnsi" w:cstheme="minorBidi"/>
          <w:color w:val="auto"/>
          <w:szCs w:val="22"/>
        </w:rPr>
      </w:pPr>
      <w:hyperlink w:anchor="_Toc93483789" w:history="1">
        <w:r w:rsidRPr="005F142E">
          <w:rPr>
            <w:rStyle w:val="Hipervnculo"/>
          </w:rPr>
          <w:t>8.5.4</w:t>
        </w:r>
        <w:r>
          <w:rPr>
            <w:rFonts w:asciiTheme="minorHAnsi" w:eastAsiaTheme="minorEastAsia" w:hAnsiTheme="minorHAnsi" w:cstheme="minorBidi"/>
            <w:color w:val="auto"/>
            <w:szCs w:val="22"/>
          </w:rPr>
          <w:tab/>
        </w:r>
        <w:r w:rsidRPr="005F142E">
          <w:rPr>
            <w:rStyle w:val="Hipervnculo"/>
          </w:rPr>
          <w:t>Preservación</w:t>
        </w:r>
        <w:r>
          <w:rPr>
            <w:webHidden/>
          </w:rPr>
          <w:tab/>
        </w:r>
        <w:r>
          <w:rPr>
            <w:webHidden/>
          </w:rPr>
          <w:fldChar w:fldCharType="begin"/>
        </w:r>
        <w:r>
          <w:rPr>
            <w:webHidden/>
          </w:rPr>
          <w:instrText xml:space="preserve"> PAGEREF _Toc93483789 \h </w:instrText>
        </w:r>
        <w:r>
          <w:rPr>
            <w:webHidden/>
          </w:rPr>
        </w:r>
        <w:r>
          <w:rPr>
            <w:webHidden/>
          </w:rPr>
          <w:fldChar w:fldCharType="separate"/>
        </w:r>
        <w:r w:rsidR="00B75888">
          <w:rPr>
            <w:webHidden/>
          </w:rPr>
          <w:t>22</w:t>
        </w:r>
        <w:r>
          <w:rPr>
            <w:webHidden/>
          </w:rPr>
          <w:fldChar w:fldCharType="end"/>
        </w:r>
      </w:hyperlink>
    </w:p>
    <w:p w14:paraId="6EF6BCB6" w14:textId="7F7F321E" w:rsidR="00681073" w:rsidRDefault="00681073">
      <w:pPr>
        <w:pStyle w:val="TDC2"/>
        <w:tabs>
          <w:tab w:val="left" w:pos="1678"/>
        </w:tabs>
        <w:rPr>
          <w:rFonts w:asciiTheme="minorHAnsi" w:eastAsiaTheme="minorEastAsia" w:hAnsiTheme="minorHAnsi" w:cstheme="minorBidi"/>
          <w:color w:val="auto"/>
          <w:szCs w:val="22"/>
        </w:rPr>
      </w:pPr>
      <w:hyperlink w:anchor="_Toc93483790" w:history="1">
        <w:r w:rsidRPr="005F142E">
          <w:rPr>
            <w:rStyle w:val="Hipervnculo"/>
          </w:rPr>
          <w:t>8.6</w:t>
        </w:r>
        <w:r>
          <w:rPr>
            <w:rFonts w:asciiTheme="minorHAnsi" w:eastAsiaTheme="minorEastAsia" w:hAnsiTheme="minorHAnsi" w:cstheme="minorBidi"/>
            <w:color w:val="auto"/>
            <w:szCs w:val="22"/>
          </w:rPr>
          <w:tab/>
        </w:r>
        <w:r w:rsidRPr="005F142E">
          <w:rPr>
            <w:rStyle w:val="Hipervnculo"/>
          </w:rPr>
          <w:t>Liberación de los productos y servicios</w:t>
        </w:r>
        <w:r>
          <w:rPr>
            <w:webHidden/>
          </w:rPr>
          <w:tab/>
        </w:r>
        <w:r>
          <w:rPr>
            <w:webHidden/>
          </w:rPr>
          <w:fldChar w:fldCharType="begin"/>
        </w:r>
        <w:r>
          <w:rPr>
            <w:webHidden/>
          </w:rPr>
          <w:instrText xml:space="preserve"> PAGEREF _Toc93483790 \h </w:instrText>
        </w:r>
        <w:r>
          <w:rPr>
            <w:webHidden/>
          </w:rPr>
        </w:r>
        <w:r>
          <w:rPr>
            <w:webHidden/>
          </w:rPr>
          <w:fldChar w:fldCharType="separate"/>
        </w:r>
        <w:r w:rsidR="00B75888">
          <w:rPr>
            <w:webHidden/>
          </w:rPr>
          <w:t>22</w:t>
        </w:r>
        <w:r>
          <w:rPr>
            <w:webHidden/>
          </w:rPr>
          <w:fldChar w:fldCharType="end"/>
        </w:r>
      </w:hyperlink>
    </w:p>
    <w:p w14:paraId="0AB273FA" w14:textId="5B476E05" w:rsidR="00681073" w:rsidRDefault="00681073">
      <w:pPr>
        <w:pStyle w:val="TDC2"/>
        <w:tabs>
          <w:tab w:val="left" w:pos="1678"/>
        </w:tabs>
        <w:rPr>
          <w:rFonts w:asciiTheme="minorHAnsi" w:eastAsiaTheme="minorEastAsia" w:hAnsiTheme="minorHAnsi" w:cstheme="minorBidi"/>
          <w:color w:val="auto"/>
          <w:szCs w:val="22"/>
        </w:rPr>
      </w:pPr>
      <w:hyperlink w:anchor="_Toc93483791" w:history="1">
        <w:r w:rsidRPr="005F142E">
          <w:rPr>
            <w:rStyle w:val="Hipervnculo"/>
          </w:rPr>
          <w:t>8.7</w:t>
        </w:r>
        <w:r>
          <w:rPr>
            <w:rFonts w:asciiTheme="minorHAnsi" w:eastAsiaTheme="minorEastAsia" w:hAnsiTheme="minorHAnsi" w:cstheme="minorBidi"/>
            <w:color w:val="auto"/>
            <w:szCs w:val="22"/>
          </w:rPr>
          <w:tab/>
        </w:r>
        <w:r w:rsidRPr="005F142E">
          <w:rPr>
            <w:rStyle w:val="Hipervnculo"/>
          </w:rPr>
          <w:t>Control de las salidas no conformes</w:t>
        </w:r>
        <w:r>
          <w:rPr>
            <w:webHidden/>
          </w:rPr>
          <w:tab/>
        </w:r>
        <w:r>
          <w:rPr>
            <w:webHidden/>
          </w:rPr>
          <w:fldChar w:fldCharType="begin"/>
        </w:r>
        <w:r>
          <w:rPr>
            <w:webHidden/>
          </w:rPr>
          <w:instrText xml:space="preserve"> PAGEREF _Toc93483791 \h </w:instrText>
        </w:r>
        <w:r>
          <w:rPr>
            <w:webHidden/>
          </w:rPr>
        </w:r>
        <w:r>
          <w:rPr>
            <w:webHidden/>
          </w:rPr>
          <w:fldChar w:fldCharType="separate"/>
        </w:r>
        <w:r w:rsidR="00B75888">
          <w:rPr>
            <w:webHidden/>
          </w:rPr>
          <w:t>23</w:t>
        </w:r>
        <w:r>
          <w:rPr>
            <w:webHidden/>
          </w:rPr>
          <w:fldChar w:fldCharType="end"/>
        </w:r>
      </w:hyperlink>
    </w:p>
    <w:p w14:paraId="7B17F9FC" w14:textId="6EB2FF35" w:rsidR="00681073" w:rsidRDefault="00681073">
      <w:pPr>
        <w:pStyle w:val="TDC2"/>
        <w:tabs>
          <w:tab w:val="left" w:pos="1678"/>
        </w:tabs>
        <w:rPr>
          <w:rFonts w:asciiTheme="minorHAnsi" w:eastAsiaTheme="minorEastAsia" w:hAnsiTheme="minorHAnsi" w:cstheme="minorBidi"/>
          <w:color w:val="auto"/>
          <w:szCs w:val="22"/>
        </w:rPr>
      </w:pPr>
      <w:hyperlink w:anchor="_Toc93483792" w:history="1">
        <w:r w:rsidRPr="005F142E">
          <w:rPr>
            <w:rStyle w:val="Hipervnculo"/>
          </w:rPr>
          <w:t>8.8</w:t>
        </w:r>
        <w:r>
          <w:rPr>
            <w:rFonts w:asciiTheme="minorHAnsi" w:eastAsiaTheme="minorEastAsia" w:hAnsiTheme="minorHAnsi" w:cstheme="minorBidi"/>
            <w:color w:val="auto"/>
            <w:szCs w:val="22"/>
          </w:rPr>
          <w:tab/>
        </w:r>
        <w:r w:rsidRPr="005F142E">
          <w:rPr>
            <w:rStyle w:val="Hipervnculo"/>
          </w:rPr>
          <w:t>Gestión de la configuración</w:t>
        </w:r>
        <w:r>
          <w:rPr>
            <w:webHidden/>
          </w:rPr>
          <w:tab/>
        </w:r>
        <w:r>
          <w:rPr>
            <w:webHidden/>
          </w:rPr>
          <w:fldChar w:fldCharType="begin"/>
        </w:r>
        <w:r>
          <w:rPr>
            <w:webHidden/>
          </w:rPr>
          <w:instrText xml:space="preserve"> PAGEREF _Toc93483792 \h </w:instrText>
        </w:r>
        <w:r>
          <w:rPr>
            <w:webHidden/>
          </w:rPr>
        </w:r>
        <w:r>
          <w:rPr>
            <w:webHidden/>
          </w:rPr>
          <w:fldChar w:fldCharType="separate"/>
        </w:r>
        <w:r w:rsidR="00B75888">
          <w:rPr>
            <w:webHidden/>
          </w:rPr>
          <w:t>24</w:t>
        </w:r>
        <w:r>
          <w:rPr>
            <w:webHidden/>
          </w:rPr>
          <w:fldChar w:fldCharType="end"/>
        </w:r>
      </w:hyperlink>
    </w:p>
    <w:p w14:paraId="61DE3347" w14:textId="5D2816E0" w:rsidR="00681073" w:rsidRDefault="00681073">
      <w:pPr>
        <w:pStyle w:val="TDC1"/>
        <w:tabs>
          <w:tab w:val="left" w:pos="1202"/>
        </w:tabs>
        <w:rPr>
          <w:rFonts w:asciiTheme="minorHAnsi" w:eastAsiaTheme="minorEastAsia" w:hAnsiTheme="minorHAnsi" w:cstheme="minorBidi"/>
          <w:b w:val="0"/>
          <w:caps w:val="0"/>
          <w:color w:val="auto"/>
          <w:szCs w:val="22"/>
        </w:rPr>
      </w:pPr>
      <w:hyperlink w:anchor="_Toc93483793" w:history="1">
        <w:r w:rsidRPr="005F142E">
          <w:rPr>
            <w:rStyle w:val="Hipervnculo"/>
          </w:rPr>
          <w:t>9.</w:t>
        </w:r>
        <w:r>
          <w:rPr>
            <w:rFonts w:asciiTheme="minorHAnsi" w:eastAsiaTheme="minorEastAsia" w:hAnsiTheme="minorHAnsi" w:cstheme="minorBidi"/>
            <w:b w:val="0"/>
            <w:caps w:val="0"/>
            <w:color w:val="auto"/>
            <w:szCs w:val="22"/>
          </w:rPr>
          <w:tab/>
        </w:r>
        <w:r w:rsidRPr="005F142E">
          <w:rPr>
            <w:rStyle w:val="Hipervnculo"/>
          </w:rPr>
          <w:t>Evaluación del desempeño</w:t>
        </w:r>
        <w:r>
          <w:rPr>
            <w:webHidden/>
          </w:rPr>
          <w:tab/>
        </w:r>
        <w:r>
          <w:rPr>
            <w:webHidden/>
          </w:rPr>
          <w:fldChar w:fldCharType="begin"/>
        </w:r>
        <w:r>
          <w:rPr>
            <w:webHidden/>
          </w:rPr>
          <w:instrText xml:space="preserve"> PAGEREF _Toc93483793 \h </w:instrText>
        </w:r>
        <w:r>
          <w:rPr>
            <w:webHidden/>
          </w:rPr>
        </w:r>
        <w:r>
          <w:rPr>
            <w:webHidden/>
          </w:rPr>
          <w:fldChar w:fldCharType="separate"/>
        </w:r>
        <w:r w:rsidR="00B75888">
          <w:rPr>
            <w:webHidden/>
          </w:rPr>
          <w:t>24</w:t>
        </w:r>
        <w:r>
          <w:rPr>
            <w:webHidden/>
          </w:rPr>
          <w:fldChar w:fldCharType="end"/>
        </w:r>
      </w:hyperlink>
    </w:p>
    <w:p w14:paraId="24621904" w14:textId="0873B329" w:rsidR="00681073" w:rsidRDefault="00681073">
      <w:pPr>
        <w:pStyle w:val="TDC2"/>
        <w:tabs>
          <w:tab w:val="left" w:pos="1678"/>
        </w:tabs>
        <w:rPr>
          <w:rFonts w:asciiTheme="minorHAnsi" w:eastAsiaTheme="minorEastAsia" w:hAnsiTheme="minorHAnsi" w:cstheme="minorBidi"/>
          <w:color w:val="auto"/>
          <w:szCs w:val="22"/>
        </w:rPr>
      </w:pPr>
      <w:hyperlink w:anchor="_Toc93483794" w:history="1">
        <w:r w:rsidRPr="005F142E">
          <w:rPr>
            <w:rStyle w:val="Hipervnculo"/>
          </w:rPr>
          <w:t>9.1</w:t>
        </w:r>
        <w:r>
          <w:rPr>
            <w:rFonts w:asciiTheme="minorHAnsi" w:eastAsiaTheme="minorEastAsia" w:hAnsiTheme="minorHAnsi" w:cstheme="minorBidi"/>
            <w:color w:val="auto"/>
            <w:szCs w:val="22"/>
          </w:rPr>
          <w:tab/>
        </w:r>
        <w:r w:rsidRPr="005F142E">
          <w:rPr>
            <w:rStyle w:val="Hipervnculo"/>
          </w:rPr>
          <w:t>Seguimiento, medición, análisis y evaluación</w:t>
        </w:r>
        <w:r>
          <w:rPr>
            <w:webHidden/>
          </w:rPr>
          <w:tab/>
        </w:r>
        <w:r>
          <w:rPr>
            <w:webHidden/>
          </w:rPr>
          <w:fldChar w:fldCharType="begin"/>
        </w:r>
        <w:r>
          <w:rPr>
            <w:webHidden/>
          </w:rPr>
          <w:instrText xml:space="preserve"> PAGEREF _Toc93483794 \h </w:instrText>
        </w:r>
        <w:r>
          <w:rPr>
            <w:webHidden/>
          </w:rPr>
        </w:r>
        <w:r>
          <w:rPr>
            <w:webHidden/>
          </w:rPr>
          <w:fldChar w:fldCharType="separate"/>
        </w:r>
        <w:r w:rsidR="00B75888">
          <w:rPr>
            <w:webHidden/>
          </w:rPr>
          <w:t>24</w:t>
        </w:r>
        <w:r>
          <w:rPr>
            <w:webHidden/>
          </w:rPr>
          <w:fldChar w:fldCharType="end"/>
        </w:r>
      </w:hyperlink>
    </w:p>
    <w:p w14:paraId="62666958" w14:textId="58F66631" w:rsidR="00681073" w:rsidRDefault="00681073">
      <w:pPr>
        <w:pStyle w:val="TDC3"/>
        <w:tabs>
          <w:tab w:val="left" w:pos="1922"/>
        </w:tabs>
        <w:rPr>
          <w:rFonts w:asciiTheme="minorHAnsi" w:eastAsiaTheme="minorEastAsia" w:hAnsiTheme="minorHAnsi" w:cstheme="minorBidi"/>
          <w:color w:val="auto"/>
          <w:szCs w:val="22"/>
        </w:rPr>
      </w:pPr>
      <w:hyperlink w:anchor="_Toc93483795" w:history="1">
        <w:r w:rsidRPr="005F142E">
          <w:rPr>
            <w:rStyle w:val="Hipervnculo"/>
          </w:rPr>
          <w:t>9.1.1</w:t>
        </w:r>
        <w:r>
          <w:rPr>
            <w:rFonts w:asciiTheme="minorHAnsi" w:eastAsiaTheme="minorEastAsia" w:hAnsiTheme="minorHAnsi" w:cstheme="minorBidi"/>
            <w:color w:val="auto"/>
            <w:szCs w:val="22"/>
          </w:rPr>
          <w:tab/>
        </w:r>
        <w:r w:rsidRPr="005F142E">
          <w:rPr>
            <w:rStyle w:val="Hipervnculo"/>
          </w:rPr>
          <w:t>Generalidades</w:t>
        </w:r>
        <w:r>
          <w:rPr>
            <w:webHidden/>
          </w:rPr>
          <w:tab/>
        </w:r>
        <w:r>
          <w:rPr>
            <w:webHidden/>
          </w:rPr>
          <w:fldChar w:fldCharType="begin"/>
        </w:r>
        <w:r>
          <w:rPr>
            <w:webHidden/>
          </w:rPr>
          <w:instrText xml:space="preserve"> PAGEREF _Toc93483795 \h </w:instrText>
        </w:r>
        <w:r>
          <w:rPr>
            <w:webHidden/>
          </w:rPr>
        </w:r>
        <w:r>
          <w:rPr>
            <w:webHidden/>
          </w:rPr>
          <w:fldChar w:fldCharType="separate"/>
        </w:r>
        <w:r w:rsidR="00B75888">
          <w:rPr>
            <w:webHidden/>
          </w:rPr>
          <w:t>24</w:t>
        </w:r>
        <w:r>
          <w:rPr>
            <w:webHidden/>
          </w:rPr>
          <w:fldChar w:fldCharType="end"/>
        </w:r>
      </w:hyperlink>
    </w:p>
    <w:p w14:paraId="0DE44C55" w14:textId="4CB371B1" w:rsidR="00681073" w:rsidRDefault="00681073">
      <w:pPr>
        <w:pStyle w:val="TDC3"/>
        <w:tabs>
          <w:tab w:val="left" w:pos="1922"/>
        </w:tabs>
        <w:rPr>
          <w:rFonts w:asciiTheme="minorHAnsi" w:eastAsiaTheme="minorEastAsia" w:hAnsiTheme="minorHAnsi" w:cstheme="minorBidi"/>
          <w:color w:val="auto"/>
          <w:szCs w:val="22"/>
        </w:rPr>
      </w:pPr>
      <w:hyperlink w:anchor="_Toc93483796" w:history="1">
        <w:r w:rsidRPr="005F142E">
          <w:rPr>
            <w:rStyle w:val="Hipervnculo"/>
          </w:rPr>
          <w:t>9.1.2</w:t>
        </w:r>
        <w:r>
          <w:rPr>
            <w:rFonts w:asciiTheme="minorHAnsi" w:eastAsiaTheme="minorEastAsia" w:hAnsiTheme="minorHAnsi" w:cstheme="minorBidi"/>
            <w:color w:val="auto"/>
            <w:szCs w:val="22"/>
          </w:rPr>
          <w:tab/>
        </w:r>
        <w:r w:rsidRPr="005F142E">
          <w:rPr>
            <w:rStyle w:val="Hipervnculo"/>
          </w:rPr>
          <w:t>Satisfacción del cliente</w:t>
        </w:r>
        <w:r>
          <w:rPr>
            <w:webHidden/>
          </w:rPr>
          <w:tab/>
        </w:r>
        <w:r>
          <w:rPr>
            <w:webHidden/>
          </w:rPr>
          <w:fldChar w:fldCharType="begin"/>
        </w:r>
        <w:r>
          <w:rPr>
            <w:webHidden/>
          </w:rPr>
          <w:instrText xml:space="preserve"> PAGEREF _Toc93483796 \h </w:instrText>
        </w:r>
        <w:r>
          <w:rPr>
            <w:webHidden/>
          </w:rPr>
        </w:r>
        <w:r>
          <w:rPr>
            <w:webHidden/>
          </w:rPr>
          <w:fldChar w:fldCharType="separate"/>
        </w:r>
        <w:r w:rsidR="00B75888">
          <w:rPr>
            <w:webHidden/>
          </w:rPr>
          <w:t>25</w:t>
        </w:r>
        <w:r>
          <w:rPr>
            <w:webHidden/>
          </w:rPr>
          <w:fldChar w:fldCharType="end"/>
        </w:r>
      </w:hyperlink>
    </w:p>
    <w:p w14:paraId="0A5119EC" w14:textId="51F99ADF" w:rsidR="00681073" w:rsidRDefault="00681073">
      <w:pPr>
        <w:pStyle w:val="TDC3"/>
        <w:tabs>
          <w:tab w:val="left" w:pos="1922"/>
        </w:tabs>
        <w:rPr>
          <w:rFonts w:asciiTheme="minorHAnsi" w:eastAsiaTheme="minorEastAsia" w:hAnsiTheme="minorHAnsi" w:cstheme="minorBidi"/>
          <w:color w:val="auto"/>
          <w:szCs w:val="22"/>
        </w:rPr>
      </w:pPr>
      <w:hyperlink w:anchor="_Toc93483797" w:history="1">
        <w:r w:rsidRPr="005F142E">
          <w:rPr>
            <w:rStyle w:val="Hipervnculo"/>
          </w:rPr>
          <w:t>9.1.3</w:t>
        </w:r>
        <w:r>
          <w:rPr>
            <w:rFonts w:asciiTheme="minorHAnsi" w:eastAsiaTheme="minorEastAsia" w:hAnsiTheme="minorHAnsi" w:cstheme="minorBidi"/>
            <w:color w:val="auto"/>
            <w:szCs w:val="22"/>
          </w:rPr>
          <w:tab/>
        </w:r>
        <w:r w:rsidRPr="005F142E">
          <w:rPr>
            <w:rStyle w:val="Hipervnculo"/>
          </w:rPr>
          <w:t>Análisis y evaluación</w:t>
        </w:r>
        <w:r>
          <w:rPr>
            <w:webHidden/>
          </w:rPr>
          <w:tab/>
        </w:r>
        <w:r>
          <w:rPr>
            <w:webHidden/>
          </w:rPr>
          <w:fldChar w:fldCharType="begin"/>
        </w:r>
        <w:r>
          <w:rPr>
            <w:webHidden/>
          </w:rPr>
          <w:instrText xml:space="preserve"> PAGEREF _Toc93483797 \h </w:instrText>
        </w:r>
        <w:r>
          <w:rPr>
            <w:webHidden/>
          </w:rPr>
        </w:r>
        <w:r>
          <w:rPr>
            <w:webHidden/>
          </w:rPr>
          <w:fldChar w:fldCharType="separate"/>
        </w:r>
        <w:r w:rsidR="00B75888">
          <w:rPr>
            <w:webHidden/>
          </w:rPr>
          <w:t>25</w:t>
        </w:r>
        <w:r>
          <w:rPr>
            <w:webHidden/>
          </w:rPr>
          <w:fldChar w:fldCharType="end"/>
        </w:r>
      </w:hyperlink>
    </w:p>
    <w:p w14:paraId="645C1952" w14:textId="640D8BDD" w:rsidR="00681073" w:rsidRDefault="00681073">
      <w:pPr>
        <w:pStyle w:val="TDC2"/>
        <w:tabs>
          <w:tab w:val="left" w:pos="1678"/>
        </w:tabs>
        <w:rPr>
          <w:rFonts w:asciiTheme="minorHAnsi" w:eastAsiaTheme="minorEastAsia" w:hAnsiTheme="minorHAnsi" w:cstheme="minorBidi"/>
          <w:color w:val="auto"/>
          <w:szCs w:val="22"/>
        </w:rPr>
      </w:pPr>
      <w:hyperlink w:anchor="_Toc93483798" w:history="1">
        <w:r w:rsidRPr="005F142E">
          <w:rPr>
            <w:rStyle w:val="Hipervnculo"/>
          </w:rPr>
          <w:t>9.2</w:t>
        </w:r>
        <w:r>
          <w:rPr>
            <w:rFonts w:asciiTheme="minorHAnsi" w:eastAsiaTheme="minorEastAsia" w:hAnsiTheme="minorHAnsi" w:cstheme="minorBidi"/>
            <w:color w:val="auto"/>
            <w:szCs w:val="22"/>
          </w:rPr>
          <w:tab/>
        </w:r>
        <w:r w:rsidRPr="005F142E">
          <w:rPr>
            <w:rStyle w:val="Hipervnculo"/>
          </w:rPr>
          <w:t>Auditoría interna</w:t>
        </w:r>
        <w:r>
          <w:rPr>
            <w:webHidden/>
          </w:rPr>
          <w:tab/>
        </w:r>
        <w:r>
          <w:rPr>
            <w:webHidden/>
          </w:rPr>
          <w:fldChar w:fldCharType="begin"/>
        </w:r>
        <w:r>
          <w:rPr>
            <w:webHidden/>
          </w:rPr>
          <w:instrText xml:space="preserve"> PAGEREF _Toc93483798 \h </w:instrText>
        </w:r>
        <w:r>
          <w:rPr>
            <w:webHidden/>
          </w:rPr>
        </w:r>
        <w:r>
          <w:rPr>
            <w:webHidden/>
          </w:rPr>
          <w:fldChar w:fldCharType="separate"/>
        </w:r>
        <w:r w:rsidR="00B75888">
          <w:rPr>
            <w:webHidden/>
          </w:rPr>
          <w:t>25</w:t>
        </w:r>
        <w:r>
          <w:rPr>
            <w:webHidden/>
          </w:rPr>
          <w:fldChar w:fldCharType="end"/>
        </w:r>
      </w:hyperlink>
    </w:p>
    <w:p w14:paraId="3C444D89" w14:textId="13E3B520" w:rsidR="00681073" w:rsidRDefault="00681073">
      <w:pPr>
        <w:pStyle w:val="TDC2"/>
        <w:tabs>
          <w:tab w:val="left" w:pos="1678"/>
        </w:tabs>
        <w:rPr>
          <w:rFonts w:asciiTheme="minorHAnsi" w:eastAsiaTheme="minorEastAsia" w:hAnsiTheme="minorHAnsi" w:cstheme="minorBidi"/>
          <w:color w:val="auto"/>
          <w:szCs w:val="22"/>
        </w:rPr>
      </w:pPr>
      <w:hyperlink w:anchor="_Toc93483799" w:history="1">
        <w:r w:rsidRPr="005F142E">
          <w:rPr>
            <w:rStyle w:val="Hipervnculo"/>
          </w:rPr>
          <w:t>9.3</w:t>
        </w:r>
        <w:r>
          <w:rPr>
            <w:rFonts w:asciiTheme="minorHAnsi" w:eastAsiaTheme="minorEastAsia" w:hAnsiTheme="minorHAnsi" w:cstheme="minorBidi"/>
            <w:color w:val="auto"/>
            <w:szCs w:val="22"/>
          </w:rPr>
          <w:tab/>
        </w:r>
        <w:r w:rsidRPr="005F142E">
          <w:rPr>
            <w:rStyle w:val="Hipervnculo"/>
          </w:rPr>
          <w:t>Revisión por la dirección</w:t>
        </w:r>
        <w:r>
          <w:rPr>
            <w:webHidden/>
          </w:rPr>
          <w:tab/>
        </w:r>
        <w:r>
          <w:rPr>
            <w:webHidden/>
          </w:rPr>
          <w:fldChar w:fldCharType="begin"/>
        </w:r>
        <w:r>
          <w:rPr>
            <w:webHidden/>
          </w:rPr>
          <w:instrText xml:space="preserve"> PAGEREF _Toc93483799 \h </w:instrText>
        </w:r>
        <w:r>
          <w:rPr>
            <w:webHidden/>
          </w:rPr>
        </w:r>
        <w:r>
          <w:rPr>
            <w:webHidden/>
          </w:rPr>
          <w:fldChar w:fldCharType="separate"/>
        </w:r>
        <w:r w:rsidR="00B75888">
          <w:rPr>
            <w:webHidden/>
          </w:rPr>
          <w:t>25</w:t>
        </w:r>
        <w:r>
          <w:rPr>
            <w:webHidden/>
          </w:rPr>
          <w:fldChar w:fldCharType="end"/>
        </w:r>
      </w:hyperlink>
    </w:p>
    <w:p w14:paraId="235F4615" w14:textId="4D62861E" w:rsidR="00681073" w:rsidRDefault="00681073">
      <w:pPr>
        <w:pStyle w:val="TDC1"/>
        <w:tabs>
          <w:tab w:val="left" w:pos="1440"/>
        </w:tabs>
        <w:rPr>
          <w:rFonts w:asciiTheme="minorHAnsi" w:eastAsiaTheme="minorEastAsia" w:hAnsiTheme="minorHAnsi" w:cstheme="minorBidi"/>
          <w:b w:val="0"/>
          <w:caps w:val="0"/>
          <w:color w:val="auto"/>
          <w:szCs w:val="22"/>
        </w:rPr>
      </w:pPr>
      <w:hyperlink w:anchor="_Toc93483800" w:history="1">
        <w:r w:rsidRPr="005F142E">
          <w:rPr>
            <w:rStyle w:val="Hipervnculo"/>
          </w:rPr>
          <w:t>10.</w:t>
        </w:r>
        <w:r>
          <w:rPr>
            <w:rFonts w:asciiTheme="minorHAnsi" w:eastAsiaTheme="minorEastAsia" w:hAnsiTheme="minorHAnsi" w:cstheme="minorBidi"/>
            <w:b w:val="0"/>
            <w:caps w:val="0"/>
            <w:color w:val="auto"/>
            <w:szCs w:val="22"/>
          </w:rPr>
          <w:tab/>
        </w:r>
        <w:r w:rsidRPr="005F142E">
          <w:rPr>
            <w:rStyle w:val="Hipervnculo"/>
          </w:rPr>
          <w:t>Mejora</w:t>
        </w:r>
        <w:r>
          <w:rPr>
            <w:webHidden/>
          </w:rPr>
          <w:tab/>
        </w:r>
        <w:r>
          <w:rPr>
            <w:webHidden/>
          </w:rPr>
          <w:fldChar w:fldCharType="begin"/>
        </w:r>
        <w:r>
          <w:rPr>
            <w:webHidden/>
          </w:rPr>
          <w:instrText xml:space="preserve"> PAGEREF _Toc93483800 \h </w:instrText>
        </w:r>
        <w:r>
          <w:rPr>
            <w:webHidden/>
          </w:rPr>
        </w:r>
        <w:r>
          <w:rPr>
            <w:webHidden/>
          </w:rPr>
          <w:fldChar w:fldCharType="separate"/>
        </w:r>
        <w:r w:rsidR="00B75888">
          <w:rPr>
            <w:webHidden/>
          </w:rPr>
          <w:t>26</w:t>
        </w:r>
        <w:r>
          <w:rPr>
            <w:webHidden/>
          </w:rPr>
          <w:fldChar w:fldCharType="end"/>
        </w:r>
      </w:hyperlink>
    </w:p>
    <w:p w14:paraId="191047C8" w14:textId="7F647495" w:rsidR="00681073" w:rsidRDefault="00681073">
      <w:pPr>
        <w:pStyle w:val="TDC2"/>
        <w:tabs>
          <w:tab w:val="left" w:pos="1922"/>
        </w:tabs>
        <w:rPr>
          <w:rFonts w:asciiTheme="minorHAnsi" w:eastAsiaTheme="minorEastAsia" w:hAnsiTheme="minorHAnsi" w:cstheme="minorBidi"/>
          <w:color w:val="auto"/>
          <w:szCs w:val="22"/>
        </w:rPr>
      </w:pPr>
      <w:hyperlink w:anchor="_Toc93483801" w:history="1">
        <w:r w:rsidRPr="005F142E">
          <w:rPr>
            <w:rStyle w:val="Hipervnculo"/>
          </w:rPr>
          <w:t>10.1</w:t>
        </w:r>
        <w:r>
          <w:rPr>
            <w:rFonts w:asciiTheme="minorHAnsi" w:eastAsiaTheme="minorEastAsia" w:hAnsiTheme="minorHAnsi" w:cstheme="minorBidi"/>
            <w:color w:val="auto"/>
            <w:szCs w:val="22"/>
          </w:rPr>
          <w:tab/>
        </w:r>
        <w:r w:rsidRPr="005F142E">
          <w:rPr>
            <w:rStyle w:val="Hipervnculo"/>
          </w:rPr>
          <w:t>No conformidad y acción correctiva</w:t>
        </w:r>
        <w:r>
          <w:rPr>
            <w:webHidden/>
          </w:rPr>
          <w:tab/>
        </w:r>
        <w:r>
          <w:rPr>
            <w:webHidden/>
          </w:rPr>
          <w:fldChar w:fldCharType="begin"/>
        </w:r>
        <w:r>
          <w:rPr>
            <w:webHidden/>
          </w:rPr>
          <w:instrText xml:space="preserve"> PAGEREF _Toc93483801 \h </w:instrText>
        </w:r>
        <w:r>
          <w:rPr>
            <w:webHidden/>
          </w:rPr>
        </w:r>
        <w:r>
          <w:rPr>
            <w:webHidden/>
          </w:rPr>
          <w:fldChar w:fldCharType="separate"/>
        </w:r>
        <w:r w:rsidR="00B75888">
          <w:rPr>
            <w:webHidden/>
          </w:rPr>
          <w:t>26</w:t>
        </w:r>
        <w:r>
          <w:rPr>
            <w:webHidden/>
          </w:rPr>
          <w:fldChar w:fldCharType="end"/>
        </w:r>
      </w:hyperlink>
    </w:p>
    <w:p w14:paraId="209E8752" w14:textId="72881400" w:rsidR="00681073" w:rsidRDefault="00681073">
      <w:pPr>
        <w:pStyle w:val="TDC2"/>
        <w:tabs>
          <w:tab w:val="left" w:pos="1922"/>
        </w:tabs>
        <w:rPr>
          <w:rFonts w:asciiTheme="minorHAnsi" w:eastAsiaTheme="minorEastAsia" w:hAnsiTheme="minorHAnsi" w:cstheme="minorBidi"/>
          <w:color w:val="auto"/>
          <w:szCs w:val="22"/>
        </w:rPr>
      </w:pPr>
      <w:hyperlink w:anchor="_Toc93483802" w:history="1">
        <w:r w:rsidRPr="005F142E">
          <w:rPr>
            <w:rStyle w:val="Hipervnculo"/>
          </w:rPr>
          <w:t>10.2</w:t>
        </w:r>
        <w:r>
          <w:rPr>
            <w:rFonts w:asciiTheme="minorHAnsi" w:eastAsiaTheme="minorEastAsia" w:hAnsiTheme="minorHAnsi" w:cstheme="minorBidi"/>
            <w:color w:val="auto"/>
            <w:szCs w:val="22"/>
          </w:rPr>
          <w:tab/>
        </w:r>
        <w:r w:rsidRPr="005F142E">
          <w:rPr>
            <w:rStyle w:val="Hipervnculo"/>
          </w:rPr>
          <w:t>Mejora continua</w:t>
        </w:r>
        <w:r>
          <w:rPr>
            <w:webHidden/>
          </w:rPr>
          <w:tab/>
        </w:r>
        <w:r>
          <w:rPr>
            <w:webHidden/>
          </w:rPr>
          <w:fldChar w:fldCharType="begin"/>
        </w:r>
        <w:r>
          <w:rPr>
            <w:webHidden/>
          </w:rPr>
          <w:instrText xml:space="preserve"> PAGEREF _Toc93483802 \h </w:instrText>
        </w:r>
        <w:r>
          <w:rPr>
            <w:webHidden/>
          </w:rPr>
        </w:r>
        <w:r>
          <w:rPr>
            <w:webHidden/>
          </w:rPr>
          <w:fldChar w:fldCharType="separate"/>
        </w:r>
        <w:r w:rsidR="00B75888">
          <w:rPr>
            <w:webHidden/>
          </w:rPr>
          <w:t>26</w:t>
        </w:r>
        <w:r>
          <w:rPr>
            <w:webHidden/>
          </w:rPr>
          <w:fldChar w:fldCharType="end"/>
        </w:r>
      </w:hyperlink>
    </w:p>
    <w:p w14:paraId="7CBA0916" w14:textId="2AB18480" w:rsidR="00681073" w:rsidRDefault="00681073">
      <w:pPr>
        <w:pStyle w:val="TDC1"/>
        <w:tabs>
          <w:tab w:val="left" w:pos="1440"/>
        </w:tabs>
        <w:rPr>
          <w:rFonts w:asciiTheme="minorHAnsi" w:eastAsiaTheme="minorEastAsia" w:hAnsiTheme="minorHAnsi" w:cstheme="minorBidi"/>
          <w:b w:val="0"/>
          <w:caps w:val="0"/>
          <w:color w:val="auto"/>
          <w:szCs w:val="22"/>
        </w:rPr>
      </w:pPr>
      <w:hyperlink w:anchor="_Toc93483803" w:history="1">
        <w:r w:rsidRPr="005F142E">
          <w:rPr>
            <w:rStyle w:val="Hipervnculo"/>
          </w:rPr>
          <w:t>11.</w:t>
        </w:r>
        <w:r>
          <w:rPr>
            <w:rFonts w:asciiTheme="minorHAnsi" w:eastAsiaTheme="minorEastAsia" w:hAnsiTheme="minorHAnsi" w:cstheme="minorBidi"/>
            <w:b w:val="0"/>
            <w:caps w:val="0"/>
            <w:color w:val="auto"/>
            <w:szCs w:val="22"/>
          </w:rPr>
          <w:tab/>
        </w:r>
        <w:r w:rsidRPr="005F142E">
          <w:rPr>
            <w:rStyle w:val="Hipervnculo"/>
          </w:rPr>
          <w:t>Requisitos adicionales OTAN</w:t>
        </w:r>
        <w:r>
          <w:rPr>
            <w:webHidden/>
          </w:rPr>
          <w:tab/>
        </w:r>
        <w:r>
          <w:rPr>
            <w:webHidden/>
          </w:rPr>
          <w:fldChar w:fldCharType="begin"/>
        </w:r>
        <w:r>
          <w:rPr>
            <w:webHidden/>
          </w:rPr>
          <w:instrText xml:space="preserve"> PAGEREF _Toc93483803 \h </w:instrText>
        </w:r>
        <w:r>
          <w:rPr>
            <w:webHidden/>
          </w:rPr>
        </w:r>
        <w:r>
          <w:rPr>
            <w:webHidden/>
          </w:rPr>
          <w:fldChar w:fldCharType="separate"/>
        </w:r>
        <w:r w:rsidR="00B75888">
          <w:rPr>
            <w:webHidden/>
          </w:rPr>
          <w:t>26</w:t>
        </w:r>
        <w:r>
          <w:rPr>
            <w:webHidden/>
          </w:rPr>
          <w:fldChar w:fldCharType="end"/>
        </w:r>
      </w:hyperlink>
    </w:p>
    <w:p w14:paraId="07FB88F5" w14:textId="45881560" w:rsidR="00681073" w:rsidRDefault="00681073">
      <w:pPr>
        <w:pStyle w:val="TDC2"/>
        <w:tabs>
          <w:tab w:val="left" w:pos="1922"/>
        </w:tabs>
        <w:rPr>
          <w:rFonts w:asciiTheme="minorHAnsi" w:eastAsiaTheme="minorEastAsia" w:hAnsiTheme="minorHAnsi" w:cstheme="minorBidi"/>
          <w:color w:val="auto"/>
          <w:szCs w:val="22"/>
        </w:rPr>
      </w:pPr>
      <w:hyperlink w:anchor="_Toc93483804" w:history="1">
        <w:r w:rsidRPr="005F142E">
          <w:rPr>
            <w:rStyle w:val="Hipervnculo"/>
          </w:rPr>
          <w:t>11.1</w:t>
        </w:r>
        <w:r>
          <w:rPr>
            <w:rFonts w:asciiTheme="minorHAnsi" w:eastAsiaTheme="minorEastAsia" w:hAnsiTheme="minorHAnsi" w:cstheme="minorBidi"/>
            <w:color w:val="auto"/>
            <w:szCs w:val="22"/>
          </w:rPr>
          <w:tab/>
        </w:r>
        <w:r w:rsidRPr="005F142E">
          <w:rPr>
            <w:rStyle w:val="Hipervnculo"/>
          </w:rPr>
          <w:t>Asistencia al Aseguramiento Oficial de la Calidad (AOC)</w:t>
        </w:r>
        <w:r>
          <w:rPr>
            <w:webHidden/>
          </w:rPr>
          <w:tab/>
        </w:r>
        <w:r>
          <w:rPr>
            <w:webHidden/>
          </w:rPr>
          <w:fldChar w:fldCharType="begin"/>
        </w:r>
        <w:r>
          <w:rPr>
            <w:webHidden/>
          </w:rPr>
          <w:instrText xml:space="preserve"> PAGEREF _Toc93483804 \h </w:instrText>
        </w:r>
        <w:r>
          <w:rPr>
            <w:webHidden/>
          </w:rPr>
        </w:r>
        <w:r>
          <w:rPr>
            <w:webHidden/>
          </w:rPr>
          <w:fldChar w:fldCharType="separate"/>
        </w:r>
        <w:r w:rsidR="00B75888">
          <w:rPr>
            <w:webHidden/>
          </w:rPr>
          <w:t>27</w:t>
        </w:r>
        <w:r>
          <w:rPr>
            <w:webHidden/>
          </w:rPr>
          <w:fldChar w:fldCharType="end"/>
        </w:r>
      </w:hyperlink>
    </w:p>
    <w:p w14:paraId="57C1CB23" w14:textId="3793DB12" w:rsidR="00681073" w:rsidRDefault="00681073">
      <w:pPr>
        <w:pStyle w:val="TDC2"/>
        <w:tabs>
          <w:tab w:val="left" w:pos="1922"/>
        </w:tabs>
        <w:rPr>
          <w:rFonts w:asciiTheme="minorHAnsi" w:eastAsiaTheme="minorEastAsia" w:hAnsiTheme="minorHAnsi" w:cstheme="minorBidi"/>
          <w:color w:val="auto"/>
          <w:szCs w:val="22"/>
        </w:rPr>
      </w:pPr>
      <w:hyperlink w:anchor="_Toc93483805" w:history="1">
        <w:r w:rsidRPr="005F142E">
          <w:rPr>
            <w:rStyle w:val="Hipervnculo"/>
          </w:rPr>
          <w:t>11.2</w:t>
        </w:r>
        <w:r>
          <w:rPr>
            <w:rFonts w:asciiTheme="minorHAnsi" w:eastAsiaTheme="minorEastAsia" w:hAnsiTheme="minorHAnsi" w:cstheme="minorBidi"/>
            <w:color w:val="auto"/>
            <w:szCs w:val="22"/>
          </w:rPr>
          <w:tab/>
        </w:r>
        <w:r w:rsidRPr="005F142E">
          <w:rPr>
            <w:rStyle w:val="Hipervnculo"/>
          </w:rPr>
          <w:t>Presentación de productos para su liberación</w:t>
        </w:r>
        <w:r>
          <w:rPr>
            <w:webHidden/>
          </w:rPr>
          <w:tab/>
        </w:r>
        <w:r>
          <w:rPr>
            <w:webHidden/>
          </w:rPr>
          <w:fldChar w:fldCharType="begin"/>
        </w:r>
        <w:r>
          <w:rPr>
            <w:webHidden/>
          </w:rPr>
          <w:instrText xml:space="preserve"> PAGEREF _Toc93483805 \h </w:instrText>
        </w:r>
        <w:r>
          <w:rPr>
            <w:webHidden/>
          </w:rPr>
        </w:r>
        <w:r>
          <w:rPr>
            <w:webHidden/>
          </w:rPr>
          <w:fldChar w:fldCharType="separate"/>
        </w:r>
        <w:r w:rsidR="00B75888">
          <w:rPr>
            <w:webHidden/>
          </w:rPr>
          <w:t>27</w:t>
        </w:r>
        <w:r>
          <w:rPr>
            <w:webHidden/>
          </w:rPr>
          <w:fldChar w:fldCharType="end"/>
        </w:r>
      </w:hyperlink>
    </w:p>
    <w:p w14:paraId="0D0DA806" w14:textId="409AD708" w:rsidR="00C13177" w:rsidRPr="003D2190" w:rsidRDefault="003E0B8A" w:rsidP="00FF1BAB">
      <w:pPr>
        <w:jc w:val="left"/>
      </w:pPr>
      <w:r w:rsidRPr="003D2190">
        <w:rPr>
          <w:rStyle w:val="Hipervnculo"/>
          <w:caps/>
          <w:noProof/>
          <w:sz w:val="28"/>
        </w:rPr>
        <w:fldChar w:fldCharType="end"/>
      </w:r>
      <w:r w:rsidR="00C13177" w:rsidRPr="003D2190">
        <w:br w:type="page"/>
      </w:r>
    </w:p>
    <w:p w14:paraId="5FF3B74F" w14:textId="77777777" w:rsidR="00DD3C7E" w:rsidRPr="003D2190" w:rsidRDefault="00DD3C7E" w:rsidP="002024DE">
      <w:pPr>
        <w:rPr>
          <w:b/>
          <w:color w:val="0070C0"/>
          <w:szCs w:val="22"/>
        </w:rPr>
      </w:pPr>
      <w:r w:rsidRPr="003D2190">
        <w:rPr>
          <w:b/>
          <w:color w:val="0070C0"/>
          <w:szCs w:val="22"/>
        </w:rPr>
        <w:lastRenderedPageBreak/>
        <w:t xml:space="preserve">EDICIONES </w:t>
      </w:r>
      <w:r w:rsidR="007D358B" w:rsidRPr="003D2190">
        <w:rPr>
          <w:b/>
          <w:color w:val="0070C0"/>
          <w:szCs w:val="22"/>
        </w:rPr>
        <w:t>Y REVISIONES</w:t>
      </w:r>
      <w:bookmarkEnd w:id="0"/>
    </w:p>
    <w:p w14:paraId="23CC3654" w14:textId="77777777" w:rsidR="00826AC3" w:rsidRPr="003D2190" w:rsidRDefault="00826AC3" w:rsidP="00826AC3">
      <w:pPr>
        <w:tabs>
          <w:tab w:val="left" w:pos="708"/>
        </w:tabs>
        <w:outlineLvl w:val="0"/>
        <w:rPr>
          <w:rFonts w:cs="Arial"/>
          <w:bCs/>
          <w:caps/>
          <w:kern w:val="3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0"/>
        <w:gridCol w:w="1387"/>
        <w:gridCol w:w="1524"/>
        <w:gridCol w:w="5777"/>
      </w:tblGrid>
      <w:tr w:rsidR="009D67E8" w:rsidRPr="003D2190" w14:paraId="3AF1A82E" w14:textId="77777777" w:rsidTr="002F0E91">
        <w:tc>
          <w:tcPr>
            <w:tcW w:w="488" w:type="pct"/>
            <w:shd w:val="clear" w:color="auto" w:fill="D9D9D9" w:themeFill="background1" w:themeFillShade="D9"/>
            <w:vAlign w:val="center"/>
          </w:tcPr>
          <w:p w14:paraId="6C4D0C2E" w14:textId="77777777" w:rsidR="009D67E8" w:rsidRPr="003D2190" w:rsidRDefault="009D67E8" w:rsidP="002E709E">
            <w:pPr>
              <w:pStyle w:val="Normaltabla0"/>
            </w:pPr>
            <w:r w:rsidRPr="003D2190">
              <w:t>Edición</w:t>
            </w:r>
          </w:p>
        </w:tc>
        <w:tc>
          <w:tcPr>
            <w:tcW w:w="720" w:type="pct"/>
            <w:shd w:val="clear" w:color="auto" w:fill="D9D9D9" w:themeFill="background1" w:themeFillShade="D9"/>
            <w:vAlign w:val="center"/>
          </w:tcPr>
          <w:p w14:paraId="62D92E7B" w14:textId="77777777" w:rsidR="009D67E8" w:rsidRPr="003D2190" w:rsidRDefault="009D67E8" w:rsidP="002E709E">
            <w:pPr>
              <w:pStyle w:val="Normaltabla0"/>
            </w:pPr>
            <w:r w:rsidRPr="003D2190">
              <w:t>Fecha</w:t>
            </w:r>
          </w:p>
        </w:tc>
        <w:tc>
          <w:tcPr>
            <w:tcW w:w="792" w:type="pct"/>
            <w:shd w:val="clear" w:color="auto" w:fill="D9D9D9" w:themeFill="background1" w:themeFillShade="D9"/>
            <w:vAlign w:val="center"/>
          </w:tcPr>
          <w:p w14:paraId="40D90292" w14:textId="77777777" w:rsidR="009D67E8" w:rsidRPr="003D2190" w:rsidRDefault="009D67E8" w:rsidP="002E709E">
            <w:pPr>
              <w:pStyle w:val="Normaltabla0"/>
            </w:pPr>
            <w:r w:rsidRPr="003D2190">
              <w:t>Apartados que cambian</w:t>
            </w:r>
          </w:p>
        </w:tc>
        <w:tc>
          <w:tcPr>
            <w:tcW w:w="2999" w:type="pct"/>
            <w:shd w:val="clear" w:color="auto" w:fill="D9D9D9" w:themeFill="background1" w:themeFillShade="D9"/>
            <w:vAlign w:val="center"/>
          </w:tcPr>
          <w:p w14:paraId="6044655E" w14:textId="77777777" w:rsidR="009D67E8" w:rsidRPr="003D2190" w:rsidRDefault="009D67E8" w:rsidP="002E709E">
            <w:pPr>
              <w:pStyle w:val="Normaltabla0"/>
            </w:pPr>
            <w:r w:rsidRPr="003D2190">
              <w:t>Descripción</w:t>
            </w:r>
          </w:p>
        </w:tc>
      </w:tr>
      <w:tr w:rsidR="000969E1" w:rsidRPr="003D2190" w14:paraId="3096E23F" w14:textId="77777777" w:rsidTr="002F0E91">
        <w:trPr>
          <w:trHeight w:val="850"/>
        </w:trPr>
        <w:tc>
          <w:tcPr>
            <w:tcW w:w="488" w:type="pct"/>
            <w:shd w:val="clear" w:color="auto" w:fill="auto"/>
            <w:vAlign w:val="center"/>
          </w:tcPr>
          <w:p w14:paraId="63CDCF2A" w14:textId="77777777" w:rsidR="000969E1" w:rsidRPr="003D2190" w:rsidRDefault="0011562C" w:rsidP="002E709E">
            <w:pPr>
              <w:pStyle w:val="Normaltabla0"/>
              <w:rPr>
                <w:b w:val="0"/>
              </w:rPr>
            </w:pPr>
            <w:r w:rsidRPr="003D2190">
              <w:rPr>
                <w:b w:val="0"/>
              </w:rPr>
              <w:t>1</w:t>
            </w:r>
          </w:p>
        </w:tc>
        <w:tc>
          <w:tcPr>
            <w:tcW w:w="720" w:type="pct"/>
            <w:shd w:val="clear" w:color="auto" w:fill="auto"/>
            <w:vAlign w:val="center"/>
          </w:tcPr>
          <w:p w14:paraId="69917205" w14:textId="327AF930" w:rsidR="000969E1" w:rsidRPr="003D2190" w:rsidRDefault="00662D76" w:rsidP="00662D76">
            <w:pPr>
              <w:pStyle w:val="Normaltabla0"/>
              <w:rPr>
                <w:b w:val="0"/>
              </w:rPr>
            </w:pPr>
            <w:r w:rsidRPr="003D2190">
              <w:rPr>
                <w:b w:val="0"/>
              </w:rPr>
              <w:t>07</w:t>
            </w:r>
            <w:r w:rsidR="0011562C" w:rsidRPr="003D2190">
              <w:rPr>
                <w:b w:val="0"/>
              </w:rPr>
              <w:t>/0</w:t>
            </w:r>
            <w:r w:rsidRPr="003D2190">
              <w:rPr>
                <w:b w:val="0"/>
              </w:rPr>
              <w:t>6</w:t>
            </w:r>
            <w:r w:rsidR="0011562C" w:rsidRPr="003D2190">
              <w:rPr>
                <w:b w:val="0"/>
              </w:rPr>
              <w:t>/2019</w:t>
            </w:r>
          </w:p>
        </w:tc>
        <w:tc>
          <w:tcPr>
            <w:tcW w:w="792" w:type="pct"/>
            <w:vAlign w:val="center"/>
          </w:tcPr>
          <w:p w14:paraId="0BD01C03" w14:textId="77777777" w:rsidR="000969E1" w:rsidRPr="003D2190" w:rsidRDefault="0011562C" w:rsidP="002E709E">
            <w:pPr>
              <w:pStyle w:val="Normaltabla0"/>
              <w:rPr>
                <w:b w:val="0"/>
              </w:rPr>
            </w:pPr>
            <w:r w:rsidRPr="003D2190">
              <w:rPr>
                <w:b w:val="0"/>
              </w:rPr>
              <w:t>Todos</w:t>
            </w:r>
          </w:p>
        </w:tc>
        <w:tc>
          <w:tcPr>
            <w:tcW w:w="2999" w:type="pct"/>
            <w:shd w:val="clear" w:color="auto" w:fill="auto"/>
            <w:vAlign w:val="center"/>
          </w:tcPr>
          <w:p w14:paraId="49CF4BAC" w14:textId="77777777" w:rsidR="000969E1" w:rsidRPr="003D2190" w:rsidRDefault="0011562C" w:rsidP="002F0E91">
            <w:pPr>
              <w:pStyle w:val="Normaltabla0"/>
              <w:jc w:val="left"/>
              <w:rPr>
                <w:b w:val="0"/>
              </w:rPr>
            </w:pPr>
            <w:r w:rsidRPr="003D2190">
              <w:rPr>
                <w:b w:val="0"/>
              </w:rPr>
              <w:t>Primera edición del documento.</w:t>
            </w:r>
          </w:p>
        </w:tc>
      </w:tr>
      <w:tr w:rsidR="002F0E91" w:rsidRPr="003D2190" w14:paraId="0A07DA33" w14:textId="77777777" w:rsidTr="002F0E91">
        <w:trPr>
          <w:trHeight w:val="850"/>
        </w:trPr>
        <w:tc>
          <w:tcPr>
            <w:tcW w:w="488" w:type="pct"/>
            <w:shd w:val="clear" w:color="auto" w:fill="auto"/>
            <w:vAlign w:val="center"/>
          </w:tcPr>
          <w:p w14:paraId="27725FC8" w14:textId="6C071008" w:rsidR="002F0E91" w:rsidRPr="003D2190" w:rsidRDefault="002F0E91" w:rsidP="002F0E91">
            <w:pPr>
              <w:pStyle w:val="Normaltabla0"/>
              <w:rPr>
                <w:b w:val="0"/>
              </w:rPr>
            </w:pPr>
            <w:r>
              <w:rPr>
                <w:b w:val="0"/>
              </w:rPr>
              <w:t>2</w:t>
            </w:r>
          </w:p>
        </w:tc>
        <w:tc>
          <w:tcPr>
            <w:tcW w:w="720" w:type="pct"/>
            <w:shd w:val="clear" w:color="auto" w:fill="auto"/>
            <w:vAlign w:val="center"/>
          </w:tcPr>
          <w:p w14:paraId="69D14DC7" w14:textId="65AEF773" w:rsidR="002F0E91" w:rsidRPr="003D2190" w:rsidRDefault="002F0E91" w:rsidP="002F0E91">
            <w:pPr>
              <w:pStyle w:val="Normaltabla0"/>
              <w:rPr>
                <w:b w:val="0"/>
              </w:rPr>
            </w:pPr>
            <w:r>
              <w:rPr>
                <w:b w:val="0"/>
              </w:rPr>
              <w:t>28</w:t>
            </w:r>
            <w:r w:rsidRPr="003D2190">
              <w:rPr>
                <w:b w:val="0"/>
              </w:rPr>
              <w:t>/0</w:t>
            </w:r>
            <w:r>
              <w:rPr>
                <w:b w:val="0"/>
              </w:rPr>
              <w:t>1</w:t>
            </w:r>
            <w:r w:rsidRPr="003D2190">
              <w:rPr>
                <w:b w:val="0"/>
              </w:rPr>
              <w:t>/20</w:t>
            </w:r>
            <w:r>
              <w:rPr>
                <w:b w:val="0"/>
              </w:rPr>
              <w:t>20</w:t>
            </w:r>
          </w:p>
        </w:tc>
        <w:tc>
          <w:tcPr>
            <w:tcW w:w="792" w:type="pct"/>
            <w:vAlign w:val="center"/>
          </w:tcPr>
          <w:p w14:paraId="1DA1A822" w14:textId="07994784" w:rsidR="002F0E91" w:rsidRPr="003D2190" w:rsidRDefault="002F0E91" w:rsidP="002F0E91">
            <w:pPr>
              <w:pStyle w:val="Normaltabla0"/>
              <w:rPr>
                <w:b w:val="0"/>
              </w:rPr>
            </w:pPr>
            <w:r>
              <w:rPr>
                <w:b w:val="0"/>
              </w:rPr>
              <w:t>5.1</w:t>
            </w:r>
          </w:p>
        </w:tc>
        <w:tc>
          <w:tcPr>
            <w:tcW w:w="2999" w:type="pct"/>
            <w:shd w:val="clear" w:color="auto" w:fill="auto"/>
            <w:vAlign w:val="center"/>
          </w:tcPr>
          <w:p w14:paraId="5DBBD5D9" w14:textId="47DB5D92" w:rsidR="002F0E91" w:rsidRPr="00D23364" w:rsidRDefault="002F0E91" w:rsidP="002F0E91">
            <w:pPr>
              <w:ind w:left="0"/>
              <w:jc w:val="left"/>
            </w:pPr>
            <w:r>
              <w:t xml:space="preserve">Corrección de errata en la referencia al </w:t>
            </w:r>
            <w:r w:rsidRPr="003D2190">
              <w:t>Manual de Organización y Funciones de DyS (</w:t>
            </w:r>
            <w:r w:rsidRPr="003D2190">
              <w:rPr>
                <w:b/>
              </w:rPr>
              <w:t>EM-</w:t>
            </w:r>
            <w:r>
              <w:rPr>
                <w:b/>
              </w:rPr>
              <w:t>300</w:t>
            </w:r>
            <w:r w:rsidRPr="003D2190">
              <w:rPr>
                <w:b/>
              </w:rPr>
              <w:t>-MA-001)”.</w:t>
            </w:r>
          </w:p>
        </w:tc>
      </w:tr>
      <w:tr w:rsidR="000969E1" w:rsidRPr="003D2190" w14:paraId="679B3C1E" w14:textId="77777777" w:rsidTr="002F0E91">
        <w:trPr>
          <w:trHeight w:val="850"/>
        </w:trPr>
        <w:tc>
          <w:tcPr>
            <w:tcW w:w="488" w:type="pct"/>
            <w:shd w:val="clear" w:color="auto" w:fill="auto"/>
            <w:vAlign w:val="center"/>
          </w:tcPr>
          <w:p w14:paraId="6A4A8D5F" w14:textId="034FE172" w:rsidR="000969E1" w:rsidRPr="003D2190" w:rsidRDefault="00C128AE" w:rsidP="002E709E">
            <w:pPr>
              <w:pStyle w:val="Normaltabla0"/>
              <w:rPr>
                <w:b w:val="0"/>
              </w:rPr>
            </w:pPr>
            <w:r>
              <w:rPr>
                <w:b w:val="0"/>
              </w:rPr>
              <w:t>3</w:t>
            </w:r>
          </w:p>
        </w:tc>
        <w:tc>
          <w:tcPr>
            <w:tcW w:w="720" w:type="pct"/>
            <w:shd w:val="clear" w:color="auto" w:fill="auto"/>
            <w:vAlign w:val="center"/>
          </w:tcPr>
          <w:p w14:paraId="491E7437" w14:textId="466E6C3A" w:rsidR="000969E1" w:rsidRPr="003D2190" w:rsidRDefault="00C128AE" w:rsidP="002E709E">
            <w:pPr>
              <w:pStyle w:val="Normaltabla0"/>
              <w:rPr>
                <w:b w:val="0"/>
              </w:rPr>
            </w:pPr>
            <w:r w:rsidRPr="00681073">
              <w:rPr>
                <w:b w:val="0"/>
              </w:rPr>
              <w:t>28</w:t>
            </w:r>
            <w:r w:rsidRPr="003D2190">
              <w:rPr>
                <w:b w:val="0"/>
              </w:rPr>
              <w:t>/0</w:t>
            </w:r>
            <w:r>
              <w:rPr>
                <w:b w:val="0"/>
              </w:rPr>
              <w:t>1</w:t>
            </w:r>
            <w:r w:rsidRPr="003D2190">
              <w:rPr>
                <w:b w:val="0"/>
              </w:rPr>
              <w:t>/20</w:t>
            </w:r>
            <w:r>
              <w:rPr>
                <w:b w:val="0"/>
              </w:rPr>
              <w:t>2</w:t>
            </w:r>
            <w:r w:rsidR="00681073">
              <w:rPr>
                <w:b w:val="0"/>
              </w:rPr>
              <w:t>2</w:t>
            </w:r>
          </w:p>
        </w:tc>
        <w:tc>
          <w:tcPr>
            <w:tcW w:w="792" w:type="pct"/>
            <w:vAlign w:val="center"/>
          </w:tcPr>
          <w:p w14:paraId="62DEB985" w14:textId="77777777" w:rsidR="000969E1" w:rsidRDefault="00C128AE" w:rsidP="002E709E">
            <w:pPr>
              <w:pStyle w:val="Normaltabla0"/>
              <w:rPr>
                <w:b w:val="0"/>
              </w:rPr>
            </w:pPr>
            <w:r>
              <w:rPr>
                <w:b w:val="0"/>
              </w:rPr>
              <w:t>Todos</w:t>
            </w:r>
          </w:p>
          <w:p w14:paraId="6AE90727" w14:textId="77777777" w:rsidR="006155D2" w:rsidRDefault="006155D2" w:rsidP="002E709E">
            <w:pPr>
              <w:pStyle w:val="Normaltabla0"/>
              <w:rPr>
                <w:b w:val="0"/>
              </w:rPr>
            </w:pPr>
          </w:p>
          <w:p w14:paraId="6CBB5828" w14:textId="77777777" w:rsidR="006155D2" w:rsidRDefault="006155D2" w:rsidP="002E709E">
            <w:pPr>
              <w:pStyle w:val="Normaltabla0"/>
              <w:rPr>
                <w:b w:val="0"/>
              </w:rPr>
            </w:pPr>
          </w:p>
          <w:p w14:paraId="175818B4" w14:textId="77777777" w:rsidR="006155D2" w:rsidRDefault="006155D2" w:rsidP="002E709E">
            <w:pPr>
              <w:pStyle w:val="Normaltabla0"/>
              <w:rPr>
                <w:b w:val="0"/>
              </w:rPr>
            </w:pPr>
          </w:p>
          <w:p w14:paraId="5B915D77" w14:textId="77777777" w:rsidR="006155D2" w:rsidRDefault="006155D2" w:rsidP="002E709E">
            <w:pPr>
              <w:pStyle w:val="Normaltabla0"/>
              <w:rPr>
                <w:b w:val="0"/>
              </w:rPr>
            </w:pPr>
          </w:p>
          <w:p w14:paraId="305D41BD" w14:textId="78EE8942" w:rsidR="006155D2" w:rsidRPr="003D2190" w:rsidRDefault="006155D2" w:rsidP="002E709E">
            <w:pPr>
              <w:pStyle w:val="Normaltabla0"/>
              <w:rPr>
                <w:b w:val="0"/>
              </w:rPr>
            </w:pPr>
            <w:r>
              <w:rPr>
                <w:b w:val="0"/>
              </w:rPr>
              <w:t>8.3</w:t>
            </w:r>
          </w:p>
        </w:tc>
        <w:tc>
          <w:tcPr>
            <w:tcW w:w="2999" w:type="pct"/>
            <w:shd w:val="clear" w:color="auto" w:fill="auto"/>
            <w:vAlign w:val="center"/>
          </w:tcPr>
          <w:p w14:paraId="4A9B669F" w14:textId="760F1FD2" w:rsidR="00C128AE" w:rsidRDefault="00C128AE" w:rsidP="00C128AE">
            <w:pPr>
              <w:pStyle w:val="Normaltabla0"/>
              <w:jc w:val="left"/>
              <w:rPr>
                <w:b w:val="0"/>
              </w:rPr>
            </w:pPr>
            <w:r w:rsidRPr="00C128AE">
              <w:rPr>
                <w:b w:val="0"/>
              </w:rPr>
              <w:t>Corrección de erratas</w:t>
            </w:r>
            <w:r>
              <w:rPr>
                <w:b w:val="0"/>
              </w:rPr>
              <w:t>.</w:t>
            </w:r>
          </w:p>
          <w:p w14:paraId="6B7A3CF1" w14:textId="1DF7E867" w:rsidR="00C128AE" w:rsidRPr="00C128AE" w:rsidRDefault="00C128AE" w:rsidP="00C128AE">
            <w:pPr>
              <w:pStyle w:val="Normaltabla0"/>
              <w:jc w:val="left"/>
              <w:rPr>
                <w:b w:val="0"/>
              </w:rPr>
            </w:pPr>
            <w:r w:rsidRPr="00C128AE">
              <w:rPr>
                <w:b w:val="0"/>
              </w:rPr>
              <w:t>Actualización de referencias:</w:t>
            </w:r>
          </w:p>
          <w:p w14:paraId="4D5D5CA2" w14:textId="7480DAB0" w:rsidR="000969E1" w:rsidRDefault="00C128AE" w:rsidP="00C128AE">
            <w:pPr>
              <w:pStyle w:val="Normaltabla0"/>
              <w:jc w:val="left"/>
              <w:rPr>
                <w:b w:val="0"/>
              </w:rPr>
            </w:pPr>
            <w:r w:rsidRPr="00C128AE">
              <w:rPr>
                <w:b w:val="0"/>
              </w:rPr>
              <w:t>“Manual del Sistema de Gestión de la Calidad (SGC</w:t>
            </w:r>
            <w:proofErr w:type="gramStart"/>
            <w:r w:rsidRPr="00C128AE">
              <w:rPr>
                <w:b w:val="0"/>
              </w:rPr>
              <w:t>)”</w:t>
            </w:r>
            <w:r w:rsidR="00681073">
              <w:rPr>
                <w:b w:val="0"/>
              </w:rPr>
              <w:t xml:space="preserve">   </w:t>
            </w:r>
            <w:proofErr w:type="gramEnd"/>
            <w:r w:rsidR="00681073">
              <w:rPr>
                <w:b w:val="0"/>
              </w:rPr>
              <w:t xml:space="preserve">      </w:t>
            </w:r>
            <w:r w:rsidRPr="00C128AE">
              <w:rPr>
                <w:b w:val="0"/>
              </w:rPr>
              <w:t xml:space="preserve"> </w:t>
            </w:r>
            <w:r w:rsidR="000A74F3" w:rsidRPr="00C128AE">
              <w:rPr>
                <w:b w:val="0"/>
              </w:rPr>
              <w:t>(</w:t>
            </w:r>
            <w:r w:rsidR="000A74F3" w:rsidRPr="00C128AE">
              <w:rPr>
                <w:bCs/>
              </w:rPr>
              <w:t>TE-000-MA-003</w:t>
            </w:r>
            <w:r w:rsidR="000A74F3" w:rsidRPr="00C128AE">
              <w:rPr>
                <w:b w:val="0"/>
              </w:rPr>
              <w:t>)</w:t>
            </w:r>
          </w:p>
          <w:p w14:paraId="3BDA65F1" w14:textId="60C7C507" w:rsidR="00C128AE" w:rsidRDefault="00C128AE" w:rsidP="00C128AE">
            <w:pPr>
              <w:pStyle w:val="Normaltabla0"/>
              <w:jc w:val="left"/>
              <w:rPr>
                <w:b w:val="0"/>
              </w:rPr>
            </w:pPr>
            <w:r w:rsidRPr="00C128AE">
              <w:rPr>
                <w:b w:val="0"/>
              </w:rPr>
              <w:t>“Realizar Revisiones Internas (</w:t>
            </w:r>
            <w:r w:rsidRPr="00C128AE">
              <w:rPr>
                <w:bCs/>
              </w:rPr>
              <w:t>P91102</w:t>
            </w:r>
            <w:r w:rsidRPr="00C128AE">
              <w:rPr>
                <w:b w:val="0"/>
              </w:rPr>
              <w:t>)”.</w:t>
            </w:r>
          </w:p>
          <w:p w14:paraId="6ADE87DD" w14:textId="77777777" w:rsidR="00887A41" w:rsidRPr="00C128AE" w:rsidRDefault="00887A41" w:rsidP="00C128AE">
            <w:pPr>
              <w:pStyle w:val="Normaltabla0"/>
              <w:jc w:val="left"/>
              <w:rPr>
                <w:b w:val="0"/>
              </w:rPr>
            </w:pPr>
          </w:p>
          <w:p w14:paraId="04AFCEC0" w14:textId="223D67C8" w:rsidR="006155D2" w:rsidRPr="003D2190" w:rsidRDefault="006155D2" w:rsidP="00C128AE">
            <w:pPr>
              <w:pStyle w:val="Normaltabla0"/>
              <w:jc w:val="left"/>
              <w:rPr>
                <w:b w:val="0"/>
              </w:rPr>
            </w:pPr>
            <w:r w:rsidRPr="00887A41">
              <w:rPr>
                <w:b w:val="0"/>
              </w:rPr>
              <w:t>Se modifica el formato para el registro de la revisión y verificación del diseño</w:t>
            </w:r>
          </w:p>
        </w:tc>
      </w:tr>
    </w:tbl>
    <w:p w14:paraId="7C7E14B3" w14:textId="77777777" w:rsidR="00826AC3" w:rsidRPr="003D2190" w:rsidRDefault="00826AC3" w:rsidP="00C769A7">
      <w:pPr>
        <w:tabs>
          <w:tab w:val="left" w:pos="708"/>
        </w:tabs>
        <w:outlineLvl w:val="0"/>
        <w:rPr>
          <w:rFonts w:cs="Arial"/>
          <w:bCs/>
          <w:caps/>
          <w:kern w:val="32"/>
          <w:szCs w:val="22"/>
        </w:rPr>
      </w:pPr>
      <w:bookmarkStart w:id="1" w:name="_Toc487645566"/>
      <w:bookmarkStart w:id="2" w:name="_Toc485655787"/>
      <w:bookmarkStart w:id="3" w:name="_Toc160350167"/>
    </w:p>
    <w:p w14:paraId="7382730A" w14:textId="77777777" w:rsidR="002F0E91" w:rsidRDefault="002F0E91" w:rsidP="002024DE">
      <w:pPr>
        <w:rPr>
          <w:b/>
          <w:color w:val="0070C0"/>
          <w:szCs w:val="22"/>
        </w:rPr>
      </w:pPr>
    </w:p>
    <w:p w14:paraId="0BED0B2B" w14:textId="527F2A31" w:rsidR="00C769A7" w:rsidRPr="003D2190" w:rsidRDefault="00C769A7" w:rsidP="002024DE">
      <w:pPr>
        <w:rPr>
          <w:b/>
          <w:color w:val="0070C0"/>
          <w:szCs w:val="22"/>
        </w:rPr>
      </w:pPr>
      <w:r w:rsidRPr="003D2190">
        <w:rPr>
          <w:b/>
          <w:color w:val="0070C0"/>
          <w:szCs w:val="22"/>
        </w:rPr>
        <w:t xml:space="preserve">ELABORACIÓN, REVISIÓN </w:t>
      </w:r>
      <w:r w:rsidR="00E70D3B" w:rsidRPr="003D2190">
        <w:rPr>
          <w:b/>
          <w:color w:val="0070C0"/>
          <w:szCs w:val="22"/>
        </w:rPr>
        <w:t>Y</w:t>
      </w:r>
      <w:r w:rsidRPr="003D2190">
        <w:rPr>
          <w:b/>
          <w:color w:val="0070C0"/>
          <w:szCs w:val="22"/>
        </w:rPr>
        <w:t xml:space="preserve"> APROBACIÓN</w:t>
      </w:r>
      <w:bookmarkEnd w:id="1"/>
      <w:bookmarkEnd w:id="2"/>
    </w:p>
    <w:p w14:paraId="1FD23914" w14:textId="77777777" w:rsidR="00D72027" w:rsidRPr="003D2190" w:rsidRDefault="00D72027" w:rsidP="00C769A7">
      <w:pPr>
        <w:tabs>
          <w:tab w:val="left" w:pos="708"/>
        </w:tabs>
        <w:outlineLvl w:val="0"/>
        <w:rPr>
          <w:rFonts w:cs="Arial"/>
          <w:bCs/>
          <w:caps/>
          <w:kern w:val="32"/>
          <w:szCs w:val="22"/>
        </w:rPr>
      </w:pPr>
    </w:p>
    <w:tbl>
      <w:tblPr>
        <w:tblStyle w:val="Tablaconcuadrcula"/>
        <w:tblW w:w="5000" w:type="pct"/>
        <w:tblLook w:val="04A0" w:firstRow="1" w:lastRow="0" w:firstColumn="1" w:lastColumn="0" w:noHBand="0" w:noVBand="1"/>
      </w:tblPr>
      <w:tblGrid>
        <w:gridCol w:w="940"/>
        <w:gridCol w:w="1387"/>
        <w:gridCol w:w="2433"/>
        <w:gridCol w:w="2434"/>
        <w:gridCol w:w="2434"/>
      </w:tblGrid>
      <w:tr w:rsidR="007F5483" w:rsidRPr="003D2190" w14:paraId="505C09EF" w14:textId="77777777" w:rsidTr="00D23364">
        <w:trPr>
          <w:trHeight w:val="495"/>
        </w:trPr>
        <w:tc>
          <w:tcPr>
            <w:tcW w:w="488" w:type="pct"/>
            <w:shd w:val="clear" w:color="auto" w:fill="D9D9D9" w:themeFill="background1" w:themeFillShade="D9"/>
            <w:vAlign w:val="center"/>
          </w:tcPr>
          <w:p w14:paraId="5EE4808B" w14:textId="77777777" w:rsidR="003162A5" w:rsidRPr="003D2190" w:rsidRDefault="003162A5" w:rsidP="002E709E">
            <w:pPr>
              <w:pStyle w:val="Normaltabla0"/>
            </w:pPr>
            <w:r w:rsidRPr="003D2190">
              <w:t>Edición</w:t>
            </w:r>
          </w:p>
        </w:tc>
        <w:tc>
          <w:tcPr>
            <w:tcW w:w="720" w:type="pct"/>
            <w:shd w:val="clear" w:color="auto" w:fill="D9D9D9" w:themeFill="background1" w:themeFillShade="D9"/>
            <w:vAlign w:val="center"/>
          </w:tcPr>
          <w:p w14:paraId="7F242AE3" w14:textId="77777777" w:rsidR="003162A5" w:rsidRPr="003D2190" w:rsidRDefault="003162A5" w:rsidP="002E709E">
            <w:pPr>
              <w:pStyle w:val="Normaltabla0"/>
            </w:pPr>
            <w:r w:rsidRPr="003D2190">
              <w:t>Fecha</w:t>
            </w:r>
          </w:p>
        </w:tc>
        <w:tc>
          <w:tcPr>
            <w:tcW w:w="1264" w:type="pct"/>
            <w:shd w:val="clear" w:color="auto" w:fill="D9D9D9" w:themeFill="background1" w:themeFillShade="D9"/>
            <w:vAlign w:val="center"/>
          </w:tcPr>
          <w:p w14:paraId="298E30DD" w14:textId="77777777" w:rsidR="003162A5" w:rsidRPr="003D2190" w:rsidRDefault="003162A5" w:rsidP="002E709E">
            <w:pPr>
              <w:pStyle w:val="Normaltabla0"/>
            </w:pPr>
            <w:r w:rsidRPr="003D2190">
              <w:t>Elaborado</w:t>
            </w:r>
          </w:p>
        </w:tc>
        <w:tc>
          <w:tcPr>
            <w:tcW w:w="1264" w:type="pct"/>
            <w:shd w:val="clear" w:color="auto" w:fill="D9D9D9" w:themeFill="background1" w:themeFillShade="D9"/>
            <w:vAlign w:val="center"/>
          </w:tcPr>
          <w:p w14:paraId="4EF5656D" w14:textId="77777777" w:rsidR="003162A5" w:rsidRPr="003D2190" w:rsidRDefault="003162A5" w:rsidP="002E709E">
            <w:pPr>
              <w:pStyle w:val="Normaltabla0"/>
            </w:pPr>
            <w:r w:rsidRPr="003D2190">
              <w:t>Revisado</w:t>
            </w:r>
          </w:p>
        </w:tc>
        <w:tc>
          <w:tcPr>
            <w:tcW w:w="1264" w:type="pct"/>
            <w:shd w:val="clear" w:color="auto" w:fill="D9D9D9" w:themeFill="background1" w:themeFillShade="D9"/>
            <w:vAlign w:val="center"/>
          </w:tcPr>
          <w:p w14:paraId="3740E9F4" w14:textId="77777777" w:rsidR="003162A5" w:rsidRPr="003D2190" w:rsidRDefault="003162A5" w:rsidP="002E709E">
            <w:pPr>
              <w:pStyle w:val="Normaltabla0"/>
            </w:pPr>
            <w:r w:rsidRPr="003D2190">
              <w:t>Aprobado</w:t>
            </w:r>
          </w:p>
        </w:tc>
      </w:tr>
      <w:tr w:rsidR="002F0E91" w:rsidRPr="003D2190" w14:paraId="4BCC8E9E" w14:textId="77777777" w:rsidTr="00D23364">
        <w:trPr>
          <w:trHeight w:val="2835"/>
        </w:trPr>
        <w:tc>
          <w:tcPr>
            <w:tcW w:w="488" w:type="pct"/>
            <w:vAlign w:val="center"/>
          </w:tcPr>
          <w:p w14:paraId="2FA96E64" w14:textId="2BB7A7EA" w:rsidR="002F0E91" w:rsidRPr="003D2190" w:rsidRDefault="00C128AE" w:rsidP="002F0E91">
            <w:pPr>
              <w:pStyle w:val="Normaltabla0"/>
              <w:rPr>
                <w:b w:val="0"/>
              </w:rPr>
            </w:pPr>
            <w:r>
              <w:rPr>
                <w:b w:val="0"/>
              </w:rPr>
              <w:t>3</w:t>
            </w:r>
          </w:p>
        </w:tc>
        <w:tc>
          <w:tcPr>
            <w:tcW w:w="720" w:type="pct"/>
            <w:vAlign w:val="center"/>
          </w:tcPr>
          <w:p w14:paraId="11FCB3F8" w14:textId="0BE1FF54" w:rsidR="002F0E91" w:rsidRPr="003D2190" w:rsidRDefault="00681073" w:rsidP="002F0E91">
            <w:pPr>
              <w:pStyle w:val="Normaltabla0"/>
              <w:rPr>
                <w:b w:val="0"/>
              </w:rPr>
            </w:pPr>
            <w:r w:rsidRPr="00681073">
              <w:rPr>
                <w:b w:val="0"/>
              </w:rPr>
              <w:t>28</w:t>
            </w:r>
            <w:r w:rsidRPr="003D2190">
              <w:rPr>
                <w:b w:val="0"/>
              </w:rPr>
              <w:t>/0</w:t>
            </w:r>
            <w:r>
              <w:rPr>
                <w:b w:val="0"/>
              </w:rPr>
              <w:t>1</w:t>
            </w:r>
            <w:r w:rsidRPr="003D2190">
              <w:rPr>
                <w:b w:val="0"/>
              </w:rPr>
              <w:t>/20</w:t>
            </w:r>
            <w:r>
              <w:rPr>
                <w:b w:val="0"/>
              </w:rPr>
              <w:t>2</w:t>
            </w:r>
            <w:r>
              <w:rPr>
                <w:b w:val="0"/>
              </w:rPr>
              <w:t>2</w:t>
            </w:r>
          </w:p>
        </w:tc>
        <w:tc>
          <w:tcPr>
            <w:tcW w:w="1264" w:type="pct"/>
            <w:vAlign w:val="center"/>
          </w:tcPr>
          <w:p w14:paraId="1034F644" w14:textId="77777777" w:rsidR="002F0E91" w:rsidRPr="003D2190" w:rsidRDefault="002F0E91" w:rsidP="002F0E91">
            <w:pPr>
              <w:pStyle w:val="Normaltabla0"/>
              <w:rPr>
                <w:b w:val="0"/>
              </w:rPr>
            </w:pPr>
            <w:r w:rsidRPr="003D2190">
              <w:rPr>
                <w:b w:val="0"/>
              </w:rPr>
              <w:t>Sergio García Montalvo</w:t>
            </w:r>
          </w:p>
          <w:p w14:paraId="5AD84001" w14:textId="3EFA86AF" w:rsidR="002F0E91" w:rsidRDefault="002F0E91" w:rsidP="002F0E91">
            <w:pPr>
              <w:pStyle w:val="Normaltabla0"/>
              <w:rPr>
                <w:b w:val="0"/>
              </w:rPr>
            </w:pPr>
          </w:p>
          <w:p w14:paraId="2C0DCA1B" w14:textId="280F422E" w:rsidR="002F0E91" w:rsidRDefault="002F0E91" w:rsidP="002F0E91">
            <w:pPr>
              <w:pStyle w:val="Normaltabla0"/>
              <w:rPr>
                <w:b w:val="0"/>
              </w:rPr>
            </w:pPr>
          </w:p>
          <w:p w14:paraId="6C6AA66A" w14:textId="77777777" w:rsidR="002F0E91" w:rsidRDefault="002F0E91" w:rsidP="002F0E91">
            <w:pPr>
              <w:pStyle w:val="Normaltabla0"/>
              <w:rPr>
                <w:b w:val="0"/>
              </w:rPr>
            </w:pPr>
          </w:p>
          <w:p w14:paraId="5575AD62" w14:textId="1E896969" w:rsidR="002F0E91" w:rsidRDefault="002F0E91" w:rsidP="002F0E91">
            <w:pPr>
              <w:pStyle w:val="Normaltabla0"/>
              <w:rPr>
                <w:b w:val="0"/>
              </w:rPr>
            </w:pPr>
          </w:p>
          <w:p w14:paraId="189DAEB3" w14:textId="7443BC6D" w:rsidR="002F0E91" w:rsidRDefault="002F0E91" w:rsidP="002F0E91">
            <w:pPr>
              <w:pStyle w:val="Normaltabla0"/>
              <w:rPr>
                <w:b w:val="0"/>
              </w:rPr>
            </w:pPr>
          </w:p>
          <w:p w14:paraId="65A092AA" w14:textId="77777777" w:rsidR="002F0E91" w:rsidRPr="003D2190" w:rsidRDefault="002F0E91" w:rsidP="002F0E91">
            <w:pPr>
              <w:pStyle w:val="Normaltabla0"/>
              <w:rPr>
                <w:b w:val="0"/>
              </w:rPr>
            </w:pPr>
          </w:p>
          <w:p w14:paraId="2690E911" w14:textId="351C5422" w:rsidR="002F0E91" w:rsidRPr="003D2190" w:rsidRDefault="002F0E91" w:rsidP="002F0E91">
            <w:pPr>
              <w:pStyle w:val="Normaltabla0"/>
              <w:rPr>
                <w:b w:val="0"/>
              </w:rPr>
            </w:pPr>
            <w:r w:rsidRPr="003D2190">
              <w:rPr>
                <w:b w:val="0"/>
              </w:rPr>
              <w:t>Calidad</w:t>
            </w:r>
          </w:p>
        </w:tc>
        <w:tc>
          <w:tcPr>
            <w:tcW w:w="1264" w:type="pct"/>
            <w:vAlign w:val="center"/>
          </w:tcPr>
          <w:p w14:paraId="1AD47A2A" w14:textId="77777777" w:rsidR="002F0E91" w:rsidRPr="003D2190" w:rsidRDefault="002F0E91" w:rsidP="002F0E91">
            <w:pPr>
              <w:pStyle w:val="Normaltabla0"/>
              <w:rPr>
                <w:b w:val="0"/>
              </w:rPr>
            </w:pPr>
            <w:r w:rsidRPr="003D2190">
              <w:rPr>
                <w:b w:val="0"/>
              </w:rPr>
              <w:t>Ana Rubio Canales</w:t>
            </w:r>
          </w:p>
          <w:p w14:paraId="645F609E" w14:textId="5C276158" w:rsidR="002F0E91" w:rsidRDefault="002F0E91" w:rsidP="002F0E91">
            <w:pPr>
              <w:pStyle w:val="Normaltabla0"/>
              <w:rPr>
                <w:b w:val="0"/>
              </w:rPr>
            </w:pPr>
          </w:p>
          <w:p w14:paraId="6DCE41C9" w14:textId="2C93E677" w:rsidR="002F0E91" w:rsidRDefault="002F0E91" w:rsidP="002F0E91">
            <w:pPr>
              <w:pStyle w:val="Normaltabla0"/>
              <w:rPr>
                <w:b w:val="0"/>
              </w:rPr>
            </w:pPr>
          </w:p>
          <w:p w14:paraId="40FD40AB" w14:textId="4EA6A701" w:rsidR="002F0E91" w:rsidRDefault="002F0E91" w:rsidP="002F0E91">
            <w:pPr>
              <w:pStyle w:val="Normaltabla0"/>
              <w:rPr>
                <w:b w:val="0"/>
              </w:rPr>
            </w:pPr>
          </w:p>
          <w:p w14:paraId="6A61A4C2" w14:textId="77777777" w:rsidR="002F0E91" w:rsidRDefault="002F0E91" w:rsidP="002F0E91">
            <w:pPr>
              <w:pStyle w:val="Normaltabla0"/>
              <w:rPr>
                <w:b w:val="0"/>
              </w:rPr>
            </w:pPr>
          </w:p>
          <w:p w14:paraId="5A1441CD" w14:textId="562D37ED" w:rsidR="002F0E91" w:rsidRDefault="002F0E91" w:rsidP="002F0E91">
            <w:pPr>
              <w:pStyle w:val="Normaltabla0"/>
              <w:rPr>
                <w:b w:val="0"/>
              </w:rPr>
            </w:pPr>
          </w:p>
          <w:p w14:paraId="1FC772DD" w14:textId="77777777" w:rsidR="002F0E91" w:rsidRPr="003D2190" w:rsidRDefault="002F0E91" w:rsidP="002F0E91">
            <w:pPr>
              <w:pStyle w:val="Normaltabla0"/>
              <w:rPr>
                <w:b w:val="0"/>
              </w:rPr>
            </w:pPr>
          </w:p>
          <w:p w14:paraId="2049FEF4" w14:textId="3A0A728D" w:rsidR="002F0E91" w:rsidRPr="003D2190" w:rsidRDefault="002F0E91" w:rsidP="002F0E91">
            <w:pPr>
              <w:pStyle w:val="Normaltabla0"/>
              <w:rPr>
                <w:b w:val="0"/>
              </w:rPr>
            </w:pPr>
            <w:r w:rsidRPr="003D2190">
              <w:rPr>
                <w:b w:val="0"/>
              </w:rPr>
              <w:t>Responsable de Calidad</w:t>
            </w:r>
          </w:p>
        </w:tc>
        <w:tc>
          <w:tcPr>
            <w:tcW w:w="1264" w:type="pct"/>
            <w:vAlign w:val="center"/>
          </w:tcPr>
          <w:p w14:paraId="3DD96D4E" w14:textId="77777777" w:rsidR="002F0E91" w:rsidRPr="003D2190" w:rsidRDefault="002F0E91" w:rsidP="002F0E91">
            <w:pPr>
              <w:pStyle w:val="Normaltabla0"/>
              <w:rPr>
                <w:b w:val="0"/>
              </w:rPr>
            </w:pPr>
            <w:r w:rsidRPr="003D2190">
              <w:rPr>
                <w:b w:val="0"/>
              </w:rPr>
              <w:t>Francisco J. Molina Mena</w:t>
            </w:r>
          </w:p>
          <w:p w14:paraId="59431A42" w14:textId="418E541D" w:rsidR="002F0E91" w:rsidRDefault="002F0E91" w:rsidP="002F0E91">
            <w:pPr>
              <w:pStyle w:val="Normaltabla0"/>
              <w:rPr>
                <w:b w:val="0"/>
              </w:rPr>
            </w:pPr>
          </w:p>
          <w:p w14:paraId="0C3DAF7C" w14:textId="3581DE72" w:rsidR="002F0E91" w:rsidRDefault="002F0E91" w:rsidP="002F0E91">
            <w:pPr>
              <w:pStyle w:val="Normaltabla0"/>
              <w:rPr>
                <w:b w:val="0"/>
              </w:rPr>
            </w:pPr>
          </w:p>
          <w:p w14:paraId="523F904F" w14:textId="6B8FF8D1" w:rsidR="002F0E91" w:rsidRDefault="002F0E91" w:rsidP="002F0E91">
            <w:pPr>
              <w:pStyle w:val="Normaltabla0"/>
              <w:rPr>
                <w:b w:val="0"/>
              </w:rPr>
            </w:pPr>
          </w:p>
          <w:p w14:paraId="0D496D21" w14:textId="77777777" w:rsidR="002F0E91" w:rsidRDefault="002F0E91" w:rsidP="002F0E91">
            <w:pPr>
              <w:pStyle w:val="Normaltabla0"/>
              <w:rPr>
                <w:b w:val="0"/>
              </w:rPr>
            </w:pPr>
          </w:p>
          <w:p w14:paraId="51C69EF2" w14:textId="7E533668" w:rsidR="002F0E91" w:rsidRPr="003D2190" w:rsidRDefault="002F0E91" w:rsidP="002F0E91">
            <w:pPr>
              <w:pStyle w:val="Normaltabla0"/>
              <w:rPr>
                <w:b w:val="0"/>
              </w:rPr>
            </w:pPr>
            <w:r w:rsidRPr="003D2190">
              <w:rPr>
                <w:b w:val="0"/>
              </w:rPr>
              <w:t>Dir. Ingeniería y Desarrollo de Negocio de Defensa</w:t>
            </w:r>
          </w:p>
        </w:tc>
      </w:tr>
    </w:tbl>
    <w:p w14:paraId="613C444F" w14:textId="77777777" w:rsidR="00934996" w:rsidRPr="003D2190" w:rsidRDefault="00934996" w:rsidP="00934996">
      <w:pPr>
        <w:tabs>
          <w:tab w:val="left" w:pos="708"/>
        </w:tabs>
        <w:outlineLvl w:val="0"/>
        <w:rPr>
          <w:rFonts w:cs="Arial"/>
          <w:bCs/>
          <w:caps/>
          <w:kern w:val="32"/>
          <w:szCs w:val="22"/>
        </w:rPr>
      </w:pPr>
    </w:p>
    <w:p w14:paraId="60156D74" w14:textId="77777777" w:rsidR="00934996" w:rsidRPr="003D2190" w:rsidRDefault="00934996" w:rsidP="00934996">
      <w:pPr>
        <w:rPr>
          <w:b/>
          <w:color w:val="0070C0"/>
          <w:szCs w:val="22"/>
        </w:rPr>
      </w:pPr>
      <w:r w:rsidRPr="003D2190">
        <w:rPr>
          <w:b/>
          <w:color w:val="0070C0"/>
          <w:szCs w:val="22"/>
        </w:rPr>
        <w:t>DEROGACIONES</w:t>
      </w:r>
    </w:p>
    <w:p w14:paraId="3114E46B" w14:textId="77777777" w:rsidR="00934996" w:rsidRPr="003D2190" w:rsidRDefault="00934996" w:rsidP="00934996"/>
    <w:p w14:paraId="0FDA179E" w14:textId="14E09D9C" w:rsidR="00D23364" w:rsidRPr="00C85337" w:rsidRDefault="00D23364" w:rsidP="00D23364">
      <w:r w:rsidRPr="00752D92">
        <w:t xml:space="preserve">La aprobación de este documento deroga la edición </w:t>
      </w:r>
      <w:r w:rsidR="00752D92" w:rsidRPr="00752D92">
        <w:t>2</w:t>
      </w:r>
      <w:r w:rsidRPr="00752D92">
        <w:t xml:space="preserve"> del manual “Gestión de la Calidad de DyS (</w:t>
      </w:r>
      <w:r w:rsidRPr="00752D92">
        <w:rPr>
          <w:b/>
        </w:rPr>
        <w:t>EM-300-MA-002</w:t>
      </w:r>
      <w:r w:rsidRPr="00752D92">
        <w:t>)”, así como cualquier otra norma o disposición interna de DyS que se oponga a lo aquí dispuesto.</w:t>
      </w:r>
    </w:p>
    <w:p w14:paraId="4B5B4A6D" w14:textId="77777777" w:rsidR="00934996" w:rsidRPr="003D2190" w:rsidRDefault="00934996" w:rsidP="00934996">
      <w:pPr>
        <w:rPr>
          <w:rFonts w:cs="Arial"/>
          <w:bCs/>
          <w:caps/>
          <w:kern w:val="32"/>
        </w:rPr>
      </w:pPr>
    </w:p>
    <w:p w14:paraId="08430647" w14:textId="77777777" w:rsidR="00934996" w:rsidRPr="003D2190" w:rsidRDefault="00934996" w:rsidP="00934996">
      <w:pPr>
        <w:rPr>
          <w:b/>
          <w:color w:val="0070C0"/>
          <w:szCs w:val="22"/>
        </w:rPr>
      </w:pPr>
      <w:r w:rsidRPr="003D2190">
        <w:rPr>
          <w:b/>
          <w:color w:val="0070C0"/>
          <w:szCs w:val="22"/>
        </w:rPr>
        <w:t>ENTRADA EN VIGOR</w:t>
      </w:r>
    </w:p>
    <w:p w14:paraId="0E547AA2" w14:textId="77777777" w:rsidR="003162A5" w:rsidRPr="003D2190" w:rsidRDefault="003162A5" w:rsidP="003162A5"/>
    <w:p w14:paraId="59F14C1A" w14:textId="77777777" w:rsidR="00DE4A8E" w:rsidRPr="003D2190" w:rsidRDefault="00B538DC" w:rsidP="001C70D2">
      <w:r w:rsidRPr="003D2190">
        <w:t>Este documento entrará en vigor el día siguiente de su aprobación.</w:t>
      </w:r>
      <w:r w:rsidR="00DE4A8E" w:rsidRPr="003D2190">
        <w:br w:type="page"/>
      </w:r>
    </w:p>
    <w:p w14:paraId="19016494" w14:textId="77777777" w:rsidR="00A05E75" w:rsidRPr="003D2190" w:rsidRDefault="00231776" w:rsidP="0040408E">
      <w:pPr>
        <w:pStyle w:val="Ttulo1-Comunes"/>
      </w:pPr>
      <w:bookmarkStart w:id="4" w:name="_Toc93483747"/>
      <w:bookmarkEnd w:id="3"/>
      <w:r w:rsidRPr="003D2190">
        <w:lastRenderedPageBreak/>
        <w:t xml:space="preserve">objeto e </w:t>
      </w:r>
      <w:r w:rsidR="00DD3C7E" w:rsidRPr="003D2190">
        <w:t>INTRODUCCIÓN</w:t>
      </w:r>
      <w:bookmarkEnd w:id="4"/>
    </w:p>
    <w:p w14:paraId="657C4127" w14:textId="777AE2D2" w:rsidR="008B54AE" w:rsidRPr="003D2190" w:rsidRDefault="002E29FB" w:rsidP="005C4C1E">
      <w:pPr>
        <w:pStyle w:val="Parrafo1"/>
        <w:rPr>
          <w:szCs w:val="22"/>
        </w:rPr>
      </w:pPr>
      <w:r w:rsidRPr="003D2190">
        <w:t xml:space="preserve">El </w:t>
      </w:r>
      <w:r w:rsidRPr="003D2190">
        <w:rPr>
          <w:u w:val="single"/>
        </w:rPr>
        <w:t>objeto</w:t>
      </w:r>
      <w:r w:rsidRPr="003D2190">
        <w:t xml:space="preserve"> de este manual es complementar</w:t>
      </w:r>
      <w:r w:rsidR="00D61974" w:rsidRPr="003D2190">
        <w:t xml:space="preserve"> el Sistema de Gestión de la Calidad que la Dirección de Defensa y Seguridad</w:t>
      </w:r>
      <w:r w:rsidRPr="003D2190">
        <w:t xml:space="preserve">, </w:t>
      </w:r>
      <w:r w:rsidR="008B54AE" w:rsidRPr="003D2190">
        <w:t xml:space="preserve">establecido </w:t>
      </w:r>
      <w:r w:rsidRPr="003D2190">
        <w:t xml:space="preserve">de acuerdo al </w:t>
      </w:r>
      <w:r w:rsidRPr="003D2190">
        <w:rPr>
          <w:szCs w:val="22"/>
        </w:rPr>
        <w:t xml:space="preserve">“Manual del Sistema Integrado de Gestión (SIG) de </w:t>
      </w:r>
      <w:r w:rsidRPr="00346A0A">
        <w:rPr>
          <w:szCs w:val="22"/>
        </w:rPr>
        <w:t>TdE (</w:t>
      </w:r>
      <w:r w:rsidRPr="00346A0A">
        <w:rPr>
          <w:b/>
          <w:szCs w:val="22"/>
        </w:rPr>
        <w:t>TE-000-MA-003)</w:t>
      </w:r>
      <w:r w:rsidRPr="00346A0A">
        <w:rPr>
          <w:szCs w:val="22"/>
        </w:rPr>
        <w:t>”</w:t>
      </w:r>
      <w:r w:rsidR="00484DF6" w:rsidRPr="00346A0A">
        <w:rPr>
          <w:szCs w:val="22"/>
        </w:rPr>
        <w:t>,</w:t>
      </w:r>
      <w:r w:rsidR="00DE224E" w:rsidRPr="00346A0A">
        <w:rPr>
          <w:szCs w:val="22"/>
        </w:rPr>
        <w:t xml:space="preserve"> </w:t>
      </w:r>
      <w:r w:rsidR="00325A88" w:rsidRPr="00346A0A">
        <w:rPr>
          <w:szCs w:val="22"/>
        </w:rPr>
        <w:t>y</w:t>
      </w:r>
      <w:r w:rsidR="00325A88" w:rsidRPr="003D2190">
        <w:rPr>
          <w:szCs w:val="22"/>
        </w:rPr>
        <w:t xml:space="preserve"> adaptarlo</w:t>
      </w:r>
      <w:r w:rsidR="008B54AE" w:rsidRPr="003D2190">
        <w:rPr>
          <w:szCs w:val="22"/>
        </w:rPr>
        <w:t xml:space="preserve"> a los requisitos del área de Defensa y Seguridad (en adelante DyS). </w:t>
      </w:r>
    </w:p>
    <w:p w14:paraId="6ADC68A1" w14:textId="77777777" w:rsidR="008B54AE" w:rsidRPr="003D2190" w:rsidRDefault="008B54AE" w:rsidP="00484DF6">
      <w:pPr>
        <w:rPr>
          <w:szCs w:val="22"/>
        </w:rPr>
      </w:pPr>
    </w:p>
    <w:p w14:paraId="24A6E52C" w14:textId="2F5B4552" w:rsidR="00484DF6" w:rsidRPr="003D2190" w:rsidRDefault="00325A88" w:rsidP="00484DF6">
      <w:pPr>
        <w:rPr>
          <w:szCs w:val="22"/>
        </w:rPr>
      </w:pPr>
      <w:r w:rsidRPr="00752D92">
        <w:rPr>
          <w:szCs w:val="22"/>
        </w:rPr>
        <w:t>E</w:t>
      </w:r>
      <w:r w:rsidR="008B54AE" w:rsidRPr="00752D92">
        <w:rPr>
          <w:szCs w:val="22"/>
        </w:rPr>
        <w:t>l “Manual del Sistema de Gestión</w:t>
      </w:r>
      <w:r w:rsidR="00346A0A" w:rsidRPr="00752D92">
        <w:rPr>
          <w:szCs w:val="22"/>
        </w:rPr>
        <w:t xml:space="preserve"> de la Calidad</w:t>
      </w:r>
      <w:r w:rsidR="008B54AE" w:rsidRPr="00752D92">
        <w:rPr>
          <w:szCs w:val="22"/>
        </w:rPr>
        <w:t xml:space="preserve"> (</w:t>
      </w:r>
      <w:r w:rsidR="00346A0A" w:rsidRPr="00752D92">
        <w:rPr>
          <w:szCs w:val="22"/>
        </w:rPr>
        <w:t>SGC</w:t>
      </w:r>
      <w:r w:rsidR="008B54AE" w:rsidRPr="00752D92">
        <w:rPr>
          <w:szCs w:val="22"/>
        </w:rPr>
        <w:t>)</w:t>
      </w:r>
      <w:r w:rsidR="00346A0A" w:rsidRPr="00752D92">
        <w:rPr>
          <w:szCs w:val="22"/>
        </w:rPr>
        <w:t>”</w:t>
      </w:r>
      <w:r w:rsidR="00136023" w:rsidRPr="00752D92">
        <w:rPr>
          <w:szCs w:val="22"/>
        </w:rPr>
        <w:t xml:space="preserve"> </w:t>
      </w:r>
      <w:r w:rsidR="008B54AE" w:rsidRPr="00752D92">
        <w:rPr>
          <w:szCs w:val="22"/>
        </w:rPr>
        <w:t>(</w:t>
      </w:r>
      <w:r w:rsidR="008B54AE" w:rsidRPr="00752D92">
        <w:rPr>
          <w:b/>
          <w:szCs w:val="22"/>
        </w:rPr>
        <w:t>TE-000-MA-003)</w:t>
      </w:r>
      <w:r w:rsidR="008B54AE" w:rsidRPr="00752D92">
        <w:rPr>
          <w:szCs w:val="22"/>
        </w:rPr>
        <w:t>”</w:t>
      </w:r>
      <w:r w:rsidR="00DE224E" w:rsidRPr="00752D92">
        <w:rPr>
          <w:szCs w:val="22"/>
        </w:rPr>
        <w:t xml:space="preserve"> </w:t>
      </w:r>
      <w:r w:rsidRPr="00752D92">
        <w:rPr>
          <w:szCs w:val="22"/>
        </w:rPr>
        <w:t xml:space="preserve">es el </w:t>
      </w:r>
      <w:r w:rsidR="00DE224E" w:rsidRPr="00752D92">
        <w:rPr>
          <w:szCs w:val="22"/>
        </w:rPr>
        <w:t>documento principal del Sistema de Gestión, donde</w:t>
      </w:r>
      <w:r w:rsidR="00816FFE" w:rsidRPr="00752D92">
        <w:rPr>
          <w:szCs w:val="22"/>
        </w:rPr>
        <w:t xml:space="preserve"> se describe</w:t>
      </w:r>
      <w:r w:rsidR="00484DF6" w:rsidRPr="00752D92">
        <w:rPr>
          <w:szCs w:val="22"/>
        </w:rPr>
        <w:t>n</w:t>
      </w:r>
      <w:r w:rsidR="00DE224E" w:rsidRPr="003D2190">
        <w:rPr>
          <w:szCs w:val="22"/>
        </w:rPr>
        <w:t xml:space="preserve"> los principios básicos de gestión</w:t>
      </w:r>
      <w:r w:rsidR="00EB72BE" w:rsidRPr="003D2190">
        <w:rPr>
          <w:szCs w:val="22"/>
        </w:rPr>
        <w:t xml:space="preserve"> de la Calidad </w:t>
      </w:r>
      <w:r w:rsidR="00EB72BE" w:rsidRPr="003D2190">
        <w:t xml:space="preserve">base a la filosofía contenida en la norma internacional </w:t>
      </w:r>
      <w:r w:rsidR="00EB72BE" w:rsidRPr="003D2190">
        <w:rPr>
          <w:b/>
        </w:rPr>
        <w:t>UNE-EN ISO 9001</w:t>
      </w:r>
      <w:r w:rsidR="00DE224E" w:rsidRPr="003D2190">
        <w:rPr>
          <w:szCs w:val="22"/>
        </w:rPr>
        <w:t>, con el fin de conducir a Telefónica a una mejora en el</w:t>
      </w:r>
      <w:r w:rsidR="00EB72BE" w:rsidRPr="003D2190">
        <w:rPr>
          <w:szCs w:val="22"/>
        </w:rPr>
        <w:t xml:space="preserve"> desempeño</w:t>
      </w:r>
      <w:r w:rsidR="00705359" w:rsidRPr="003D2190">
        <w:t xml:space="preserve">. Sin embargo, DyS también se rige por la </w:t>
      </w:r>
      <w:r w:rsidR="00484DF6" w:rsidRPr="003D2190">
        <w:rPr>
          <w:szCs w:val="22"/>
        </w:rPr>
        <w:t>norma</w:t>
      </w:r>
      <w:r w:rsidR="00705359" w:rsidRPr="003D2190">
        <w:rPr>
          <w:szCs w:val="22"/>
        </w:rPr>
        <w:t xml:space="preserve"> del Ministerio de Defensa español</w:t>
      </w:r>
      <w:r w:rsidR="00484DF6" w:rsidRPr="003D2190">
        <w:rPr>
          <w:szCs w:val="22"/>
        </w:rPr>
        <w:t xml:space="preserve"> </w:t>
      </w:r>
      <w:r w:rsidR="00EB72BE" w:rsidRPr="003D2190">
        <w:rPr>
          <w:b/>
        </w:rPr>
        <w:t xml:space="preserve">PECAL </w:t>
      </w:r>
      <w:r w:rsidR="00484DF6" w:rsidRPr="003D2190">
        <w:rPr>
          <w:b/>
        </w:rPr>
        <w:t>2110</w:t>
      </w:r>
      <w:r w:rsidR="00484DF6" w:rsidRPr="003D2190">
        <w:rPr>
          <w:szCs w:val="22"/>
        </w:rPr>
        <w:t>, la cual incluye requisitos adicionales OTAN de obligado cumplimiento en los contratos con el Ministerio de Defensa</w:t>
      </w:r>
      <w:r w:rsidR="00191748" w:rsidRPr="003D2190">
        <w:rPr>
          <w:szCs w:val="22"/>
        </w:rPr>
        <w:t>.</w:t>
      </w:r>
    </w:p>
    <w:p w14:paraId="31B2860D" w14:textId="77777777" w:rsidR="00484DF6" w:rsidRPr="003D2190" w:rsidRDefault="00484DF6" w:rsidP="00484DF6">
      <w:pPr>
        <w:rPr>
          <w:szCs w:val="22"/>
        </w:rPr>
      </w:pPr>
    </w:p>
    <w:p w14:paraId="28CD7BFD" w14:textId="377A6795" w:rsidR="00484DF6" w:rsidRPr="003D2190" w:rsidRDefault="00484DF6" w:rsidP="00484DF6">
      <w:pPr>
        <w:rPr>
          <w:szCs w:val="22"/>
        </w:rPr>
      </w:pPr>
      <w:r w:rsidRPr="003D2190">
        <w:rPr>
          <w:szCs w:val="22"/>
        </w:rPr>
        <w:t xml:space="preserve">La </w:t>
      </w:r>
      <w:r w:rsidRPr="003D2190">
        <w:rPr>
          <w:szCs w:val="22"/>
          <w:u w:val="single"/>
        </w:rPr>
        <w:t>misión</w:t>
      </w:r>
      <w:r w:rsidRPr="003D2190">
        <w:rPr>
          <w:szCs w:val="22"/>
        </w:rPr>
        <w:t xml:space="preserve"> de DyS es el suministro eficiente y eficaz de </w:t>
      </w:r>
      <w:r w:rsidR="00274720" w:rsidRPr="003D2190">
        <w:rPr>
          <w:szCs w:val="22"/>
        </w:rPr>
        <w:t>prequipos</w:t>
      </w:r>
      <w:r w:rsidRPr="003D2190">
        <w:rPr>
          <w:szCs w:val="22"/>
        </w:rPr>
        <w:t xml:space="preserve"> y servicios para atender las necesidades específicas del Ministerio de Defensa</w:t>
      </w:r>
      <w:r w:rsidR="00274720" w:rsidRPr="003D2190">
        <w:rPr>
          <w:szCs w:val="22"/>
        </w:rPr>
        <w:t xml:space="preserve"> (e</w:t>
      </w:r>
      <w:r w:rsidR="00CB37EB" w:rsidRPr="003D2190">
        <w:rPr>
          <w:szCs w:val="22"/>
        </w:rPr>
        <w:t>n adelante, MINISDEF)</w:t>
      </w:r>
      <w:r w:rsidRPr="003D2190">
        <w:rPr>
          <w:szCs w:val="22"/>
        </w:rPr>
        <w:t>. Para ello, diseña, desarrolla, construye, gestiona y mantiene una red conformada por sus múltiples sistemas de conmutación y transmisión, así como por las plataformas soporte de la prestación de servicios específicos.</w:t>
      </w:r>
    </w:p>
    <w:p w14:paraId="2D4B1444" w14:textId="77777777" w:rsidR="00DD3C7E" w:rsidRPr="003D2190" w:rsidRDefault="00794C75" w:rsidP="0040408E">
      <w:pPr>
        <w:pStyle w:val="Ttulo1-Comunes"/>
      </w:pPr>
      <w:bookmarkStart w:id="5" w:name="_Toc2944317"/>
      <w:bookmarkStart w:id="6" w:name="_Toc2944364"/>
      <w:bookmarkStart w:id="7" w:name="_Toc2946121"/>
      <w:bookmarkStart w:id="8" w:name="_Toc3902954"/>
      <w:bookmarkStart w:id="9" w:name="_Toc93483748"/>
      <w:r w:rsidRPr="003D2190">
        <w:t>campo de aplicación</w:t>
      </w:r>
      <w:bookmarkEnd w:id="5"/>
      <w:bookmarkEnd w:id="6"/>
      <w:bookmarkEnd w:id="7"/>
      <w:bookmarkEnd w:id="8"/>
      <w:bookmarkEnd w:id="9"/>
    </w:p>
    <w:p w14:paraId="34554A46" w14:textId="06DFF32A" w:rsidR="003E79FE" w:rsidRPr="003D2190" w:rsidRDefault="00F669F9" w:rsidP="003E79FE">
      <w:r w:rsidRPr="003D2190">
        <w:rPr>
          <w:rFonts w:cs="Arial"/>
          <w:szCs w:val="22"/>
        </w:rPr>
        <w:t xml:space="preserve">Este </w:t>
      </w:r>
      <w:r w:rsidR="003E79FE" w:rsidRPr="003D2190">
        <w:rPr>
          <w:rFonts w:cs="Arial"/>
          <w:szCs w:val="22"/>
        </w:rPr>
        <w:t>m</w:t>
      </w:r>
      <w:r w:rsidRPr="003D2190">
        <w:rPr>
          <w:rFonts w:cs="Arial"/>
          <w:szCs w:val="22"/>
        </w:rPr>
        <w:t>anual</w:t>
      </w:r>
      <w:r w:rsidR="00274720" w:rsidRPr="003D2190">
        <w:rPr>
          <w:rFonts w:cs="Arial"/>
          <w:szCs w:val="22"/>
        </w:rPr>
        <w:t xml:space="preserve"> está</w:t>
      </w:r>
      <w:r w:rsidRPr="003D2190">
        <w:rPr>
          <w:rFonts w:cs="Arial"/>
          <w:szCs w:val="22"/>
        </w:rPr>
        <w:t xml:space="preserve"> dirigido a todo </w:t>
      </w:r>
      <w:r w:rsidR="00780899" w:rsidRPr="003D2190">
        <w:rPr>
          <w:rFonts w:cs="Arial"/>
          <w:szCs w:val="22"/>
        </w:rPr>
        <w:t xml:space="preserve">el personal del Área de Defensa, y </w:t>
      </w:r>
      <w:r w:rsidR="00780899" w:rsidRPr="003D2190">
        <w:t>aplicará</w:t>
      </w:r>
      <w:r w:rsidR="003E79FE" w:rsidRPr="003D2190">
        <w:t xml:space="preserve"> a los contratos con el MINISDEF, complementando la metodología para el seguimiento y mejora de la Calidad, que regula las actividades de:</w:t>
      </w:r>
    </w:p>
    <w:p w14:paraId="470F3A8B" w14:textId="77777777" w:rsidR="003E79FE" w:rsidRPr="003D2190" w:rsidRDefault="003E79FE" w:rsidP="003E79FE">
      <w:pPr>
        <w:rPr>
          <w:szCs w:val="22"/>
        </w:rPr>
      </w:pPr>
    </w:p>
    <w:p w14:paraId="2E45BB8B" w14:textId="77777777" w:rsidR="003E79FE" w:rsidRPr="003D2190" w:rsidRDefault="003E79FE" w:rsidP="003E79FE">
      <w:pPr>
        <w:pStyle w:val="Prrafodelista"/>
        <w:numPr>
          <w:ilvl w:val="0"/>
          <w:numId w:val="16"/>
        </w:numPr>
        <w:rPr>
          <w:szCs w:val="22"/>
        </w:rPr>
      </w:pPr>
      <w:r w:rsidRPr="003D2190">
        <w:rPr>
          <w:szCs w:val="22"/>
        </w:rPr>
        <w:t>Seguimiento de la Calidad en los contratos</w:t>
      </w:r>
    </w:p>
    <w:p w14:paraId="44387D31" w14:textId="77777777" w:rsidR="003E79FE" w:rsidRPr="003D2190" w:rsidRDefault="003E79FE" w:rsidP="003E79FE">
      <w:pPr>
        <w:pStyle w:val="Prrafodelista"/>
        <w:numPr>
          <w:ilvl w:val="0"/>
          <w:numId w:val="16"/>
        </w:numPr>
        <w:rPr>
          <w:szCs w:val="22"/>
        </w:rPr>
      </w:pPr>
      <w:r w:rsidRPr="003D2190">
        <w:rPr>
          <w:szCs w:val="22"/>
        </w:rPr>
        <w:t>Mejora de la Calidad:</w:t>
      </w:r>
    </w:p>
    <w:p w14:paraId="46279565" w14:textId="77777777" w:rsidR="003E79FE" w:rsidRPr="003D2190" w:rsidRDefault="003E79FE" w:rsidP="003E79FE">
      <w:pPr>
        <w:pStyle w:val="Prrafodelista"/>
        <w:numPr>
          <w:ilvl w:val="1"/>
          <w:numId w:val="16"/>
        </w:numPr>
      </w:pPr>
      <w:r w:rsidRPr="003D2190">
        <w:t>Determinar los procesos internos de DyS y su interacción con los de TdE</w:t>
      </w:r>
    </w:p>
    <w:p w14:paraId="779B204D" w14:textId="77777777" w:rsidR="003E79FE" w:rsidRPr="003D2190" w:rsidRDefault="003E79FE" w:rsidP="003E79FE">
      <w:pPr>
        <w:pStyle w:val="Prrafodelista"/>
        <w:numPr>
          <w:ilvl w:val="1"/>
          <w:numId w:val="16"/>
        </w:numPr>
      </w:pPr>
      <w:r w:rsidRPr="003D2190">
        <w:t>Definir los procedimientos documentados</w:t>
      </w:r>
    </w:p>
    <w:p w14:paraId="1533174C" w14:textId="77777777" w:rsidR="003E79FE" w:rsidRPr="003D2190" w:rsidRDefault="003E79FE" w:rsidP="003E79FE">
      <w:pPr>
        <w:pStyle w:val="Prrafodelista"/>
        <w:numPr>
          <w:ilvl w:val="1"/>
          <w:numId w:val="16"/>
        </w:numPr>
      </w:pPr>
      <w:r w:rsidRPr="003D2190">
        <w:t>Fijación de objetivos</w:t>
      </w:r>
    </w:p>
    <w:p w14:paraId="641172AF" w14:textId="77777777" w:rsidR="003E79FE" w:rsidRPr="003D2190" w:rsidRDefault="003E79FE" w:rsidP="003E79FE">
      <w:pPr>
        <w:pStyle w:val="Prrafodelista"/>
        <w:numPr>
          <w:ilvl w:val="1"/>
          <w:numId w:val="16"/>
        </w:numPr>
      </w:pPr>
      <w:r w:rsidRPr="003D2190">
        <w:t xml:space="preserve">Comprobación de su cumplimiento </w:t>
      </w:r>
    </w:p>
    <w:p w14:paraId="0C6986A2" w14:textId="77777777" w:rsidR="003E79FE" w:rsidRPr="003D2190" w:rsidRDefault="003E79FE" w:rsidP="003E79FE">
      <w:pPr>
        <w:pStyle w:val="Prrafodelista"/>
        <w:numPr>
          <w:ilvl w:val="1"/>
          <w:numId w:val="16"/>
        </w:numPr>
      </w:pPr>
      <w:r w:rsidRPr="003D2190">
        <w:t>Actuaciones para la mejora continua.</w:t>
      </w:r>
    </w:p>
    <w:p w14:paraId="475EAD46" w14:textId="77777777" w:rsidR="007F4BD1" w:rsidRPr="003D2190" w:rsidRDefault="002E709E" w:rsidP="00E1762C">
      <w:pPr>
        <w:pStyle w:val="Ttulo1-Comunes"/>
      </w:pPr>
      <w:bookmarkStart w:id="10" w:name="_Toc3902955"/>
      <w:bookmarkStart w:id="11" w:name="_Toc160350170"/>
      <w:bookmarkStart w:id="12" w:name="_Toc93483749"/>
      <w:r w:rsidRPr="003D2190">
        <w:t>documentación de referencia</w:t>
      </w:r>
      <w:bookmarkEnd w:id="10"/>
      <w:bookmarkEnd w:id="12"/>
    </w:p>
    <w:p w14:paraId="162A27A8" w14:textId="4BB0ADCE" w:rsidR="002E709E" w:rsidRPr="003D2190" w:rsidRDefault="002E709E" w:rsidP="002E709E">
      <w:bookmarkStart w:id="13" w:name="_Toc2944319"/>
      <w:bookmarkStart w:id="14" w:name="_Toc2944366"/>
      <w:bookmarkStart w:id="15" w:name="_Toc2946123"/>
      <w:r w:rsidRPr="003D2190">
        <w:t>En la elaboración de est</w:t>
      </w:r>
      <w:r w:rsidR="00136023">
        <w:t>e</w:t>
      </w:r>
      <w:r w:rsidRPr="003D2190">
        <w:t xml:space="preserve"> </w:t>
      </w:r>
      <w:r w:rsidR="00136023">
        <w:t>Manual</w:t>
      </w:r>
      <w:r w:rsidRPr="003D2190">
        <w:t xml:space="preserve"> se ha tenido en cuenta la siguiente documentación:</w:t>
      </w:r>
    </w:p>
    <w:p w14:paraId="6A40079C" w14:textId="77777777" w:rsidR="002E709E" w:rsidRPr="003D2190" w:rsidRDefault="002E709E" w:rsidP="002E709E"/>
    <w:p w14:paraId="3570D2A0" w14:textId="77777777" w:rsidR="00405A42" w:rsidRPr="003D2190" w:rsidRDefault="00405A42" w:rsidP="002E709E">
      <w:pPr>
        <w:rPr>
          <w:u w:val="single"/>
        </w:rPr>
      </w:pPr>
      <w:r w:rsidRPr="003D2190">
        <w:rPr>
          <w:u w:val="single"/>
        </w:rPr>
        <w:t>Normativa externa</w:t>
      </w:r>
    </w:p>
    <w:p w14:paraId="444D0DA1" w14:textId="77777777" w:rsidR="00405A42" w:rsidRPr="003D2190" w:rsidRDefault="00405A42" w:rsidP="002E709E">
      <w:pPr>
        <w:rPr>
          <w:u w:val="single"/>
        </w:rPr>
      </w:pPr>
    </w:p>
    <w:p w14:paraId="5B10BA98" w14:textId="77777777" w:rsidR="00405A42" w:rsidRPr="003D2190" w:rsidRDefault="00405A42" w:rsidP="00405A42">
      <w:pPr>
        <w:pStyle w:val="Prrafodelista"/>
        <w:numPr>
          <w:ilvl w:val="0"/>
          <w:numId w:val="15"/>
        </w:numPr>
        <w:spacing w:after="0" w:afterAutospacing="0"/>
      </w:pPr>
      <w:r w:rsidRPr="003D2190">
        <w:t xml:space="preserve">Norma </w:t>
      </w:r>
      <w:r w:rsidRPr="003D2190">
        <w:rPr>
          <w:b/>
        </w:rPr>
        <w:t>UNE-EN-ISO 9001:2015</w:t>
      </w:r>
      <w:r w:rsidRPr="003D2190">
        <w:t>. “Sistema de Gestión de la Calidad. Requisitos”.</w:t>
      </w:r>
    </w:p>
    <w:p w14:paraId="2BD342A5" w14:textId="77777777" w:rsidR="00405A42" w:rsidRPr="003D2190" w:rsidRDefault="00405A42" w:rsidP="00405A42">
      <w:pPr>
        <w:pStyle w:val="Prrafodelista"/>
        <w:numPr>
          <w:ilvl w:val="0"/>
          <w:numId w:val="15"/>
        </w:numPr>
        <w:spacing w:after="0" w:afterAutospacing="0"/>
      </w:pPr>
      <w:r w:rsidRPr="003D2190">
        <w:t xml:space="preserve">Publicación Española de Calidad </w:t>
      </w:r>
      <w:r w:rsidRPr="003D2190">
        <w:rPr>
          <w:b/>
        </w:rPr>
        <w:t>PECAL 2110 – Edición 4</w:t>
      </w:r>
      <w:r w:rsidRPr="003D2190">
        <w:t xml:space="preserve"> “Requisitos OTAN de Aseguramiento de la Calidad para el Diseño, Desarrollo y Producción”</w:t>
      </w:r>
    </w:p>
    <w:p w14:paraId="62B07D38" w14:textId="77777777" w:rsidR="00405A42" w:rsidRPr="003D2190" w:rsidRDefault="00405A42" w:rsidP="002E709E">
      <w:pPr>
        <w:rPr>
          <w:u w:val="single"/>
        </w:rPr>
      </w:pPr>
      <w:r w:rsidRPr="003D2190">
        <w:rPr>
          <w:u w:val="single"/>
        </w:rPr>
        <w:t>Normativa interna</w:t>
      </w:r>
    </w:p>
    <w:p w14:paraId="27C0BFE9" w14:textId="77777777" w:rsidR="00405A42" w:rsidRPr="003D2190" w:rsidRDefault="00405A42" w:rsidP="002E709E"/>
    <w:p w14:paraId="288F1D12" w14:textId="71AFEFB9" w:rsidR="002E709E" w:rsidRPr="003D2190" w:rsidRDefault="00136023" w:rsidP="008877E1">
      <w:pPr>
        <w:pStyle w:val="Parrafo1"/>
        <w:numPr>
          <w:ilvl w:val="0"/>
          <w:numId w:val="15"/>
        </w:numPr>
      </w:pPr>
      <w:r w:rsidRPr="00752D92">
        <w:rPr>
          <w:szCs w:val="22"/>
        </w:rPr>
        <w:t xml:space="preserve">Manual del Sistema de Gestión de la Calidad (SGC) </w:t>
      </w:r>
      <w:r w:rsidR="002E709E" w:rsidRPr="00752D92">
        <w:t xml:space="preserve"> (</w:t>
      </w:r>
      <w:r w:rsidR="002E709E" w:rsidRPr="00752D92">
        <w:rPr>
          <w:b/>
        </w:rPr>
        <w:t>TE-000</w:t>
      </w:r>
      <w:r w:rsidR="002E709E" w:rsidRPr="003D2190">
        <w:rPr>
          <w:b/>
        </w:rPr>
        <w:t>-MA-003</w:t>
      </w:r>
      <w:r w:rsidR="002E709E" w:rsidRPr="003D2190">
        <w:t>).</w:t>
      </w:r>
    </w:p>
    <w:p w14:paraId="5FA99A6E" w14:textId="77777777" w:rsidR="00BA2EE3" w:rsidRPr="003D2190" w:rsidRDefault="00BA2EE3" w:rsidP="00E1762C">
      <w:pPr>
        <w:pStyle w:val="Ttulo1-Comunes"/>
      </w:pPr>
      <w:bookmarkStart w:id="16" w:name="_Toc3902956"/>
      <w:bookmarkStart w:id="17" w:name="_Toc93483750"/>
      <w:r w:rsidRPr="003D2190">
        <w:lastRenderedPageBreak/>
        <w:t>TERMINOS Y DEFINICIONES</w:t>
      </w:r>
      <w:bookmarkEnd w:id="13"/>
      <w:bookmarkEnd w:id="14"/>
      <w:bookmarkEnd w:id="15"/>
      <w:bookmarkEnd w:id="16"/>
      <w:bookmarkEnd w:id="17"/>
    </w:p>
    <w:p w14:paraId="282D9E57" w14:textId="0870F3AF" w:rsidR="002C5142" w:rsidRPr="003D2190" w:rsidRDefault="002C5142" w:rsidP="008877E1">
      <w:pPr>
        <w:pStyle w:val="Prrafodelista"/>
        <w:numPr>
          <w:ilvl w:val="0"/>
          <w:numId w:val="17"/>
        </w:numPr>
        <w:rPr>
          <w:szCs w:val="22"/>
        </w:rPr>
      </w:pPr>
      <w:r w:rsidRPr="003D2190">
        <w:rPr>
          <w:b/>
          <w:szCs w:val="22"/>
        </w:rPr>
        <w:t>AII:</w:t>
      </w:r>
      <w:r w:rsidRPr="003D2190">
        <w:rPr>
          <w:szCs w:val="22"/>
        </w:rPr>
        <w:t xml:space="preserve"> Área de Inspecciones Industriales</w:t>
      </w:r>
    </w:p>
    <w:p w14:paraId="70413C24" w14:textId="425753AD" w:rsidR="002C5142" w:rsidRPr="003D2190" w:rsidRDefault="002C5142" w:rsidP="008877E1">
      <w:pPr>
        <w:pStyle w:val="Prrafodelista"/>
        <w:numPr>
          <w:ilvl w:val="0"/>
          <w:numId w:val="17"/>
        </w:numPr>
        <w:rPr>
          <w:szCs w:val="22"/>
        </w:rPr>
      </w:pPr>
      <w:r w:rsidRPr="003D2190">
        <w:rPr>
          <w:b/>
          <w:szCs w:val="22"/>
        </w:rPr>
        <w:t>DGAM:</w:t>
      </w:r>
      <w:r w:rsidRPr="003D2190">
        <w:rPr>
          <w:szCs w:val="22"/>
        </w:rPr>
        <w:t xml:space="preserve"> Dirección General de Armamento y Material</w:t>
      </w:r>
    </w:p>
    <w:p w14:paraId="089654D7" w14:textId="6CAE5219" w:rsidR="000E14F2" w:rsidRPr="003D2190" w:rsidRDefault="000E14F2" w:rsidP="008877E1">
      <w:pPr>
        <w:pStyle w:val="Prrafodelista"/>
        <w:numPr>
          <w:ilvl w:val="0"/>
          <w:numId w:val="17"/>
        </w:numPr>
        <w:rPr>
          <w:strike/>
          <w:szCs w:val="22"/>
        </w:rPr>
      </w:pPr>
      <w:r w:rsidRPr="003D2190">
        <w:rPr>
          <w:b/>
          <w:szCs w:val="22"/>
        </w:rPr>
        <w:t>DyS</w:t>
      </w:r>
      <w:r w:rsidRPr="003D2190">
        <w:rPr>
          <w:szCs w:val="22"/>
        </w:rPr>
        <w:t xml:space="preserve">: Defensa y Seguridad </w:t>
      </w:r>
    </w:p>
    <w:p w14:paraId="0A417EA5" w14:textId="77777777" w:rsidR="000E14F2" w:rsidRPr="003D2190" w:rsidRDefault="000E14F2" w:rsidP="008877E1">
      <w:pPr>
        <w:pStyle w:val="Prrafodelista"/>
        <w:numPr>
          <w:ilvl w:val="0"/>
          <w:numId w:val="17"/>
        </w:numPr>
        <w:rPr>
          <w:szCs w:val="22"/>
        </w:rPr>
      </w:pPr>
      <w:r w:rsidRPr="003D2190">
        <w:rPr>
          <w:b/>
          <w:szCs w:val="22"/>
        </w:rPr>
        <w:t>MINISDEF</w:t>
      </w:r>
      <w:r w:rsidRPr="003D2190">
        <w:rPr>
          <w:szCs w:val="22"/>
        </w:rPr>
        <w:t>: Ministerio de Defensa</w:t>
      </w:r>
    </w:p>
    <w:p w14:paraId="0DA43ECF" w14:textId="42934EA2" w:rsidR="000E14F2" w:rsidRPr="003D2190" w:rsidRDefault="000E14F2" w:rsidP="008877E1">
      <w:pPr>
        <w:pStyle w:val="Prrafodelista"/>
        <w:numPr>
          <w:ilvl w:val="0"/>
          <w:numId w:val="17"/>
        </w:numPr>
        <w:rPr>
          <w:szCs w:val="22"/>
        </w:rPr>
      </w:pPr>
      <w:r w:rsidRPr="003D2190">
        <w:rPr>
          <w:b/>
          <w:szCs w:val="22"/>
        </w:rPr>
        <w:t>OP</w:t>
      </w:r>
      <w:r w:rsidR="00E91A25" w:rsidRPr="003D2190">
        <w:rPr>
          <w:szCs w:val="22"/>
        </w:rPr>
        <w:t>: Oficina del Programa</w:t>
      </w:r>
    </w:p>
    <w:p w14:paraId="710A4DE2" w14:textId="77777777" w:rsidR="000E14F2" w:rsidRPr="003D2190" w:rsidRDefault="000E14F2" w:rsidP="008877E1">
      <w:pPr>
        <w:pStyle w:val="Prrafodelista"/>
        <w:numPr>
          <w:ilvl w:val="0"/>
          <w:numId w:val="17"/>
        </w:numPr>
        <w:rPr>
          <w:szCs w:val="22"/>
        </w:rPr>
      </w:pPr>
      <w:r w:rsidRPr="003D2190">
        <w:rPr>
          <w:b/>
          <w:szCs w:val="22"/>
        </w:rPr>
        <w:t>OTAN</w:t>
      </w:r>
      <w:r w:rsidRPr="003D2190">
        <w:rPr>
          <w:szCs w:val="22"/>
        </w:rPr>
        <w:t>: Organización del Tratado del Atlántico Norte</w:t>
      </w:r>
    </w:p>
    <w:p w14:paraId="335ACA44" w14:textId="77777777" w:rsidR="000E14F2" w:rsidRPr="003D2190" w:rsidRDefault="000E14F2" w:rsidP="008877E1">
      <w:pPr>
        <w:pStyle w:val="Prrafodelista"/>
        <w:numPr>
          <w:ilvl w:val="0"/>
          <w:numId w:val="17"/>
        </w:numPr>
        <w:rPr>
          <w:szCs w:val="22"/>
        </w:rPr>
      </w:pPr>
      <w:r w:rsidRPr="003D2190">
        <w:rPr>
          <w:b/>
          <w:szCs w:val="22"/>
        </w:rPr>
        <w:t>PECAL</w:t>
      </w:r>
      <w:r w:rsidRPr="003D2190">
        <w:rPr>
          <w:szCs w:val="22"/>
        </w:rPr>
        <w:t>: Publicación Española de Calidad</w:t>
      </w:r>
    </w:p>
    <w:p w14:paraId="3D0E7396" w14:textId="2DF8B225" w:rsidR="000E14F2" w:rsidRPr="003D2190" w:rsidRDefault="000E14F2" w:rsidP="008877E1">
      <w:pPr>
        <w:pStyle w:val="Prrafodelista"/>
        <w:numPr>
          <w:ilvl w:val="0"/>
          <w:numId w:val="17"/>
        </w:numPr>
        <w:rPr>
          <w:szCs w:val="22"/>
        </w:rPr>
      </w:pPr>
      <w:r w:rsidRPr="003D2190">
        <w:rPr>
          <w:b/>
          <w:szCs w:val="22"/>
        </w:rPr>
        <w:t>PII</w:t>
      </w:r>
      <w:r w:rsidRPr="003D2190">
        <w:rPr>
          <w:szCs w:val="22"/>
        </w:rPr>
        <w:t>: Proyectos de Ingeniería de Implantación</w:t>
      </w:r>
    </w:p>
    <w:p w14:paraId="38D705C4" w14:textId="37D4370E" w:rsidR="00E91A25" w:rsidRPr="003D2190" w:rsidRDefault="00E91A25" w:rsidP="008877E1">
      <w:pPr>
        <w:pStyle w:val="Prrafodelista"/>
        <w:numPr>
          <w:ilvl w:val="0"/>
          <w:numId w:val="17"/>
        </w:numPr>
        <w:rPr>
          <w:szCs w:val="22"/>
        </w:rPr>
      </w:pPr>
      <w:r w:rsidRPr="003D2190">
        <w:rPr>
          <w:b/>
          <w:szCs w:val="22"/>
        </w:rPr>
        <w:t>DED:</w:t>
      </w:r>
      <w:r w:rsidRPr="003D2190">
        <w:rPr>
          <w:szCs w:val="22"/>
        </w:rPr>
        <w:t xml:space="preserve"> </w:t>
      </w:r>
      <w:r w:rsidR="00036376" w:rsidRPr="003D2190">
        <w:t>Documento de Especificaciones del Diseño.</w:t>
      </w:r>
    </w:p>
    <w:p w14:paraId="6E751602" w14:textId="77777777" w:rsidR="000E14F2" w:rsidRPr="003D2190" w:rsidRDefault="000E14F2" w:rsidP="008877E1">
      <w:pPr>
        <w:pStyle w:val="Prrafodelista"/>
        <w:numPr>
          <w:ilvl w:val="0"/>
          <w:numId w:val="17"/>
        </w:numPr>
        <w:rPr>
          <w:szCs w:val="22"/>
        </w:rPr>
      </w:pPr>
      <w:r w:rsidRPr="003D2190">
        <w:rPr>
          <w:b/>
          <w:szCs w:val="22"/>
        </w:rPr>
        <w:t>Pliego</w:t>
      </w:r>
      <w:r w:rsidRPr="003D2190">
        <w:rPr>
          <w:szCs w:val="22"/>
        </w:rPr>
        <w:t xml:space="preserve"> </w:t>
      </w:r>
      <w:r w:rsidRPr="003D2190">
        <w:rPr>
          <w:b/>
          <w:szCs w:val="22"/>
        </w:rPr>
        <w:t>de</w:t>
      </w:r>
      <w:r w:rsidRPr="003D2190">
        <w:rPr>
          <w:szCs w:val="22"/>
        </w:rPr>
        <w:t xml:space="preserve"> </w:t>
      </w:r>
      <w:r w:rsidRPr="003D2190">
        <w:rPr>
          <w:b/>
          <w:szCs w:val="22"/>
        </w:rPr>
        <w:t>Bases</w:t>
      </w:r>
      <w:r w:rsidRPr="003D2190">
        <w:rPr>
          <w:szCs w:val="22"/>
        </w:rPr>
        <w:t xml:space="preserve"> (Pliego de Prescripciones Técnicas más Pliego de Cláusulas Administrativas Particulares)</w:t>
      </w:r>
    </w:p>
    <w:p w14:paraId="1CDA46BC" w14:textId="77777777" w:rsidR="000E14F2" w:rsidRPr="003D2190" w:rsidRDefault="000E14F2" w:rsidP="008877E1">
      <w:pPr>
        <w:pStyle w:val="Prrafodelista"/>
        <w:numPr>
          <w:ilvl w:val="0"/>
          <w:numId w:val="17"/>
        </w:numPr>
        <w:rPr>
          <w:szCs w:val="22"/>
        </w:rPr>
      </w:pPr>
      <w:r w:rsidRPr="003D2190">
        <w:rPr>
          <w:b/>
          <w:szCs w:val="22"/>
        </w:rPr>
        <w:t>PPT</w:t>
      </w:r>
      <w:r w:rsidRPr="003D2190">
        <w:rPr>
          <w:szCs w:val="22"/>
        </w:rPr>
        <w:t>: Pliego de Prescripciones Técnicas</w:t>
      </w:r>
    </w:p>
    <w:p w14:paraId="7CD86572" w14:textId="77777777" w:rsidR="000E14F2" w:rsidRPr="003D2190" w:rsidRDefault="000E14F2" w:rsidP="008877E1">
      <w:pPr>
        <w:pStyle w:val="Prrafodelista"/>
        <w:numPr>
          <w:ilvl w:val="0"/>
          <w:numId w:val="17"/>
        </w:numPr>
        <w:rPr>
          <w:szCs w:val="22"/>
        </w:rPr>
      </w:pPr>
      <w:r w:rsidRPr="003D2190">
        <w:rPr>
          <w:b/>
          <w:szCs w:val="22"/>
        </w:rPr>
        <w:t>PCAP</w:t>
      </w:r>
      <w:r w:rsidRPr="003D2190">
        <w:rPr>
          <w:szCs w:val="22"/>
        </w:rPr>
        <w:t>: Pliego de Cláusulas Administrativas Particulares</w:t>
      </w:r>
    </w:p>
    <w:p w14:paraId="14B8CDBD" w14:textId="77777777" w:rsidR="000E14F2" w:rsidRPr="003D2190" w:rsidRDefault="000E14F2" w:rsidP="008877E1">
      <w:pPr>
        <w:pStyle w:val="Prrafodelista"/>
        <w:numPr>
          <w:ilvl w:val="0"/>
          <w:numId w:val="17"/>
        </w:numPr>
        <w:rPr>
          <w:szCs w:val="22"/>
        </w:rPr>
      </w:pPr>
      <w:r w:rsidRPr="003D2190">
        <w:rPr>
          <w:b/>
          <w:szCs w:val="22"/>
        </w:rPr>
        <w:t>RAC</w:t>
      </w:r>
      <w:r w:rsidRPr="003D2190">
        <w:rPr>
          <w:szCs w:val="22"/>
        </w:rPr>
        <w:t>: Representante para el Aseguramiento de la Calidad del Ministerio de Defensa</w:t>
      </w:r>
    </w:p>
    <w:p w14:paraId="4B0D23BB" w14:textId="2B5FD6B3" w:rsidR="000E14F2" w:rsidRPr="003D2190" w:rsidRDefault="000E14F2" w:rsidP="008877E1">
      <w:pPr>
        <w:pStyle w:val="Prrafodelista"/>
        <w:numPr>
          <w:ilvl w:val="0"/>
          <w:numId w:val="17"/>
        </w:numPr>
        <w:rPr>
          <w:szCs w:val="22"/>
        </w:rPr>
      </w:pPr>
      <w:r w:rsidRPr="003D2190">
        <w:rPr>
          <w:b/>
          <w:szCs w:val="22"/>
        </w:rPr>
        <w:t>TdE</w:t>
      </w:r>
      <w:r w:rsidRPr="003D2190">
        <w:rPr>
          <w:szCs w:val="22"/>
        </w:rPr>
        <w:t>: Telefónica de España</w:t>
      </w:r>
      <w:r w:rsidR="00231755" w:rsidRPr="003D2190">
        <w:rPr>
          <w:szCs w:val="22"/>
        </w:rPr>
        <w:t>.</w:t>
      </w:r>
    </w:p>
    <w:p w14:paraId="49ED0005" w14:textId="4F2D7805" w:rsidR="00231755" w:rsidRPr="003D2190" w:rsidRDefault="00231755" w:rsidP="008877E1">
      <w:pPr>
        <w:pStyle w:val="Prrafodelista"/>
        <w:numPr>
          <w:ilvl w:val="0"/>
          <w:numId w:val="17"/>
        </w:numPr>
        <w:rPr>
          <w:szCs w:val="22"/>
        </w:rPr>
      </w:pPr>
      <w:r w:rsidRPr="003D2190">
        <w:rPr>
          <w:b/>
          <w:szCs w:val="22"/>
        </w:rPr>
        <w:t>TSol</w:t>
      </w:r>
      <w:r w:rsidRPr="003D2190">
        <w:rPr>
          <w:szCs w:val="22"/>
        </w:rPr>
        <w:t>:</w:t>
      </w:r>
      <w:r w:rsidRPr="003D2190">
        <w:rPr>
          <w:b/>
          <w:szCs w:val="22"/>
        </w:rPr>
        <w:t xml:space="preserve"> </w:t>
      </w:r>
      <w:r w:rsidRPr="003D2190">
        <w:rPr>
          <w:szCs w:val="22"/>
        </w:rPr>
        <w:t>Telefónica Soluciones.</w:t>
      </w:r>
    </w:p>
    <w:p w14:paraId="52209426" w14:textId="77777777" w:rsidR="00CA524B" w:rsidRPr="003D2190" w:rsidRDefault="000E14F2" w:rsidP="000E14F2">
      <w:pPr>
        <w:rPr>
          <w:szCs w:val="22"/>
        </w:rPr>
      </w:pPr>
      <w:r w:rsidRPr="003D2190">
        <w:rPr>
          <w:szCs w:val="22"/>
        </w:rPr>
        <w:t xml:space="preserve">Para los fines de este documento, se aplican los términos y definiciones incluidos en la norma </w:t>
      </w:r>
      <w:r w:rsidRPr="003D2190">
        <w:rPr>
          <w:b/>
          <w:szCs w:val="22"/>
        </w:rPr>
        <w:t>ISO 9000:2015</w:t>
      </w:r>
      <w:r w:rsidRPr="003D2190">
        <w:rPr>
          <w:szCs w:val="22"/>
        </w:rPr>
        <w:t xml:space="preserve"> y </w:t>
      </w:r>
      <w:r w:rsidRPr="003D2190">
        <w:rPr>
          <w:b/>
          <w:szCs w:val="22"/>
        </w:rPr>
        <w:t>PECA</w:t>
      </w:r>
      <w:r w:rsidR="00EC474D" w:rsidRPr="003D2190">
        <w:rPr>
          <w:b/>
          <w:szCs w:val="22"/>
        </w:rPr>
        <w:t xml:space="preserve">L </w:t>
      </w:r>
      <w:r w:rsidRPr="003D2190">
        <w:rPr>
          <w:b/>
          <w:szCs w:val="22"/>
        </w:rPr>
        <w:t>2210 ed. 4</w:t>
      </w:r>
      <w:r w:rsidRPr="003D2190">
        <w:rPr>
          <w:szCs w:val="22"/>
        </w:rPr>
        <w:t>.</w:t>
      </w:r>
    </w:p>
    <w:p w14:paraId="46E06021" w14:textId="77777777" w:rsidR="00CA524B" w:rsidRPr="003D2190" w:rsidRDefault="00CA524B" w:rsidP="00CA524B">
      <w:pPr>
        <w:pStyle w:val="Parrafo1"/>
        <w:rPr>
          <w:szCs w:val="22"/>
        </w:rPr>
      </w:pPr>
      <w:r w:rsidRPr="003D2190">
        <w:rPr>
          <w:szCs w:val="22"/>
        </w:rPr>
        <w:br w:type="page"/>
      </w:r>
    </w:p>
    <w:p w14:paraId="28D4A22A" w14:textId="77777777" w:rsidR="00532A26" w:rsidRPr="003D2190" w:rsidRDefault="00532A26" w:rsidP="0029359E">
      <w:pPr>
        <w:pStyle w:val="Ttulo1"/>
      </w:pPr>
      <w:bookmarkStart w:id="18" w:name="_Toc93483751"/>
      <w:r w:rsidRPr="003D2190">
        <w:lastRenderedPageBreak/>
        <w:t>CONTEXTO DE LA ORGANIZACIÓN</w:t>
      </w:r>
      <w:r w:rsidR="0029359E" w:rsidRPr="003D2190">
        <w:t xml:space="preserve"> </w:t>
      </w:r>
      <w:r w:rsidR="0029359E" w:rsidRPr="003D2190">
        <w:rPr>
          <w:rStyle w:val="Refdenotaalpie"/>
        </w:rPr>
        <w:footnoteReference w:id="2"/>
      </w:r>
      <w:bookmarkEnd w:id="18"/>
    </w:p>
    <w:p w14:paraId="005DE660" w14:textId="77777777" w:rsidR="00532A26" w:rsidRPr="003D2190" w:rsidRDefault="00532A26" w:rsidP="00532A26">
      <w:pPr>
        <w:pStyle w:val="Ttulo2"/>
        <w:rPr>
          <w:lang w:val="es-ES"/>
        </w:rPr>
      </w:pPr>
      <w:bookmarkStart w:id="19" w:name="_Toc93483752"/>
      <w:r w:rsidRPr="003D2190">
        <w:rPr>
          <w:lang w:val="es-ES"/>
        </w:rPr>
        <w:t>Comprensión de la organización y su contexto</w:t>
      </w:r>
      <w:bookmarkEnd w:id="19"/>
    </w:p>
    <w:p w14:paraId="2D5B9E6F" w14:textId="77777777" w:rsidR="007E5860" w:rsidRPr="003D2190" w:rsidRDefault="007E5860" w:rsidP="007E5860">
      <w:r w:rsidRPr="003D2190">
        <w:t xml:space="preserve">El Sistema de Gestión de Calidad de </w:t>
      </w:r>
      <w:r w:rsidR="0031582A" w:rsidRPr="003D2190">
        <w:t xml:space="preserve">Telefónica </w:t>
      </w:r>
      <w:r w:rsidRPr="003D2190">
        <w:t xml:space="preserve">se ha establecido, documentado e implementado como un sistema efectivo y económico para satisfacer tanto los requisitos de la Norma </w:t>
      </w:r>
      <w:r w:rsidRPr="003D2190">
        <w:rPr>
          <w:b/>
        </w:rPr>
        <w:t>UNE-EN ISO 9001</w:t>
      </w:r>
      <w:r w:rsidRPr="003D2190">
        <w:t>, como los requisit</w:t>
      </w:r>
      <w:r w:rsidR="00FF019C" w:rsidRPr="003D2190">
        <w:t xml:space="preserve">os contractuales con terceros. </w:t>
      </w:r>
      <w:r w:rsidRPr="003D2190">
        <w:t xml:space="preserve">En el caso de DyS se han hecho coincidir los requisitos con el punto equivalente de la norma </w:t>
      </w:r>
      <w:r w:rsidRPr="003D2190">
        <w:rPr>
          <w:b/>
        </w:rPr>
        <w:t>PECAL 2110</w:t>
      </w:r>
      <w:r w:rsidRPr="003D2190">
        <w:t>.</w:t>
      </w:r>
    </w:p>
    <w:p w14:paraId="2ED9CC96" w14:textId="77777777" w:rsidR="007E5860" w:rsidRPr="003D2190" w:rsidRDefault="007E5860" w:rsidP="007E5860"/>
    <w:p w14:paraId="748A6A8F" w14:textId="273B5CEC" w:rsidR="007E5860" w:rsidRPr="00752D92" w:rsidRDefault="007E5860" w:rsidP="007E5860">
      <w:pPr>
        <w:rPr>
          <w:szCs w:val="22"/>
        </w:rPr>
      </w:pPr>
      <w:r w:rsidRPr="003D2190">
        <w:t>Está orientado de forma que la organización pueda dar cumplimiento a los principios básicos que informan la actividad de gestión en general, y suponen la base de todo conocimiento de gestión de la calidad, que sustentan la política de la calidad adoptada por la organi</w:t>
      </w:r>
      <w:r w:rsidR="009A0BEE" w:rsidRPr="003D2190">
        <w:t xml:space="preserve">zación según se expresa </w:t>
      </w:r>
      <w:r w:rsidR="009A0BEE" w:rsidRPr="00752D92">
        <w:t>en el</w:t>
      </w:r>
      <w:r w:rsidRPr="00752D92">
        <w:t xml:space="preserve"> </w:t>
      </w:r>
      <w:r w:rsidR="00136023" w:rsidRPr="00752D92">
        <w:rPr>
          <w:szCs w:val="22"/>
        </w:rPr>
        <w:t>Manual del Sistema de Gestión de la Calidad (SGC)</w:t>
      </w:r>
      <w:r w:rsidR="009A0BEE" w:rsidRPr="00752D92">
        <w:rPr>
          <w:szCs w:val="22"/>
        </w:rPr>
        <w:t xml:space="preserve"> (</w:t>
      </w:r>
      <w:r w:rsidR="009A0BEE" w:rsidRPr="00752D92">
        <w:rPr>
          <w:b/>
          <w:szCs w:val="22"/>
        </w:rPr>
        <w:t>TE-000-MA-003)</w:t>
      </w:r>
      <w:r w:rsidR="009A0BEE" w:rsidRPr="00752D92">
        <w:rPr>
          <w:szCs w:val="22"/>
        </w:rPr>
        <w:t>”.</w:t>
      </w:r>
    </w:p>
    <w:p w14:paraId="7D26E881" w14:textId="77777777" w:rsidR="00532A26" w:rsidRPr="00752D92" w:rsidRDefault="00532A26" w:rsidP="00532A26">
      <w:pPr>
        <w:pStyle w:val="Ttulo2"/>
        <w:rPr>
          <w:lang w:val="es-ES"/>
        </w:rPr>
      </w:pPr>
      <w:bookmarkStart w:id="20" w:name="_Toc93483753"/>
      <w:r w:rsidRPr="00752D92">
        <w:rPr>
          <w:lang w:val="es-ES"/>
        </w:rPr>
        <w:t>Comprensión de las necesidades y expectativas de las partes interesadas</w:t>
      </w:r>
      <w:bookmarkEnd w:id="20"/>
    </w:p>
    <w:p w14:paraId="58B2A71B" w14:textId="66D9C146" w:rsidR="000754C9" w:rsidRPr="003D2190" w:rsidRDefault="000754C9" w:rsidP="000754C9">
      <w:pPr>
        <w:pStyle w:val="Parrafo1"/>
      </w:pPr>
      <w:r w:rsidRPr="00752D92">
        <w:t xml:space="preserve">Aplica lo indicado en el apartado correspondiente del </w:t>
      </w:r>
      <w:r w:rsidRPr="00752D92">
        <w:rPr>
          <w:szCs w:val="22"/>
        </w:rPr>
        <w:t>“</w:t>
      </w:r>
      <w:r w:rsidR="00136023" w:rsidRPr="00752D92">
        <w:rPr>
          <w:szCs w:val="22"/>
        </w:rPr>
        <w:t xml:space="preserve">Manual del Sistema de Gestión de la Calidad (SGC)” </w:t>
      </w:r>
      <w:r w:rsidRPr="00752D92">
        <w:rPr>
          <w:szCs w:val="22"/>
        </w:rPr>
        <w:t>(</w:t>
      </w:r>
      <w:r w:rsidRPr="00752D92">
        <w:rPr>
          <w:b/>
          <w:szCs w:val="22"/>
        </w:rPr>
        <w:t>TE-000-MA-003</w:t>
      </w:r>
      <w:r w:rsidR="008B7E2F" w:rsidRPr="00752D92">
        <w:rPr>
          <w:szCs w:val="22"/>
        </w:rPr>
        <w:t>)</w:t>
      </w:r>
      <w:r w:rsidR="00406580" w:rsidRPr="00752D92">
        <w:rPr>
          <w:szCs w:val="22"/>
        </w:rPr>
        <w:t xml:space="preserve">, </w:t>
      </w:r>
      <w:r w:rsidRPr="00752D92">
        <w:t>o documentos que los sustituyan.</w:t>
      </w:r>
    </w:p>
    <w:p w14:paraId="58C19597" w14:textId="77777777" w:rsidR="001023C6" w:rsidRPr="003D2190" w:rsidRDefault="001023C6" w:rsidP="001023C6"/>
    <w:p w14:paraId="1594B972" w14:textId="77777777" w:rsidR="005819FC" w:rsidRPr="003D2190" w:rsidRDefault="001023C6" w:rsidP="005819FC">
      <w:r w:rsidRPr="003D2190">
        <w:t xml:space="preserve">Para cumplir con los requisitos PECAL, </w:t>
      </w:r>
      <w:r w:rsidR="005819FC" w:rsidRPr="003D2190">
        <w:t>en</w:t>
      </w:r>
      <w:r w:rsidRPr="003D2190">
        <w:t xml:space="preserve"> contratos con el Ministerio de Defensa, </w:t>
      </w:r>
      <w:r w:rsidR="005819FC" w:rsidRPr="003D2190">
        <w:t>d</w:t>
      </w:r>
      <w:r w:rsidRPr="003D2190">
        <w:t xml:space="preserve">ebe ponerse a disposición del </w:t>
      </w:r>
      <w:r w:rsidR="00AC238A" w:rsidRPr="003D2190">
        <w:t>Representante de Aseguramiento de la Calidad del MINISDEF (en adelante RAC)</w:t>
      </w:r>
      <w:r w:rsidRPr="003D2190">
        <w:t xml:space="preserve"> y/o comprador la información documentada sobre el alcance del sistema del suministrador, lo</w:t>
      </w:r>
      <w:r w:rsidR="005819FC" w:rsidRPr="003D2190">
        <w:t xml:space="preserve">s registros de las auditorías, </w:t>
      </w:r>
      <w:r w:rsidRPr="003D2190">
        <w:t>evaluaciones internas y cualquier otra evidencia objetiva que muestre que el sistema es conforme con esta publicación y que es eficaz.</w:t>
      </w:r>
      <w:r w:rsidR="005819FC" w:rsidRPr="003D2190">
        <w:t xml:space="preserve"> </w:t>
      </w:r>
    </w:p>
    <w:p w14:paraId="059AF9FF" w14:textId="77777777" w:rsidR="005819FC" w:rsidRPr="003D2190" w:rsidRDefault="005819FC" w:rsidP="005819FC"/>
    <w:p w14:paraId="25756C3A" w14:textId="02433C83" w:rsidR="001023C6" w:rsidRPr="003D2190" w:rsidRDefault="005819FC" w:rsidP="001023C6">
      <w:pPr>
        <w:rPr>
          <w:strike/>
        </w:rPr>
      </w:pPr>
      <w:r w:rsidRPr="003D2190">
        <w:t xml:space="preserve">El Cliente o el </w:t>
      </w:r>
      <w:r w:rsidR="00AC238A" w:rsidRPr="003D2190">
        <w:t>RAC</w:t>
      </w:r>
      <w:r w:rsidRPr="003D2190">
        <w:t xml:space="preserve"> se reservará el derecho de rechazar el sistema. Si esto ocurre</w:t>
      </w:r>
      <w:r w:rsidR="001023C6" w:rsidRPr="003D2190">
        <w:t xml:space="preserve">, el suministrador debe presentar propuestas de acciones correctivas y de sus respectivas revisiones en el plazo acordado. </w:t>
      </w:r>
    </w:p>
    <w:p w14:paraId="24C5B694" w14:textId="61B0D819" w:rsidR="00532A26" w:rsidRPr="003D2190" w:rsidRDefault="00532A26" w:rsidP="00532A26">
      <w:pPr>
        <w:pStyle w:val="Ttulo2"/>
        <w:rPr>
          <w:lang w:val="es-ES"/>
        </w:rPr>
      </w:pPr>
      <w:bookmarkStart w:id="21" w:name="_Toc93483754"/>
      <w:r w:rsidRPr="003D2190">
        <w:rPr>
          <w:lang w:val="es-ES"/>
        </w:rPr>
        <w:t>Determinación del alcance del sistema de gestión de la calidad</w:t>
      </w:r>
      <w:bookmarkEnd w:id="21"/>
    </w:p>
    <w:p w14:paraId="2B6FF510" w14:textId="6E869A80" w:rsidR="00406580" w:rsidRPr="003D2190" w:rsidRDefault="00406580" w:rsidP="00406580">
      <w:pPr>
        <w:pStyle w:val="Parrafo1"/>
      </w:pPr>
      <w:bookmarkStart w:id="22" w:name="_Sistema_de_gestión"/>
      <w:bookmarkEnd w:id="22"/>
      <w:r w:rsidRPr="003D2190">
        <w:t xml:space="preserve">Aplica lo indicado en el apartado correspondiente del </w:t>
      </w:r>
      <w:r w:rsidRPr="00752D92">
        <w:rPr>
          <w:szCs w:val="22"/>
        </w:rPr>
        <w:t>“</w:t>
      </w:r>
      <w:r w:rsidR="00136023" w:rsidRPr="00752D92">
        <w:rPr>
          <w:szCs w:val="22"/>
        </w:rPr>
        <w:t xml:space="preserve">Manual del Sistema de Gestión de la Calidad (SGC)” </w:t>
      </w:r>
      <w:r w:rsidRPr="00752D92">
        <w:rPr>
          <w:szCs w:val="22"/>
        </w:rPr>
        <w:t xml:space="preserve"> (</w:t>
      </w:r>
      <w:r w:rsidRPr="00752D92">
        <w:rPr>
          <w:b/>
          <w:szCs w:val="22"/>
        </w:rPr>
        <w:t>TE-000-MA-003</w:t>
      </w:r>
      <w:r w:rsidRPr="00752D92">
        <w:rPr>
          <w:szCs w:val="22"/>
        </w:rPr>
        <w:t>)</w:t>
      </w:r>
      <w:r w:rsidR="008B7E2F" w:rsidRPr="00752D92">
        <w:rPr>
          <w:szCs w:val="22"/>
        </w:rPr>
        <w:t>”</w:t>
      </w:r>
      <w:r w:rsidRPr="00752D92">
        <w:rPr>
          <w:szCs w:val="22"/>
        </w:rPr>
        <w:t xml:space="preserve">, </w:t>
      </w:r>
      <w:r w:rsidRPr="00752D92">
        <w:t>o documentos que lo sustituyan.</w:t>
      </w:r>
    </w:p>
    <w:p w14:paraId="45D892A7" w14:textId="77777777" w:rsidR="000075FD" w:rsidRPr="003D2190" w:rsidRDefault="00532A26" w:rsidP="00532A26">
      <w:pPr>
        <w:pStyle w:val="Ttulo2"/>
        <w:rPr>
          <w:lang w:val="es-ES"/>
        </w:rPr>
      </w:pPr>
      <w:bookmarkStart w:id="23" w:name="_Toc93483755"/>
      <w:r w:rsidRPr="003D2190">
        <w:rPr>
          <w:lang w:val="es-ES"/>
        </w:rPr>
        <w:t>Sistema de gestión de la calidad y sus procesos</w:t>
      </w:r>
      <w:bookmarkEnd w:id="23"/>
    </w:p>
    <w:p w14:paraId="207ED9F3" w14:textId="77777777" w:rsidR="00BF1D18" w:rsidRPr="003D2190" w:rsidRDefault="007E5860" w:rsidP="007E5860">
      <w:r w:rsidRPr="003D2190">
        <w:t xml:space="preserve">Dentro del escenario que constituye el sistema integrado, cobra especial relevancia la adopción del enfoque basado en procesos. </w:t>
      </w:r>
    </w:p>
    <w:p w14:paraId="3D7C0B7B" w14:textId="77777777" w:rsidR="00BF1D18" w:rsidRPr="003D2190" w:rsidRDefault="00BF1D18" w:rsidP="007E5860"/>
    <w:p w14:paraId="5AD13D1B" w14:textId="7D48BC49" w:rsidR="00462C5A" w:rsidRPr="003D2190" w:rsidRDefault="00BF1D18" w:rsidP="00462C5A">
      <w:r w:rsidRPr="003D2190">
        <w:t xml:space="preserve">DyS tiene identificados los procesos que configuran la gestión de su actividad y sus interrelaciones, los cuales están incluidos en el mapa de procesos de </w:t>
      </w:r>
      <w:r w:rsidR="00D3061E" w:rsidRPr="003D2190">
        <w:t>Telefónica</w:t>
      </w:r>
      <w:r w:rsidRPr="003D2190">
        <w:t>,</w:t>
      </w:r>
      <w:r w:rsidR="00973739" w:rsidRPr="003D2190">
        <w:t xml:space="preserve"> la cual es</w:t>
      </w:r>
      <w:r w:rsidRPr="003D2190">
        <w:t xml:space="preserve"> una lista completa de los procesos de las Direcciones Generales de Telefónica en las cuales se apoya DyS para realizar su labor. Se puede acceder a este mapa de proceso puede obtenerse desde la web de Telefónica</w:t>
      </w:r>
      <w:r w:rsidR="00462C5A" w:rsidRPr="003D2190">
        <w:t xml:space="preserve">. En este mapa de procesos se establecen los criterios, metodología y normativa, necesarios para su operatividad y control, así como la asignación de los recursos pertinentes. </w:t>
      </w:r>
    </w:p>
    <w:p w14:paraId="28222354" w14:textId="77777777" w:rsidR="00D46061" w:rsidRPr="003D2190" w:rsidRDefault="00D46061" w:rsidP="007E5860"/>
    <w:p w14:paraId="40B22448" w14:textId="77777777" w:rsidR="00D46061" w:rsidRPr="003D2190" w:rsidRDefault="00D46061" w:rsidP="00D46061">
      <w:r w:rsidRPr="003D2190">
        <w:t>DyS, para la ejecución de los contratos con el Ministerio de Defensa, realiza los siguientes procesos:</w:t>
      </w:r>
    </w:p>
    <w:p w14:paraId="0D26C509" w14:textId="77777777" w:rsidR="00D46061" w:rsidRPr="003D2190" w:rsidRDefault="00D46061" w:rsidP="00D46061"/>
    <w:p w14:paraId="2361ACCF" w14:textId="77777777" w:rsidR="00D46061" w:rsidRPr="003D2190" w:rsidRDefault="00F2792A" w:rsidP="005D2F56">
      <w:pPr>
        <w:pStyle w:val="Prrafodelista"/>
        <w:numPr>
          <w:ilvl w:val="0"/>
          <w:numId w:val="23"/>
        </w:numPr>
      </w:pPr>
      <w:r w:rsidRPr="003D2190">
        <w:rPr>
          <w:b/>
        </w:rPr>
        <w:t>P801</w:t>
      </w:r>
      <w:r w:rsidRPr="003D2190">
        <w:t xml:space="preserve"> - </w:t>
      </w:r>
      <w:r w:rsidR="00D46061" w:rsidRPr="003D2190">
        <w:t>Proceso de Gestión del Riesgo</w:t>
      </w:r>
    </w:p>
    <w:p w14:paraId="752F4010" w14:textId="77777777" w:rsidR="00D46061" w:rsidRPr="003D2190" w:rsidRDefault="00F2792A" w:rsidP="005D2F56">
      <w:pPr>
        <w:pStyle w:val="Prrafodelista"/>
        <w:numPr>
          <w:ilvl w:val="0"/>
          <w:numId w:val="23"/>
        </w:numPr>
      </w:pPr>
      <w:r w:rsidRPr="003D2190">
        <w:rPr>
          <w:b/>
        </w:rPr>
        <w:t>P808</w:t>
      </w:r>
      <w:r w:rsidRPr="003D2190">
        <w:t xml:space="preserve"> - </w:t>
      </w:r>
      <w:r w:rsidR="00D46061" w:rsidRPr="003D2190">
        <w:t>Proceso de Gestión de la Configuración</w:t>
      </w:r>
    </w:p>
    <w:p w14:paraId="30B98EDD" w14:textId="0E509D02" w:rsidR="00462C5A" w:rsidRPr="003D2190" w:rsidRDefault="00462C5A" w:rsidP="005D2F56">
      <w:pPr>
        <w:pStyle w:val="Prrafodelista"/>
        <w:numPr>
          <w:ilvl w:val="0"/>
          <w:numId w:val="23"/>
        </w:numPr>
      </w:pPr>
      <w:r w:rsidRPr="003D2190">
        <w:rPr>
          <w:b/>
        </w:rPr>
        <w:t>P851</w:t>
      </w:r>
      <w:r w:rsidR="00F2792A" w:rsidRPr="003D2190">
        <w:t xml:space="preserve"> - </w:t>
      </w:r>
      <w:r w:rsidRPr="003D2190">
        <w:t xml:space="preserve">Control del </w:t>
      </w:r>
      <w:r w:rsidR="000F1252" w:rsidRPr="003D2190">
        <w:t>D</w:t>
      </w:r>
      <w:r w:rsidRPr="003D2190">
        <w:t xml:space="preserve">iseño y </w:t>
      </w:r>
      <w:r w:rsidR="000F1252" w:rsidRPr="003D2190">
        <w:t>D</w:t>
      </w:r>
      <w:r w:rsidRPr="003D2190">
        <w:t>esarrollo</w:t>
      </w:r>
      <w:r w:rsidR="007111D3" w:rsidRPr="003D2190">
        <w:t xml:space="preserve"> DyS</w:t>
      </w:r>
    </w:p>
    <w:p w14:paraId="3A3C9ECE" w14:textId="44825F80" w:rsidR="00BF1D18" w:rsidRPr="003D2190" w:rsidRDefault="004B5D01" w:rsidP="00BF1D18">
      <w:r w:rsidRPr="003D2190">
        <w:t>DyS</w:t>
      </w:r>
      <w:r w:rsidR="00BF1D18" w:rsidRPr="003D2190">
        <w:t xml:space="preserve"> dispone de una sistemática </w:t>
      </w:r>
      <w:r w:rsidR="007E011E" w:rsidRPr="003D2190">
        <w:t xml:space="preserve">de </w:t>
      </w:r>
      <w:r w:rsidR="007E011E" w:rsidRPr="003D2190">
        <w:rPr>
          <w:u w:val="single"/>
        </w:rPr>
        <w:t>indicadores</w:t>
      </w:r>
      <w:r w:rsidR="00592E32" w:rsidRPr="003D2190">
        <w:rPr>
          <w:u w:val="single"/>
        </w:rPr>
        <w:t xml:space="preserve"> de proceso</w:t>
      </w:r>
      <w:r w:rsidR="007E011E" w:rsidRPr="003D2190">
        <w:t xml:space="preserve"> para el </w:t>
      </w:r>
      <w:r w:rsidR="00BF1D18" w:rsidRPr="003D2190">
        <w:t>seguimiento, medición (cuando sea aplicable) y análisis de los procesos, de manera que permiten contrastar la información resultante con las previsiones de la planificación, implantando en su caso las acciones pertinentes para asegurar la consecución de los objetivos establecidos.</w:t>
      </w:r>
      <w:r w:rsidR="0078446F" w:rsidRPr="003D2190">
        <w:t xml:space="preserve"> </w:t>
      </w:r>
      <w:r w:rsidR="00BF1D18" w:rsidRPr="003D2190">
        <w:t>El seguimiento de estos indicadores es punto de partida para la detección de oportunidades de mejora que contribuyan a mantener la mejora continua del sistema de calidad.</w:t>
      </w:r>
    </w:p>
    <w:p w14:paraId="42A51F6D" w14:textId="77777777" w:rsidR="000075FD" w:rsidRPr="003D2190" w:rsidRDefault="000075FD" w:rsidP="000075FD">
      <w:pPr>
        <w:pStyle w:val="Ttulo1"/>
      </w:pPr>
      <w:bookmarkStart w:id="24" w:name="_Toc93483756"/>
      <w:r w:rsidRPr="003D2190">
        <w:t>Liderazgo</w:t>
      </w:r>
      <w:bookmarkEnd w:id="24"/>
    </w:p>
    <w:p w14:paraId="53B3633A" w14:textId="77777777" w:rsidR="000075FD" w:rsidRPr="003D2190" w:rsidRDefault="000075FD" w:rsidP="000075FD">
      <w:pPr>
        <w:pStyle w:val="Ttulo2"/>
      </w:pPr>
      <w:bookmarkStart w:id="25" w:name="_Toc93483757"/>
      <w:r w:rsidRPr="003D2190">
        <w:t>Liderazgo y C</w:t>
      </w:r>
      <w:r w:rsidR="00925796" w:rsidRPr="003D2190">
        <w:t>o</w:t>
      </w:r>
      <w:r w:rsidRPr="003D2190">
        <w:t>mpromiso</w:t>
      </w:r>
      <w:bookmarkEnd w:id="25"/>
    </w:p>
    <w:p w14:paraId="23F27E9D" w14:textId="26EFB217" w:rsidR="00F35A25" w:rsidRPr="003D2190" w:rsidRDefault="003B29C4" w:rsidP="00925796">
      <w:r w:rsidRPr="003D2190">
        <w:t>La cadena de mando de la Dirección de Defensa y Seguridad de Telefónica está reflejada en el “Manual de Organización y Funciones” disponible en la web de TdE, y en el “Manual de Organización y Funciones de DyS (</w:t>
      </w:r>
      <w:r w:rsidRPr="003D2190">
        <w:rPr>
          <w:b/>
        </w:rPr>
        <w:t>EM-</w:t>
      </w:r>
      <w:r w:rsidR="00D23364">
        <w:rPr>
          <w:b/>
        </w:rPr>
        <w:t>300</w:t>
      </w:r>
      <w:r w:rsidRPr="003D2190">
        <w:rPr>
          <w:b/>
        </w:rPr>
        <w:t>-MA-001)”.</w:t>
      </w:r>
    </w:p>
    <w:p w14:paraId="28F01F02" w14:textId="77777777" w:rsidR="00F35A25" w:rsidRPr="003D2190" w:rsidRDefault="00F35A25" w:rsidP="00925796"/>
    <w:p w14:paraId="1EE25EA1" w14:textId="77777777" w:rsidR="00F35A25" w:rsidRPr="003D2190" w:rsidRDefault="00925796" w:rsidP="00925796">
      <w:r w:rsidRPr="003D2190">
        <w:t xml:space="preserve">La Dirección de la Empresa está personificada por el </w:t>
      </w:r>
      <w:proofErr w:type="gramStart"/>
      <w:r w:rsidRPr="003D2190">
        <w:rPr>
          <w:u w:val="single"/>
        </w:rPr>
        <w:t>Presidente Ejecutivo</w:t>
      </w:r>
      <w:proofErr w:type="gramEnd"/>
      <w:r w:rsidRPr="003D2190">
        <w:rPr>
          <w:u w:val="single"/>
        </w:rPr>
        <w:t xml:space="preserve"> y por el Comité de Dirección </w:t>
      </w:r>
      <w:r w:rsidRPr="003D2190">
        <w:t>de Telefónica, siendo éste el órgano que</w:t>
      </w:r>
      <w:r w:rsidR="00F35A25" w:rsidRPr="003D2190">
        <w:t>:</w:t>
      </w:r>
    </w:p>
    <w:p w14:paraId="6D55043A" w14:textId="77777777" w:rsidR="00D8243D" w:rsidRPr="003D2190" w:rsidRDefault="00D8243D" w:rsidP="00925796"/>
    <w:p w14:paraId="719018AF" w14:textId="77777777" w:rsidR="00F35A25" w:rsidRPr="003D2190" w:rsidRDefault="00F35A25" w:rsidP="005D2F56">
      <w:pPr>
        <w:pStyle w:val="Prrafodelista"/>
        <w:numPr>
          <w:ilvl w:val="0"/>
          <w:numId w:val="37"/>
        </w:numPr>
        <w:rPr>
          <w:szCs w:val="22"/>
        </w:rPr>
      </w:pPr>
      <w:r w:rsidRPr="003D2190">
        <w:t>D</w:t>
      </w:r>
      <w:r w:rsidR="00925796" w:rsidRPr="003D2190">
        <w:t>irige la Entidad</w:t>
      </w:r>
      <w:r w:rsidRPr="003D2190">
        <w:t>,</w:t>
      </w:r>
      <w:r w:rsidR="00925796" w:rsidRPr="003D2190">
        <w:t xml:space="preserve"> y por lo tanto ejerce la autor</w:t>
      </w:r>
      <w:r w:rsidRPr="003D2190">
        <w:t xml:space="preserve">idad y el liderazgo de </w:t>
      </w:r>
      <w:proofErr w:type="gramStart"/>
      <w:r w:rsidRPr="003D2190">
        <w:t>la misma</w:t>
      </w:r>
      <w:proofErr w:type="gramEnd"/>
      <w:r w:rsidRPr="003D2190">
        <w:t>.</w:t>
      </w:r>
    </w:p>
    <w:p w14:paraId="400FD5E7" w14:textId="04C831B7" w:rsidR="00925796" w:rsidRPr="003D2190" w:rsidRDefault="00F35A25" w:rsidP="005D2F56">
      <w:pPr>
        <w:pStyle w:val="Prrafodelista"/>
        <w:numPr>
          <w:ilvl w:val="0"/>
          <w:numId w:val="37"/>
        </w:numPr>
        <w:rPr>
          <w:szCs w:val="22"/>
        </w:rPr>
      </w:pPr>
      <w:r w:rsidRPr="003D2190">
        <w:t>S</w:t>
      </w:r>
      <w:r w:rsidR="00925796" w:rsidRPr="003D2190">
        <w:t>e responsabiliza y se compromete directamente con la definición, implantación y difusión del Sistema de la Calidad</w:t>
      </w:r>
      <w:r w:rsidRPr="003D2190">
        <w:t>,</w:t>
      </w:r>
      <w:r w:rsidR="00925796" w:rsidRPr="003D2190">
        <w:t xml:space="preserve"> que ha de desarrollar la Política de la Calidad de la organización, </w:t>
      </w:r>
      <w:r w:rsidRPr="003D2190">
        <w:t>recogida en el</w:t>
      </w:r>
      <w:r w:rsidR="00925796" w:rsidRPr="003D2190">
        <w:t xml:space="preserve"> </w:t>
      </w:r>
      <w:r w:rsidRPr="003D2190">
        <w:rPr>
          <w:szCs w:val="22"/>
        </w:rPr>
        <w:t>“</w:t>
      </w:r>
      <w:r w:rsidR="004D5DF6" w:rsidRPr="00752D92">
        <w:rPr>
          <w:szCs w:val="22"/>
        </w:rPr>
        <w:t xml:space="preserve">Manual del Sistema de Gestión de la Calidad (SGC)” </w:t>
      </w:r>
      <w:r w:rsidRPr="00752D92">
        <w:rPr>
          <w:szCs w:val="22"/>
        </w:rPr>
        <w:t>(</w:t>
      </w:r>
      <w:r w:rsidRPr="00752D92">
        <w:rPr>
          <w:b/>
          <w:szCs w:val="22"/>
        </w:rPr>
        <w:t>TE-000-MA-003</w:t>
      </w:r>
      <w:r w:rsidR="00406580" w:rsidRPr="00752D92">
        <w:rPr>
          <w:szCs w:val="22"/>
        </w:rPr>
        <w:t>)”.</w:t>
      </w:r>
    </w:p>
    <w:p w14:paraId="3A8DE126" w14:textId="77777777" w:rsidR="00F35A25" w:rsidRPr="003D2190" w:rsidRDefault="00C35C3D" w:rsidP="00925796">
      <w:r w:rsidRPr="003D2190">
        <w:t>Dadas</w:t>
      </w:r>
      <w:r w:rsidR="00925796" w:rsidRPr="003D2190">
        <w:t xml:space="preserve"> las características especiales del Ministerio de Defensa como cliente de DyS se tiene establecido </w:t>
      </w:r>
      <w:r w:rsidR="00710950" w:rsidRPr="003D2190">
        <w:t xml:space="preserve">un </w:t>
      </w:r>
      <w:r w:rsidR="00710950" w:rsidRPr="003D2190">
        <w:rPr>
          <w:u w:val="single"/>
        </w:rPr>
        <w:t>Comité de Calidad de Defen</w:t>
      </w:r>
      <w:r w:rsidR="00F35A25" w:rsidRPr="003D2190">
        <w:rPr>
          <w:u w:val="single"/>
        </w:rPr>
        <w:t>sa y Seguridad</w:t>
      </w:r>
      <w:r w:rsidRPr="003D2190">
        <w:t xml:space="preserve">, el cual se reúne de forma periódica para adoptar las decisiones pertinentes relativos a la gestión interna de la dirección de la unidad. Esto se refleja en actas, puestas a disposición de los integrantes de la cadena de mando de DyS. Este comité está </w:t>
      </w:r>
      <w:r w:rsidR="00F35A25" w:rsidRPr="003D2190">
        <w:t>formado por:</w:t>
      </w:r>
    </w:p>
    <w:p w14:paraId="70034DA9" w14:textId="77777777" w:rsidR="00D8243D" w:rsidRPr="003D2190" w:rsidRDefault="00D8243D" w:rsidP="00925796"/>
    <w:p w14:paraId="49C74AF3" w14:textId="77777777" w:rsidR="00F35A25" w:rsidRPr="003D2190" w:rsidRDefault="00F35A25" w:rsidP="005D2F56">
      <w:pPr>
        <w:pStyle w:val="Prrafodelista"/>
        <w:numPr>
          <w:ilvl w:val="0"/>
          <w:numId w:val="38"/>
        </w:numPr>
      </w:pPr>
      <w:r w:rsidRPr="003D2190">
        <w:t xml:space="preserve">El </w:t>
      </w:r>
      <w:proofErr w:type="gramStart"/>
      <w:r w:rsidRPr="003D2190">
        <w:t>Director</w:t>
      </w:r>
      <w:proofErr w:type="gramEnd"/>
      <w:r w:rsidRPr="003D2190">
        <w:t xml:space="preserve"> de Ingeniería y Desarrollo de Negocio,</w:t>
      </w:r>
    </w:p>
    <w:p w14:paraId="7D931E2C" w14:textId="77777777" w:rsidR="00F35A25" w:rsidRPr="003D2190" w:rsidRDefault="00F35A25" w:rsidP="005D2F56">
      <w:pPr>
        <w:pStyle w:val="Prrafodelista"/>
        <w:numPr>
          <w:ilvl w:val="0"/>
          <w:numId w:val="38"/>
        </w:numPr>
      </w:pPr>
      <w:r w:rsidRPr="003D2190">
        <w:t xml:space="preserve">El Gerente de Ingeniería Defensa, </w:t>
      </w:r>
    </w:p>
    <w:p w14:paraId="0FF96C48" w14:textId="77777777" w:rsidR="00F35A25" w:rsidRPr="003D2190" w:rsidRDefault="00F35A25" w:rsidP="005D2F56">
      <w:pPr>
        <w:pStyle w:val="Prrafodelista"/>
        <w:numPr>
          <w:ilvl w:val="0"/>
          <w:numId w:val="38"/>
        </w:numPr>
      </w:pPr>
      <w:r w:rsidRPr="003D2190">
        <w:t xml:space="preserve">El </w:t>
      </w:r>
      <w:proofErr w:type="gramStart"/>
      <w:r w:rsidRPr="003D2190">
        <w:t>Jefe</w:t>
      </w:r>
      <w:proofErr w:type="gramEnd"/>
      <w:r w:rsidRPr="003D2190">
        <w:t xml:space="preserve"> de Control Gestión de Recursos y </w:t>
      </w:r>
    </w:p>
    <w:p w14:paraId="6EBBC804" w14:textId="77777777" w:rsidR="00F35A25" w:rsidRPr="003D2190" w:rsidRDefault="00F35A25" w:rsidP="005D2F56">
      <w:pPr>
        <w:pStyle w:val="Prrafodelista"/>
        <w:numPr>
          <w:ilvl w:val="0"/>
          <w:numId w:val="38"/>
        </w:numPr>
      </w:pPr>
      <w:r w:rsidRPr="003D2190">
        <w:t>El Representante de Calidad</w:t>
      </w:r>
    </w:p>
    <w:p w14:paraId="34F534B2" w14:textId="77777777" w:rsidR="000075FD" w:rsidRPr="003D2190" w:rsidRDefault="000075FD" w:rsidP="000075FD">
      <w:pPr>
        <w:pStyle w:val="Ttulo3"/>
      </w:pPr>
      <w:bookmarkStart w:id="26" w:name="_Toc93483758"/>
      <w:r w:rsidRPr="003D2190">
        <w:t>Enfoque al cliente</w:t>
      </w:r>
      <w:bookmarkEnd w:id="26"/>
    </w:p>
    <w:p w14:paraId="3DF3523A" w14:textId="77777777" w:rsidR="004848C4" w:rsidRPr="003D2190" w:rsidRDefault="004848C4" w:rsidP="004848C4">
      <w:r w:rsidRPr="003D2190">
        <w:t xml:space="preserve">Telefónica manifiesta y demuestra su compromiso con respecto al enfoque al cliente con el hecho de que el Área de Defensa y Seguridad (DyS) es una unidad dedicada a la atención </w:t>
      </w:r>
      <w:r w:rsidR="006E0A08" w:rsidRPr="003D2190">
        <w:t>de las necesidades de nuestro cliente, e</w:t>
      </w:r>
      <w:r w:rsidRPr="003D2190">
        <w:t xml:space="preserve">l Ministerio de Defensa, identificando sus expectativas y necesidades. </w:t>
      </w:r>
    </w:p>
    <w:p w14:paraId="19B56496" w14:textId="77777777" w:rsidR="000075FD" w:rsidRPr="003D2190" w:rsidRDefault="000075FD" w:rsidP="000075FD">
      <w:pPr>
        <w:pStyle w:val="Ttulo2"/>
      </w:pPr>
      <w:bookmarkStart w:id="27" w:name="_Toc93483759"/>
      <w:r w:rsidRPr="003D2190">
        <w:lastRenderedPageBreak/>
        <w:t>Política</w:t>
      </w:r>
      <w:bookmarkEnd w:id="27"/>
    </w:p>
    <w:p w14:paraId="2622AAA2" w14:textId="06DD45A8" w:rsidR="00406580" w:rsidRPr="003D2190" w:rsidRDefault="00406580" w:rsidP="00406580">
      <w:pPr>
        <w:pStyle w:val="Parrafo1"/>
      </w:pPr>
      <w:r w:rsidRPr="003D2190">
        <w:t xml:space="preserve">Aplica lo indicado en el </w:t>
      </w:r>
      <w:r w:rsidRPr="00752D92">
        <w:t xml:space="preserve">apartado correspondiente del </w:t>
      </w:r>
      <w:r w:rsidRPr="00752D92">
        <w:rPr>
          <w:szCs w:val="22"/>
        </w:rPr>
        <w:t>“</w:t>
      </w:r>
      <w:r w:rsidR="004D5DF6" w:rsidRPr="00752D92">
        <w:rPr>
          <w:szCs w:val="22"/>
        </w:rPr>
        <w:t xml:space="preserve">Manual del Sistema de Gestión de la Calidad (SGC)” </w:t>
      </w:r>
      <w:r w:rsidRPr="00752D92">
        <w:rPr>
          <w:szCs w:val="22"/>
        </w:rPr>
        <w:t xml:space="preserve"> (</w:t>
      </w:r>
      <w:r w:rsidRPr="00752D92">
        <w:rPr>
          <w:b/>
          <w:szCs w:val="22"/>
        </w:rPr>
        <w:t>TE-000-MA-003</w:t>
      </w:r>
      <w:r w:rsidRPr="00752D92">
        <w:rPr>
          <w:szCs w:val="22"/>
        </w:rPr>
        <w:t>)</w:t>
      </w:r>
      <w:r w:rsidR="008B7E2F" w:rsidRPr="00752D92">
        <w:rPr>
          <w:szCs w:val="22"/>
        </w:rPr>
        <w:t>”</w:t>
      </w:r>
      <w:r w:rsidRPr="00752D92">
        <w:rPr>
          <w:szCs w:val="22"/>
        </w:rPr>
        <w:t xml:space="preserve">, </w:t>
      </w:r>
      <w:r w:rsidRPr="00752D92">
        <w:t>o documentos que lo sustituyan.</w:t>
      </w:r>
    </w:p>
    <w:p w14:paraId="68F79575" w14:textId="77777777" w:rsidR="004D472C" w:rsidRPr="003D2190" w:rsidRDefault="004D472C" w:rsidP="007F56EE"/>
    <w:p w14:paraId="7D2D9CBD" w14:textId="77777777" w:rsidR="009060FF" w:rsidRPr="003D2190" w:rsidRDefault="004D472C" w:rsidP="007F56EE">
      <w:r w:rsidRPr="003D2190">
        <w:t>Dadas</w:t>
      </w:r>
      <w:r w:rsidR="009060FF" w:rsidRPr="003D2190">
        <w:t xml:space="preserve"> las peculiaridades de DyS, para el corre</w:t>
      </w:r>
      <w:r w:rsidRPr="003D2190">
        <w:t>cto desarrollo de esa política</w:t>
      </w:r>
      <w:r w:rsidR="009060FF" w:rsidRPr="003D2190">
        <w:t>, el sistema de Gestión de la Calidad en DyS debe demostrar la capacidad adecuada para satisfacer los requisitos</w:t>
      </w:r>
      <w:r w:rsidRPr="003D2190">
        <w:t xml:space="preserve"> legales y reglamentarios aplicables</w:t>
      </w:r>
      <w:r w:rsidR="009060FF" w:rsidRPr="003D2190">
        <w:t xml:space="preserve"> de nuestro cliente</w:t>
      </w:r>
      <w:r w:rsidRPr="003D2190">
        <w:t>,</w:t>
      </w:r>
      <w:r w:rsidR="009060FF" w:rsidRPr="003D2190">
        <w:t xml:space="preserve"> el Ministerio de Defensa, tanto en aspectos contractuales como en el diseño, instalación y puesta en funcionamiento de equipos o redes, y cuando sea necesario, en su posterior servicio posventa.</w:t>
      </w:r>
    </w:p>
    <w:p w14:paraId="59E30CCC" w14:textId="77777777" w:rsidR="009060FF" w:rsidRPr="003D2190" w:rsidRDefault="009060FF" w:rsidP="007F56EE"/>
    <w:p w14:paraId="766EDDF9" w14:textId="067462DE" w:rsidR="009060FF" w:rsidRPr="003D2190" w:rsidRDefault="009060FF" w:rsidP="007F56EE">
      <w:r w:rsidRPr="003D2190">
        <w:t xml:space="preserve">Por su parte, la Dirección de DyS manifiesta el firme compromiso de apoyar, de forma permanente, una política interna de mejora continua de la Calidad según se especifica en el apartado </w:t>
      </w:r>
      <w:hyperlink w:anchor="_Mejora_continua" w:history="1">
        <w:r w:rsidR="006F200F" w:rsidRPr="003D2190">
          <w:rPr>
            <w:rStyle w:val="Hipervnculo"/>
            <w:b/>
            <w:color w:val="000000" w:themeColor="text1"/>
            <w:u w:val="none"/>
          </w:rPr>
          <w:t>7.2</w:t>
        </w:r>
        <w:r w:rsidR="006F200F" w:rsidRPr="003D2190">
          <w:rPr>
            <w:rStyle w:val="Hipervnculo"/>
            <w:color w:val="000000" w:themeColor="text1"/>
            <w:u w:val="none"/>
          </w:rPr>
          <w:t xml:space="preserve"> Mejora continua</w:t>
        </w:r>
      </w:hyperlink>
      <w:r w:rsidR="00973739" w:rsidRPr="003D2190">
        <w:t xml:space="preserve"> de este documento.</w:t>
      </w:r>
    </w:p>
    <w:p w14:paraId="1646A0EE" w14:textId="77777777" w:rsidR="000075FD" w:rsidRPr="003D2190" w:rsidRDefault="000075FD" w:rsidP="000075FD">
      <w:pPr>
        <w:pStyle w:val="Ttulo2"/>
        <w:rPr>
          <w:lang w:val="es-ES"/>
        </w:rPr>
      </w:pPr>
      <w:bookmarkStart w:id="28" w:name="_Toc93483760"/>
      <w:r w:rsidRPr="003D2190">
        <w:rPr>
          <w:lang w:val="es-ES"/>
        </w:rPr>
        <w:t>Roles, Responsabilidades y autoridades de la organización</w:t>
      </w:r>
      <w:bookmarkEnd w:id="28"/>
    </w:p>
    <w:p w14:paraId="1D187D0F" w14:textId="4D0B15FB" w:rsidR="00406580" w:rsidRPr="003D2190" w:rsidRDefault="00406580" w:rsidP="00406580">
      <w:pPr>
        <w:pStyle w:val="Parrafo1"/>
      </w:pPr>
      <w:r w:rsidRPr="003D2190">
        <w:t xml:space="preserve">Aplica lo indicado en el apartado </w:t>
      </w:r>
      <w:r w:rsidRPr="00752D92">
        <w:t xml:space="preserve">correspondiente del </w:t>
      </w:r>
      <w:r w:rsidRPr="00752D92">
        <w:rPr>
          <w:szCs w:val="22"/>
        </w:rPr>
        <w:t>“</w:t>
      </w:r>
      <w:r w:rsidR="00236084" w:rsidRPr="00752D92">
        <w:rPr>
          <w:szCs w:val="22"/>
        </w:rPr>
        <w:t xml:space="preserve">Manual del Sistema de Gestión de la Calidad (SGC)” </w:t>
      </w:r>
      <w:r w:rsidRPr="00752D92">
        <w:rPr>
          <w:szCs w:val="22"/>
        </w:rPr>
        <w:t xml:space="preserve"> (</w:t>
      </w:r>
      <w:r w:rsidRPr="00752D92">
        <w:rPr>
          <w:b/>
          <w:szCs w:val="22"/>
        </w:rPr>
        <w:t>TE-000-MA-003</w:t>
      </w:r>
      <w:r w:rsidRPr="00752D92">
        <w:rPr>
          <w:szCs w:val="22"/>
        </w:rPr>
        <w:t>)</w:t>
      </w:r>
      <w:r w:rsidR="008B7E2F" w:rsidRPr="00752D92">
        <w:rPr>
          <w:szCs w:val="22"/>
        </w:rPr>
        <w:t>”</w:t>
      </w:r>
      <w:r w:rsidRPr="00752D92">
        <w:rPr>
          <w:szCs w:val="22"/>
        </w:rPr>
        <w:t xml:space="preserve">, </w:t>
      </w:r>
      <w:r w:rsidRPr="00752D92">
        <w:t>o documentos que lo sustituyan.</w:t>
      </w:r>
    </w:p>
    <w:p w14:paraId="2D7A16F6" w14:textId="77777777" w:rsidR="00294382" w:rsidRPr="003D2190" w:rsidRDefault="00294382" w:rsidP="007A747A"/>
    <w:p w14:paraId="5B6594C5" w14:textId="10828EE1" w:rsidR="0089099B" w:rsidRPr="003D2190" w:rsidRDefault="007A747A" w:rsidP="007A747A">
      <w:r w:rsidRPr="003D2190">
        <w:t xml:space="preserve">En los contratos entre el Ministerio de Defensa y DyS, </w:t>
      </w:r>
      <w:r w:rsidR="0089099B" w:rsidRPr="003D2190">
        <w:t>el Representante de la Dirección de Telefónica, será nombrado por la Dirección del Área de Defensa, de quien tendrá dependencia funcional.</w:t>
      </w:r>
    </w:p>
    <w:p w14:paraId="1C5C5B77" w14:textId="77777777" w:rsidR="000075FD" w:rsidRPr="003D2190" w:rsidRDefault="000075FD" w:rsidP="000075FD">
      <w:pPr>
        <w:pStyle w:val="Ttulo1"/>
      </w:pPr>
      <w:bookmarkStart w:id="29" w:name="_Toc93483761"/>
      <w:r w:rsidRPr="003D2190">
        <w:t>Planificación</w:t>
      </w:r>
      <w:bookmarkEnd w:id="29"/>
    </w:p>
    <w:p w14:paraId="2CE7D0F5" w14:textId="52BCDEC8" w:rsidR="00406580" w:rsidRPr="003D2190" w:rsidRDefault="00406580" w:rsidP="00406580">
      <w:pPr>
        <w:pStyle w:val="Parrafo1"/>
      </w:pPr>
      <w:r w:rsidRPr="003D2190">
        <w:t xml:space="preserve">Aplica lo indicado en el apartado correspondiente </w:t>
      </w:r>
      <w:r w:rsidRPr="00752D92">
        <w:t xml:space="preserve">del </w:t>
      </w:r>
      <w:r w:rsidRPr="00752D92">
        <w:rPr>
          <w:szCs w:val="22"/>
        </w:rPr>
        <w:t>“</w:t>
      </w:r>
      <w:r w:rsidR="00236084" w:rsidRPr="00752D92">
        <w:rPr>
          <w:szCs w:val="22"/>
        </w:rPr>
        <w:t xml:space="preserve">Manual del Sistema de Gestión de la Calidad (SGC)” </w:t>
      </w:r>
      <w:r w:rsidRPr="00752D92">
        <w:rPr>
          <w:szCs w:val="22"/>
        </w:rPr>
        <w:t>(</w:t>
      </w:r>
      <w:r w:rsidRPr="00752D92">
        <w:rPr>
          <w:b/>
          <w:szCs w:val="22"/>
        </w:rPr>
        <w:t>TE-000-MA-003</w:t>
      </w:r>
      <w:r w:rsidRPr="00752D92">
        <w:rPr>
          <w:szCs w:val="22"/>
        </w:rPr>
        <w:t>)</w:t>
      </w:r>
      <w:r w:rsidR="008B7E2F" w:rsidRPr="00752D92">
        <w:rPr>
          <w:szCs w:val="22"/>
        </w:rPr>
        <w:t>”</w:t>
      </w:r>
      <w:r w:rsidRPr="00752D92">
        <w:rPr>
          <w:szCs w:val="22"/>
        </w:rPr>
        <w:t xml:space="preserve">, </w:t>
      </w:r>
      <w:r w:rsidRPr="00752D92">
        <w:t>o documentos que lo sustituyan.</w:t>
      </w:r>
    </w:p>
    <w:p w14:paraId="593B28BB" w14:textId="77777777" w:rsidR="00DB63C2" w:rsidRPr="003D2190" w:rsidRDefault="00DB63C2" w:rsidP="00DB63C2"/>
    <w:p w14:paraId="4D9674CF" w14:textId="5A0BB375" w:rsidR="00DB63C2" w:rsidRPr="003D2190" w:rsidRDefault="00255977" w:rsidP="00DB63C2">
      <w:r w:rsidRPr="003D2190">
        <w:t>En</w:t>
      </w:r>
      <w:r w:rsidR="00DB63C2" w:rsidRPr="003D2190">
        <w:t xml:space="preserve"> </w:t>
      </w:r>
      <w:r w:rsidR="004631C6" w:rsidRPr="003D2190">
        <w:t>el caso de que el proyecto esté sujeto a PECAL, o bien sea un requisito especificado en el pliego, puede ser necesario elaborar</w:t>
      </w:r>
      <w:r w:rsidRPr="003D2190">
        <w:t xml:space="preserve"> un </w:t>
      </w:r>
      <w:r w:rsidRPr="003D2190">
        <w:rPr>
          <w:u w:val="single"/>
        </w:rPr>
        <w:t>Plan de la Calidad</w:t>
      </w:r>
      <w:r w:rsidR="004631C6" w:rsidRPr="003D2190">
        <w:t xml:space="preserve"> especifico. Deberá ser elaborado antes del inicio de las actividades contratadas, y para ello, se seguirá lo indicado en</w:t>
      </w:r>
      <w:r w:rsidR="00DB63C2" w:rsidRPr="003D2190">
        <w:t xml:space="preserve"> el Procedimiento </w:t>
      </w:r>
      <w:r w:rsidR="00CA5989" w:rsidRPr="003D2190">
        <w:t xml:space="preserve">“Planes </w:t>
      </w:r>
      <w:r w:rsidR="00705151" w:rsidRPr="003D2190">
        <w:t>de Calidad</w:t>
      </w:r>
      <w:r w:rsidR="001640F9" w:rsidRPr="003D2190">
        <w:t xml:space="preserve"> (</w:t>
      </w:r>
      <w:r w:rsidR="00DB63C2" w:rsidRPr="003D2190">
        <w:rPr>
          <w:b/>
        </w:rPr>
        <w:t>EM-</w:t>
      </w:r>
      <w:r w:rsidR="001640F9" w:rsidRPr="003D2190">
        <w:rPr>
          <w:b/>
        </w:rPr>
        <w:t>300</w:t>
      </w:r>
      <w:r w:rsidR="00DB63C2" w:rsidRPr="003D2190">
        <w:rPr>
          <w:b/>
        </w:rPr>
        <w:t>-PR-00</w:t>
      </w:r>
      <w:r w:rsidR="001640F9" w:rsidRPr="003D2190">
        <w:rPr>
          <w:b/>
        </w:rPr>
        <w:t>1</w:t>
      </w:r>
      <w:r w:rsidR="001640F9" w:rsidRPr="003D2190">
        <w:t>)”</w:t>
      </w:r>
      <w:r w:rsidR="004631C6" w:rsidRPr="003D2190">
        <w:t xml:space="preserve">. El </w:t>
      </w:r>
      <w:r w:rsidR="00DB63C2" w:rsidRPr="003D2190">
        <w:t>Plan de la Calidad puede ser un documento independiente o formar parte de otro documento generado bajo el contrato.</w:t>
      </w:r>
    </w:p>
    <w:p w14:paraId="74237831" w14:textId="77777777" w:rsidR="00756D25" w:rsidRPr="003D2190" w:rsidRDefault="00756D25" w:rsidP="00DB63C2"/>
    <w:p w14:paraId="200C121A" w14:textId="77777777" w:rsidR="00DB63C2" w:rsidRPr="003D2190" w:rsidRDefault="00DB63C2" w:rsidP="00DB63C2">
      <w:r w:rsidRPr="003D2190">
        <w:t>El Plan de la Calidad jugará dos roles complementarios:</w:t>
      </w:r>
    </w:p>
    <w:p w14:paraId="0A1F2E50" w14:textId="77777777" w:rsidR="00D071BF" w:rsidRPr="003D2190" w:rsidRDefault="00D071BF" w:rsidP="00DB63C2"/>
    <w:p w14:paraId="694075BF" w14:textId="77777777" w:rsidR="00DB63C2" w:rsidRPr="003D2190" w:rsidRDefault="00DB63C2" w:rsidP="005D2F56">
      <w:pPr>
        <w:pStyle w:val="Prrafodelista"/>
        <w:numPr>
          <w:ilvl w:val="0"/>
          <w:numId w:val="39"/>
        </w:numPr>
      </w:pPr>
      <w:r w:rsidRPr="003D2190">
        <w:t xml:space="preserve">Describe y documenta el sistema de gestión de la calidad a aplicar, necesarios para satisfacer los requisitos contractuales específicos. </w:t>
      </w:r>
    </w:p>
    <w:p w14:paraId="68F2138D" w14:textId="77777777" w:rsidR="00DB63C2" w:rsidRPr="003D2190" w:rsidRDefault="00DB63C2" w:rsidP="005D2F56">
      <w:pPr>
        <w:pStyle w:val="Prrafodelista"/>
        <w:numPr>
          <w:ilvl w:val="0"/>
          <w:numId w:val="39"/>
        </w:numPr>
      </w:pPr>
      <w:r w:rsidRPr="003D2190">
        <w:t>Describe y documenta, si aplica, la planificación para la realización del producto, en términos de requisitos de calidad del producto, recursos necesarios, control de actividades requerido (verificación, validación, seguimiento, inspecciones, pruebas) y criterios de aceptación.</w:t>
      </w:r>
    </w:p>
    <w:p w14:paraId="29E4E908" w14:textId="4C46681D" w:rsidR="00DB63C2" w:rsidRPr="003D2190" w:rsidRDefault="00DB63C2" w:rsidP="00DB63C2">
      <w:r w:rsidRPr="003D2190">
        <w:t>Las personas involucradas en el contrato tienen acceso al Plan de Calidad. A los proveedores</w:t>
      </w:r>
      <w:r w:rsidR="00A523A3">
        <w:t xml:space="preserve"> externos</w:t>
      </w:r>
      <w:r w:rsidRPr="003D2190">
        <w:t xml:space="preserve"> (de servicios) se les enviarán las disposiciones específica</w:t>
      </w:r>
      <w:r w:rsidR="005C0665" w:rsidRPr="003D2190">
        <w:t>s contenidas en el Plan de Cali</w:t>
      </w:r>
      <w:r w:rsidRPr="003D2190">
        <w:t xml:space="preserve">dad que sean aplicables a sus actividades y área de responsabilidad. </w:t>
      </w:r>
    </w:p>
    <w:p w14:paraId="4DCCA575" w14:textId="77777777" w:rsidR="005C0665" w:rsidRPr="003D2190" w:rsidRDefault="005C0665" w:rsidP="00DB63C2"/>
    <w:p w14:paraId="3EF45345" w14:textId="6A80624B" w:rsidR="00DB63C2" w:rsidRPr="003D2190" w:rsidRDefault="00DB63C2" w:rsidP="00DB63C2">
      <w:r w:rsidRPr="003D2190">
        <w:t>El MINISDEF o el Representante de Aseguramiento de la Calidad (RAC) se reserva el derecho de rechazar dicho Plan de la Calidad</w:t>
      </w:r>
      <w:r w:rsidR="00C151CE" w:rsidRPr="003D2190">
        <w:t>.</w:t>
      </w:r>
    </w:p>
    <w:p w14:paraId="3E2B48C5" w14:textId="77777777" w:rsidR="000075FD" w:rsidRPr="003D2190" w:rsidRDefault="000075FD" w:rsidP="000075FD">
      <w:pPr>
        <w:pStyle w:val="Ttulo2"/>
        <w:rPr>
          <w:lang w:val="es-ES"/>
        </w:rPr>
      </w:pPr>
      <w:bookmarkStart w:id="30" w:name="_Toc93483762"/>
      <w:r w:rsidRPr="003D2190">
        <w:rPr>
          <w:lang w:val="es-ES"/>
        </w:rPr>
        <w:lastRenderedPageBreak/>
        <w:t>Acciones para abordar riesgos y oportunidades</w:t>
      </w:r>
      <w:bookmarkEnd w:id="30"/>
    </w:p>
    <w:p w14:paraId="69D49828" w14:textId="26AA5539" w:rsidR="00406580" w:rsidRPr="00752D92" w:rsidRDefault="00406580" w:rsidP="00406580">
      <w:pPr>
        <w:pStyle w:val="Parrafo1"/>
      </w:pPr>
      <w:r w:rsidRPr="003D2190">
        <w:t xml:space="preserve">Aplica lo indicado en el apartado correspondiente </w:t>
      </w:r>
      <w:r w:rsidRPr="00752D92">
        <w:t xml:space="preserve">del </w:t>
      </w:r>
      <w:r w:rsidR="00236084" w:rsidRPr="00752D92">
        <w:t>“</w:t>
      </w:r>
      <w:r w:rsidR="00236084" w:rsidRPr="00752D92">
        <w:rPr>
          <w:szCs w:val="22"/>
        </w:rPr>
        <w:t xml:space="preserve">Manual del Sistema de Gestión de la Calidad (SGC)” </w:t>
      </w:r>
      <w:r w:rsidRPr="00752D92">
        <w:rPr>
          <w:szCs w:val="22"/>
        </w:rPr>
        <w:t xml:space="preserve"> (</w:t>
      </w:r>
      <w:r w:rsidRPr="00752D92">
        <w:rPr>
          <w:b/>
          <w:szCs w:val="22"/>
        </w:rPr>
        <w:t>TE-000-MA-003</w:t>
      </w:r>
      <w:r w:rsidRPr="00752D92">
        <w:rPr>
          <w:szCs w:val="22"/>
        </w:rPr>
        <w:t>)</w:t>
      </w:r>
      <w:r w:rsidR="008B7E2F" w:rsidRPr="00752D92">
        <w:rPr>
          <w:szCs w:val="22"/>
        </w:rPr>
        <w:t>”</w:t>
      </w:r>
      <w:r w:rsidRPr="00752D92">
        <w:rPr>
          <w:szCs w:val="22"/>
        </w:rPr>
        <w:t xml:space="preserve">, </w:t>
      </w:r>
      <w:r w:rsidRPr="00752D92">
        <w:t>o documentos que lo sustituyan.</w:t>
      </w:r>
    </w:p>
    <w:p w14:paraId="604CF554" w14:textId="71907FAA" w:rsidR="00FB46B7" w:rsidRPr="00752D92" w:rsidRDefault="00FB46B7" w:rsidP="00FB46B7">
      <w:pPr>
        <w:pStyle w:val="Ttulo3"/>
      </w:pPr>
      <w:bookmarkStart w:id="31" w:name="_Toc93483763"/>
      <w:r w:rsidRPr="00752D92">
        <w:t>Riesgos y oportunidades del sistema</w:t>
      </w:r>
      <w:bookmarkEnd w:id="31"/>
    </w:p>
    <w:p w14:paraId="5910DC13" w14:textId="7752541C" w:rsidR="00DD1A65" w:rsidRPr="003D2190" w:rsidRDefault="00FB46B7" w:rsidP="00E9633B">
      <w:pPr>
        <w:pStyle w:val="Parrafo1"/>
      </w:pPr>
      <w:r w:rsidRPr="003D2190">
        <w:t>La Dirección de Defensa y Seguridad</w:t>
      </w:r>
      <w:r w:rsidR="00A931EC" w:rsidRPr="003D2190">
        <w:t xml:space="preserve"> debe planificar las acciones par</w:t>
      </w:r>
      <w:r w:rsidR="00DD1A65" w:rsidRPr="003D2190">
        <w:t>a</w:t>
      </w:r>
      <w:r w:rsidR="00A931EC" w:rsidRPr="003D2190">
        <w:t xml:space="preserve"> abordar y tratar los riesgos y oportunidades del sistema de gestión, </w:t>
      </w:r>
      <w:r w:rsidR="00DD1A65" w:rsidRPr="003D2190">
        <w:t>con el objetivo de prevenir efectos no deseados y lograr la mejora continua del sistema.</w:t>
      </w:r>
    </w:p>
    <w:p w14:paraId="4970AE14" w14:textId="77777777" w:rsidR="00DD1A65" w:rsidRPr="003D2190" w:rsidRDefault="00DD1A65" w:rsidP="00E9633B">
      <w:pPr>
        <w:pStyle w:val="Parrafo1"/>
      </w:pPr>
    </w:p>
    <w:p w14:paraId="4F7E9192" w14:textId="2789F160" w:rsidR="00FB46B7" w:rsidRPr="003D2190" w:rsidRDefault="00DD1A65" w:rsidP="00E9633B">
      <w:pPr>
        <w:pStyle w:val="Parrafo1"/>
      </w:pPr>
      <w:r w:rsidRPr="003D2190">
        <w:t>P</w:t>
      </w:r>
      <w:r w:rsidR="002B0863" w:rsidRPr="003D2190">
        <w:t>ara ello, DyS debe:</w:t>
      </w:r>
    </w:p>
    <w:p w14:paraId="60CF4046" w14:textId="77777777" w:rsidR="005260F6" w:rsidRPr="003D2190" w:rsidRDefault="005260F6" w:rsidP="00A931EC">
      <w:pPr>
        <w:pStyle w:val="Parrafo1"/>
        <w:numPr>
          <w:ilvl w:val="0"/>
          <w:numId w:val="59"/>
        </w:numPr>
      </w:pPr>
      <w:r w:rsidRPr="003D2190">
        <w:t>Identificar los riesgos y oportunidades de los procesos del sistema de gestión.</w:t>
      </w:r>
    </w:p>
    <w:p w14:paraId="0D4EAE0E" w14:textId="0933EE18" w:rsidR="00A931EC" w:rsidRPr="003D2190" w:rsidRDefault="002B0863" w:rsidP="00A931EC">
      <w:pPr>
        <w:pStyle w:val="Parrafo1"/>
        <w:numPr>
          <w:ilvl w:val="0"/>
          <w:numId w:val="59"/>
        </w:numPr>
      </w:pPr>
      <w:r w:rsidRPr="003D2190">
        <w:t>E</w:t>
      </w:r>
      <w:r w:rsidR="00DD1A65" w:rsidRPr="003D2190">
        <w:t>stablece</w:t>
      </w:r>
      <w:r w:rsidRPr="003D2190">
        <w:t>r</w:t>
      </w:r>
      <w:r w:rsidR="00A931EC" w:rsidRPr="003D2190">
        <w:t xml:space="preserve"> </w:t>
      </w:r>
      <w:r w:rsidR="00DD1A65" w:rsidRPr="003D2190">
        <w:t>e implementa</w:t>
      </w:r>
      <w:r w:rsidRPr="003D2190">
        <w:t>r</w:t>
      </w:r>
      <w:r w:rsidR="00DD1A65" w:rsidRPr="003D2190">
        <w:t xml:space="preserve"> </w:t>
      </w:r>
      <w:r w:rsidR="00A931EC" w:rsidRPr="003D2190">
        <w:t xml:space="preserve">acciones </w:t>
      </w:r>
      <w:r w:rsidRPr="003D2190">
        <w:t>para abordar esos riesgos y oportunidades.</w:t>
      </w:r>
    </w:p>
    <w:p w14:paraId="3E9AFB5E" w14:textId="23C5651B" w:rsidR="00A931EC" w:rsidRPr="003D2190" w:rsidRDefault="002B0863" w:rsidP="00A931EC">
      <w:pPr>
        <w:pStyle w:val="Parrafo1"/>
        <w:numPr>
          <w:ilvl w:val="0"/>
          <w:numId w:val="59"/>
        </w:numPr>
      </w:pPr>
      <w:r w:rsidRPr="003D2190">
        <w:t>Evaluar</w:t>
      </w:r>
      <w:r w:rsidR="00A931EC" w:rsidRPr="003D2190">
        <w:t xml:space="preserve"> la eficacia de las </w:t>
      </w:r>
      <w:r w:rsidR="00DD1A65" w:rsidRPr="003D2190">
        <w:t>acciones llevadas a cabo.</w:t>
      </w:r>
    </w:p>
    <w:p w14:paraId="70E588E8" w14:textId="1351F960" w:rsidR="00680075" w:rsidRPr="003D2190" w:rsidRDefault="002B0863" w:rsidP="00A931EC">
      <w:pPr>
        <w:pStyle w:val="Parrafo1"/>
        <w:numPr>
          <w:ilvl w:val="0"/>
          <w:numId w:val="59"/>
        </w:numPr>
      </w:pPr>
      <w:r w:rsidRPr="003D2190">
        <w:t>Revisar</w:t>
      </w:r>
      <w:r w:rsidR="00680075" w:rsidRPr="003D2190">
        <w:t xml:space="preserve"> los riesgos y oportuniaddes del sistema periódicamente, cada seis (6) meses.</w:t>
      </w:r>
    </w:p>
    <w:p w14:paraId="5918561A" w14:textId="62818451" w:rsidR="00FB46B7" w:rsidRPr="003D2190" w:rsidRDefault="00FB46B7" w:rsidP="00FB46B7">
      <w:pPr>
        <w:pStyle w:val="Ttulo3"/>
      </w:pPr>
      <w:bookmarkStart w:id="32" w:name="_Toc93483764"/>
      <w:r w:rsidRPr="003D2190">
        <w:t>Riesgos de proyectos</w:t>
      </w:r>
      <w:bookmarkEnd w:id="32"/>
    </w:p>
    <w:p w14:paraId="23B3EA2D" w14:textId="77777777" w:rsidR="005C0665" w:rsidRPr="003D2190" w:rsidRDefault="00D071BF" w:rsidP="00D071BF">
      <w:r w:rsidRPr="003D2190">
        <w:t xml:space="preserve">La Dirección de Defensa y Seguridad y sus proveedores, deberán </w:t>
      </w:r>
      <w:r w:rsidR="00A7587B" w:rsidRPr="003D2190">
        <w:t>(</w:t>
      </w:r>
      <w:r w:rsidRPr="003D2190">
        <w:t>si aplica</w:t>
      </w:r>
      <w:r w:rsidR="00A7587B" w:rsidRPr="003D2190">
        <w:t>)</w:t>
      </w:r>
      <w:r w:rsidRPr="003D2190">
        <w:t xml:space="preserve"> aportar evidencias de que en la fase de planificación se han </w:t>
      </w:r>
      <w:r w:rsidRPr="003D2190">
        <w:rPr>
          <w:u w:val="single"/>
        </w:rPr>
        <w:t>considerado los riesgos</w:t>
      </w:r>
      <w:r w:rsidRPr="003D2190">
        <w:t>, incluyendo, pero no limitando a la Identificación de Riesgos, Análisis de Riesgos, Control de Riesgos y</w:t>
      </w:r>
      <w:r w:rsidR="003236A4" w:rsidRPr="003D2190">
        <w:t xml:space="preserve"> Mitigación de Riesgos, tal y como se indica en el procedimiento “</w:t>
      </w:r>
      <w:r w:rsidR="0033149B" w:rsidRPr="003D2190">
        <w:t>Elaboración y Revisión de Ofertas (</w:t>
      </w:r>
      <w:r w:rsidR="0033149B" w:rsidRPr="003D2190">
        <w:rPr>
          <w:b/>
        </w:rPr>
        <w:t>EM-300-PR-003</w:t>
      </w:r>
      <w:r w:rsidR="0033149B" w:rsidRPr="003D2190">
        <w:t>)”.</w:t>
      </w:r>
    </w:p>
    <w:p w14:paraId="482B7A91" w14:textId="77777777" w:rsidR="005C0665" w:rsidRPr="003D2190" w:rsidRDefault="005C0665" w:rsidP="00D071BF"/>
    <w:p w14:paraId="4709EBAF" w14:textId="77777777" w:rsidR="00D071BF" w:rsidRPr="003D2190" w:rsidRDefault="00D071BF" w:rsidP="00D071BF">
      <w:pPr>
        <w:rPr>
          <w:strike/>
        </w:rPr>
      </w:pPr>
      <w:r w:rsidRPr="003D2190">
        <w:t>La planificación deberá iniciarse con la identificación de riesgos durante la revisión del contrato y deberá ser actualizada periódicamente. Estos datos se reflejarán en la Oferta y/o en el Plan de la Calidad del contrato, o en documento aparte si es necesario</w:t>
      </w:r>
      <w:r w:rsidRPr="003D2190">
        <w:rPr>
          <w:strike/>
        </w:rPr>
        <w:t xml:space="preserve">. </w:t>
      </w:r>
    </w:p>
    <w:p w14:paraId="62A37EB3" w14:textId="77777777" w:rsidR="00D071BF" w:rsidRPr="003D2190" w:rsidRDefault="00D071BF" w:rsidP="00D071BF"/>
    <w:p w14:paraId="354088F9" w14:textId="77777777" w:rsidR="00D071BF" w:rsidRPr="003D2190" w:rsidRDefault="00D071BF" w:rsidP="00D071BF">
      <w:r w:rsidRPr="003D2190">
        <w:t xml:space="preserve">A no ser que se establezca de otra forma en el contrato, la Gestión de Riesgos aplicada debe cumplir los principios generales y las directrices de la norma </w:t>
      </w:r>
      <w:r w:rsidRPr="003D2190">
        <w:rPr>
          <w:b/>
        </w:rPr>
        <w:t>UNE-EN ISO 31000:2010</w:t>
      </w:r>
      <w:r w:rsidRPr="003D2190">
        <w:t xml:space="preserve">. </w:t>
      </w:r>
    </w:p>
    <w:p w14:paraId="07D37A2C" w14:textId="77777777" w:rsidR="00D071BF" w:rsidRPr="003D2190" w:rsidRDefault="00D071BF" w:rsidP="00D071BF"/>
    <w:p w14:paraId="5702A8EC" w14:textId="77777777" w:rsidR="005C0665" w:rsidRPr="003D2190" w:rsidRDefault="00D071BF" w:rsidP="00D071BF">
      <w:r w:rsidRPr="003D2190">
        <w:t xml:space="preserve">En el caso de ser necesario elaborar este tipo de documento, se seguirán las indicaciones de </w:t>
      </w:r>
      <w:r w:rsidR="00A45B7D" w:rsidRPr="003D2190">
        <w:t>la “Instrucción técnica. Proceso de gestión de riesgos. Elaboración y evaluación de planes de gestión de riesgos</w:t>
      </w:r>
      <w:r w:rsidR="00D75E0F" w:rsidRPr="003D2190">
        <w:rPr>
          <w:b/>
        </w:rPr>
        <w:t xml:space="preserve"> (</w:t>
      </w:r>
      <w:r w:rsidRPr="003D2190">
        <w:rPr>
          <w:b/>
        </w:rPr>
        <w:t>IT4201 01</w:t>
      </w:r>
      <w:r w:rsidR="00D75E0F" w:rsidRPr="003D2190">
        <w:rPr>
          <w:b/>
        </w:rPr>
        <w:t>)”</w:t>
      </w:r>
      <w:r w:rsidR="00A45B7D" w:rsidRPr="003D2190">
        <w:t xml:space="preserve"> de la DGAM.</w:t>
      </w:r>
    </w:p>
    <w:p w14:paraId="1C1755C1" w14:textId="77777777" w:rsidR="000075FD" w:rsidRPr="003D2190" w:rsidRDefault="000075FD" w:rsidP="000075FD">
      <w:pPr>
        <w:pStyle w:val="Ttulo2"/>
        <w:rPr>
          <w:lang w:val="es-ES"/>
        </w:rPr>
      </w:pPr>
      <w:bookmarkStart w:id="33" w:name="_Toc93483765"/>
      <w:r w:rsidRPr="003D2190">
        <w:rPr>
          <w:lang w:val="es-ES"/>
        </w:rPr>
        <w:t>Objeti</w:t>
      </w:r>
      <w:r w:rsidR="003A7ADF" w:rsidRPr="003D2190">
        <w:rPr>
          <w:lang w:val="es-ES"/>
        </w:rPr>
        <w:t>v</w:t>
      </w:r>
      <w:r w:rsidRPr="003D2190">
        <w:rPr>
          <w:lang w:val="es-ES"/>
        </w:rPr>
        <w:t>os de la calidad y planificació</w:t>
      </w:r>
      <w:r w:rsidR="003A7ADF" w:rsidRPr="003D2190">
        <w:rPr>
          <w:lang w:val="es-ES"/>
        </w:rPr>
        <w:t>n</w:t>
      </w:r>
      <w:r w:rsidRPr="003D2190">
        <w:rPr>
          <w:lang w:val="es-ES"/>
        </w:rPr>
        <w:t xml:space="preserve"> para lograrlos</w:t>
      </w:r>
      <w:bookmarkEnd w:id="33"/>
    </w:p>
    <w:p w14:paraId="25CBD0C1" w14:textId="63852837" w:rsidR="00406580" w:rsidRPr="003D2190" w:rsidRDefault="00406580" w:rsidP="00406580">
      <w:pPr>
        <w:pStyle w:val="Parrafo1"/>
      </w:pPr>
      <w:r w:rsidRPr="003D2190">
        <w:t>Aplica lo indicado en el apartado correspondiente d</w:t>
      </w:r>
      <w:r w:rsidRPr="00752D92">
        <w:t xml:space="preserve">el </w:t>
      </w:r>
      <w:r w:rsidRPr="00752D92">
        <w:rPr>
          <w:szCs w:val="22"/>
        </w:rPr>
        <w:t>“</w:t>
      </w:r>
      <w:r w:rsidR="000A74F3" w:rsidRPr="00752D92">
        <w:rPr>
          <w:szCs w:val="22"/>
        </w:rPr>
        <w:t xml:space="preserve">Manual del Sistema de Gestión de la Calidad (SGC)” </w:t>
      </w:r>
      <w:r w:rsidRPr="00752D92">
        <w:rPr>
          <w:szCs w:val="22"/>
        </w:rPr>
        <w:t xml:space="preserve"> (</w:t>
      </w:r>
      <w:r w:rsidRPr="00752D92">
        <w:rPr>
          <w:b/>
          <w:szCs w:val="22"/>
        </w:rPr>
        <w:t>TE-000-MA-003</w:t>
      </w:r>
      <w:r w:rsidRPr="00752D92">
        <w:rPr>
          <w:szCs w:val="22"/>
        </w:rPr>
        <w:t>)</w:t>
      </w:r>
      <w:r w:rsidR="008B7E2F" w:rsidRPr="00752D92">
        <w:rPr>
          <w:szCs w:val="22"/>
        </w:rPr>
        <w:t>”</w:t>
      </w:r>
      <w:r w:rsidRPr="00752D92">
        <w:rPr>
          <w:szCs w:val="22"/>
        </w:rPr>
        <w:t xml:space="preserve">, </w:t>
      </w:r>
      <w:r w:rsidRPr="00752D92">
        <w:t>o documentos que lo sustituyan.</w:t>
      </w:r>
    </w:p>
    <w:p w14:paraId="5D1C6DED" w14:textId="77777777" w:rsidR="00DD6E91" w:rsidRPr="003D2190" w:rsidRDefault="00DD6E91" w:rsidP="00811D52"/>
    <w:p w14:paraId="26B20D7E" w14:textId="77777777" w:rsidR="005D2F56" w:rsidRPr="003D2190" w:rsidRDefault="00DD6E91" w:rsidP="00DD6E91">
      <w:r w:rsidRPr="003D2190">
        <w:t xml:space="preserve">El grado de cumplimiento de los objetivos definidos por DyS se mide a través de </w:t>
      </w:r>
      <w:r w:rsidRPr="003D2190">
        <w:rPr>
          <w:u w:val="single"/>
        </w:rPr>
        <w:t>Indicadores</w:t>
      </w:r>
      <w:r w:rsidR="005D2F56" w:rsidRPr="003D2190">
        <w:rPr>
          <w:u w:val="single"/>
        </w:rPr>
        <w:t xml:space="preserve"> de calidad referenciados a los Procesos</w:t>
      </w:r>
      <w:r w:rsidR="005D2F56" w:rsidRPr="003D2190">
        <w:t xml:space="preserve">, los cuales </w:t>
      </w:r>
      <w:r w:rsidRPr="003D2190">
        <w:t>son la base fundamental utilizada como fuente de información para</w:t>
      </w:r>
      <w:r w:rsidR="005D2F56" w:rsidRPr="003D2190">
        <w:t>:</w:t>
      </w:r>
    </w:p>
    <w:p w14:paraId="17BC5FEF" w14:textId="77777777" w:rsidR="005D2F56" w:rsidRPr="003D2190" w:rsidRDefault="005D2F56" w:rsidP="00F57968">
      <w:pPr>
        <w:pStyle w:val="Prrafodelista"/>
        <w:numPr>
          <w:ilvl w:val="0"/>
          <w:numId w:val="46"/>
        </w:numPr>
      </w:pPr>
      <w:r w:rsidRPr="003D2190">
        <w:t>E</w:t>
      </w:r>
      <w:r w:rsidR="00DD6E91" w:rsidRPr="003D2190">
        <w:t>l control de los Pro</w:t>
      </w:r>
      <w:r w:rsidRPr="003D2190">
        <w:t>cesos.</w:t>
      </w:r>
    </w:p>
    <w:p w14:paraId="30B92067" w14:textId="77777777" w:rsidR="005D2F56" w:rsidRPr="003D2190" w:rsidRDefault="005D2F56" w:rsidP="00F57968">
      <w:pPr>
        <w:pStyle w:val="Prrafodelista"/>
        <w:numPr>
          <w:ilvl w:val="0"/>
          <w:numId w:val="46"/>
        </w:numPr>
      </w:pPr>
      <w:r w:rsidRPr="003D2190">
        <w:t xml:space="preserve">El </w:t>
      </w:r>
      <w:r w:rsidR="00DD6E91" w:rsidRPr="003D2190">
        <w:t>cumplimient</w:t>
      </w:r>
      <w:r w:rsidRPr="003D2190">
        <w:t>o de los objetivos marcados.</w:t>
      </w:r>
    </w:p>
    <w:p w14:paraId="491CDB52" w14:textId="77777777" w:rsidR="005D2F56" w:rsidRPr="003D2190" w:rsidRDefault="005D2F56" w:rsidP="00F57968">
      <w:pPr>
        <w:pStyle w:val="Prrafodelista"/>
        <w:numPr>
          <w:ilvl w:val="0"/>
          <w:numId w:val="46"/>
        </w:numPr>
      </w:pPr>
      <w:r w:rsidRPr="003D2190">
        <w:t>L</w:t>
      </w:r>
      <w:r w:rsidR="00DD6E91" w:rsidRPr="003D2190">
        <w:t xml:space="preserve">a mejora continua. </w:t>
      </w:r>
    </w:p>
    <w:p w14:paraId="7316B2B3" w14:textId="77777777" w:rsidR="00DD6E91" w:rsidRPr="003D2190" w:rsidRDefault="00DD6E91" w:rsidP="00DD6E91">
      <w:r w:rsidRPr="003D2190">
        <w:t>De las mediciones realizadas a través de los indicadores se realiza un análisis de los resultados</w:t>
      </w:r>
      <w:r w:rsidR="005D2F56" w:rsidRPr="003D2190">
        <w:t>, lo que deriva en la toma de</w:t>
      </w:r>
      <w:r w:rsidRPr="003D2190">
        <w:t xml:space="preserve"> acciones de mejora, correctivas o preventivas necesarias para la eliminación de las desviaciones reales o potenciales que puedan aparecer.</w:t>
      </w:r>
    </w:p>
    <w:p w14:paraId="48D27C08" w14:textId="77777777" w:rsidR="000075FD" w:rsidRPr="003D2190" w:rsidRDefault="000075FD" w:rsidP="000075FD">
      <w:pPr>
        <w:pStyle w:val="Ttulo2"/>
      </w:pPr>
      <w:bookmarkStart w:id="34" w:name="_Toc93483766"/>
      <w:r w:rsidRPr="003D2190">
        <w:lastRenderedPageBreak/>
        <w:t>Planificación de los cambios</w:t>
      </w:r>
      <w:bookmarkEnd w:id="34"/>
    </w:p>
    <w:p w14:paraId="0239FB36" w14:textId="5EFA99F3" w:rsidR="00406580" w:rsidRPr="003D2190" w:rsidRDefault="00406580" w:rsidP="00406580">
      <w:pPr>
        <w:pStyle w:val="Parrafo1"/>
      </w:pPr>
      <w:r w:rsidRPr="003D2190">
        <w:t xml:space="preserve">Aplica lo indicado en el apartado correspondiente del </w:t>
      </w:r>
      <w:r w:rsidRPr="00752D92">
        <w:rPr>
          <w:szCs w:val="22"/>
        </w:rPr>
        <w:t>“</w:t>
      </w:r>
      <w:r w:rsidR="000A74F3" w:rsidRPr="00752D92">
        <w:rPr>
          <w:szCs w:val="22"/>
        </w:rPr>
        <w:t xml:space="preserve">Manual del Sistema de Gestión de la Calidad (SGC)” </w:t>
      </w:r>
      <w:r w:rsidRPr="00752D92">
        <w:rPr>
          <w:szCs w:val="22"/>
        </w:rPr>
        <w:t xml:space="preserve"> (</w:t>
      </w:r>
      <w:r w:rsidRPr="00752D92">
        <w:rPr>
          <w:b/>
          <w:szCs w:val="22"/>
        </w:rPr>
        <w:t>TE-000-MA-003</w:t>
      </w:r>
      <w:r w:rsidRPr="00752D92">
        <w:rPr>
          <w:szCs w:val="22"/>
        </w:rPr>
        <w:t>)</w:t>
      </w:r>
      <w:r w:rsidR="008B7E2F" w:rsidRPr="00752D92">
        <w:rPr>
          <w:szCs w:val="22"/>
        </w:rPr>
        <w:t>”</w:t>
      </w:r>
      <w:r w:rsidRPr="00752D92">
        <w:rPr>
          <w:szCs w:val="22"/>
        </w:rPr>
        <w:t xml:space="preserve">, </w:t>
      </w:r>
      <w:r w:rsidRPr="00752D92">
        <w:t>o documentos que lo sustituyan.</w:t>
      </w:r>
    </w:p>
    <w:p w14:paraId="3E2A94C4" w14:textId="50DAD46B" w:rsidR="002C5142" w:rsidRPr="003D2190" w:rsidRDefault="002C5142" w:rsidP="00BB12DD">
      <w:pPr>
        <w:pStyle w:val="Parrafo1"/>
      </w:pPr>
    </w:p>
    <w:p w14:paraId="7613F325" w14:textId="5B17DACB" w:rsidR="002C5142" w:rsidRPr="003D2190" w:rsidRDefault="004370BF" w:rsidP="00BB12DD">
      <w:pPr>
        <w:pStyle w:val="Parrafo1"/>
      </w:pPr>
      <w:r w:rsidRPr="003D2190">
        <w:t>Cualquier cambio en el S</w:t>
      </w:r>
      <w:r w:rsidR="002C5142" w:rsidRPr="003D2190">
        <w:t xml:space="preserve">istema de </w:t>
      </w:r>
      <w:r w:rsidRPr="003D2190">
        <w:t>C</w:t>
      </w:r>
      <w:r w:rsidR="002C5142" w:rsidRPr="003D2190">
        <w:t>alidad (cambios en la Dirección, representante de calidad, instalaciones, alcance…)</w:t>
      </w:r>
      <w:r w:rsidRPr="003D2190">
        <w:t xml:space="preserve">, así como cualquier variación que se produzca en relación con el certificado emitido por la Entidad de Certificación de la norma </w:t>
      </w:r>
      <w:r w:rsidRPr="003D2190">
        <w:rPr>
          <w:b/>
        </w:rPr>
        <w:t>UNE-EN-ISO 9001</w:t>
      </w:r>
      <w:r w:rsidRPr="003D2190">
        <w:t>,</w:t>
      </w:r>
      <w:r w:rsidR="002C5142" w:rsidRPr="003D2190">
        <w:t xml:space="preserve"> deberá ser informado al Área de Inspecciones Industriales (AII) de la DGAM.</w:t>
      </w:r>
    </w:p>
    <w:p w14:paraId="1B2EB0D2" w14:textId="77777777" w:rsidR="000075FD" w:rsidRPr="003D2190" w:rsidRDefault="000075FD" w:rsidP="000075FD">
      <w:pPr>
        <w:pStyle w:val="Ttulo1"/>
      </w:pPr>
      <w:bookmarkStart w:id="35" w:name="_Toc93483767"/>
      <w:r w:rsidRPr="003D2190">
        <w:t>Apoyo</w:t>
      </w:r>
      <w:bookmarkEnd w:id="35"/>
    </w:p>
    <w:p w14:paraId="69422C66" w14:textId="77777777" w:rsidR="000075FD" w:rsidRPr="003D2190" w:rsidRDefault="000075FD" w:rsidP="000075FD">
      <w:pPr>
        <w:pStyle w:val="Ttulo2"/>
      </w:pPr>
      <w:bookmarkStart w:id="36" w:name="_Toc93483768"/>
      <w:r w:rsidRPr="003D2190">
        <w:t>Recursos</w:t>
      </w:r>
      <w:bookmarkEnd w:id="36"/>
    </w:p>
    <w:p w14:paraId="2945EB23" w14:textId="55866BC6" w:rsidR="00406580" w:rsidRPr="003D2190" w:rsidRDefault="00406580" w:rsidP="00406580">
      <w:pPr>
        <w:pStyle w:val="Parrafo1"/>
      </w:pPr>
      <w:r w:rsidRPr="00752D92">
        <w:t xml:space="preserve">Aplica lo indicado en el apartado correspondiente del </w:t>
      </w:r>
      <w:r w:rsidRPr="00752D92">
        <w:rPr>
          <w:szCs w:val="22"/>
        </w:rPr>
        <w:t>“</w:t>
      </w:r>
      <w:r w:rsidR="000A74F3" w:rsidRPr="00752D92">
        <w:rPr>
          <w:szCs w:val="22"/>
        </w:rPr>
        <w:t>Manual del Sistema de Gestión de la Calidad (SGC)”</w:t>
      </w:r>
      <w:r w:rsidRPr="00752D92">
        <w:rPr>
          <w:szCs w:val="22"/>
        </w:rPr>
        <w:t xml:space="preserve"> (</w:t>
      </w:r>
      <w:r w:rsidRPr="00752D92">
        <w:rPr>
          <w:b/>
          <w:szCs w:val="22"/>
        </w:rPr>
        <w:t>TE-000-MA-003</w:t>
      </w:r>
      <w:r w:rsidRPr="00752D92">
        <w:rPr>
          <w:szCs w:val="22"/>
        </w:rPr>
        <w:t>)</w:t>
      </w:r>
      <w:r w:rsidR="008B7E2F" w:rsidRPr="00752D92">
        <w:rPr>
          <w:szCs w:val="22"/>
        </w:rPr>
        <w:t>”</w:t>
      </w:r>
      <w:r w:rsidRPr="00752D92">
        <w:rPr>
          <w:szCs w:val="22"/>
        </w:rPr>
        <w:t xml:space="preserve">, </w:t>
      </w:r>
      <w:r w:rsidRPr="00752D92">
        <w:t>o documentos que lo sustituyan.</w:t>
      </w:r>
    </w:p>
    <w:p w14:paraId="7587E17D" w14:textId="77777777" w:rsidR="00AA60E8" w:rsidRPr="003D2190" w:rsidRDefault="00AA60E8" w:rsidP="00E36D48">
      <w:pPr>
        <w:rPr>
          <w:szCs w:val="22"/>
        </w:rPr>
      </w:pPr>
    </w:p>
    <w:p w14:paraId="78E27370" w14:textId="3923D457" w:rsidR="00E36D48" w:rsidRPr="003D2190" w:rsidRDefault="00015FBE" w:rsidP="00E36D48">
      <w:pPr>
        <w:rPr>
          <w:szCs w:val="22"/>
        </w:rPr>
      </w:pPr>
      <w:r w:rsidRPr="003D2190">
        <w:rPr>
          <w:szCs w:val="22"/>
        </w:rPr>
        <w:t>DyS</w:t>
      </w:r>
      <w:r w:rsidR="00E36D48" w:rsidRPr="003D2190">
        <w:rPr>
          <w:szCs w:val="22"/>
        </w:rPr>
        <w:t xml:space="preserve"> ajusta sus disponibilidades de recursos humanos, materiales y tecnológicos para asegurar que los contratos en vigor con el Ministerio de Defensa se prestan </w:t>
      </w:r>
      <w:r w:rsidR="000A74F3" w:rsidRPr="003D2190">
        <w:rPr>
          <w:szCs w:val="22"/>
        </w:rPr>
        <w:t>de acuerdo con</w:t>
      </w:r>
      <w:r w:rsidR="00E36D48" w:rsidRPr="003D2190">
        <w:rPr>
          <w:szCs w:val="22"/>
        </w:rPr>
        <w:t xml:space="preserve"> los requerimientos establecidos.</w:t>
      </w:r>
    </w:p>
    <w:p w14:paraId="227399C8" w14:textId="77777777" w:rsidR="00D770F8" w:rsidRPr="003D2190" w:rsidRDefault="00D770F8" w:rsidP="00D770F8">
      <w:pPr>
        <w:pStyle w:val="Ttulo3"/>
        <w:rPr>
          <w:lang w:val="es-ES"/>
        </w:rPr>
      </w:pPr>
      <w:bookmarkStart w:id="37" w:name="_Toc93483769"/>
      <w:r w:rsidRPr="003D2190">
        <w:rPr>
          <w:lang w:val="es-ES"/>
        </w:rPr>
        <w:t>Control de los dispositivos de seguimiento y medición</w:t>
      </w:r>
      <w:bookmarkEnd w:id="37"/>
    </w:p>
    <w:p w14:paraId="27AF906C" w14:textId="77777777" w:rsidR="006D75E6" w:rsidRPr="003D2190" w:rsidRDefault="006D75E6" w:rsidP="006D75E6">
      <w:r w:rsidRPr="003D2190">
        <w:t>El control de estos equipos de inspección/prueba, incluyendo el soporte lógico que se pueda usar para pruebas, se detalla en el procedimiento interno “Control de Equipos de inspección, medida y Ensayo (</w:t>
      </w:r>
      <w:r w:rsidRPr="003D2190">
        <w:rPr>
          <w:b/>
        </w:rPr>
        <w:t>EM-300-PR-005)</w:t>
      </w:r>
      <w:r w:rsidRPr="003D2190">
        <w:t>”.</w:t>
      </w:r>
    </w:p>
    <w:p w14:paraId="3A30D25C" w14:textId="77777777" w:rsidR="006D75E6" w:rsidRPr="003D2190" w:rsidRDefault="006D75E6" w:rsidP="00D770F8"/>
    <w:p w14:paraId="4C0C326D" w14:textId="4C497C42" w:rsidR="00C74D9B" w:rsidRPr="003D2190" w:rsidRDefault="00D770F8" w:rsidP="00D770F8">
      <w:r w:rsidRPr="003D2190">
        <w:t>Para la realización d</w:t>
      </w:r>
      <w:r w:rsidR="00C74D9B" w:rsidRPr="003D2190">
        <w:t xml:space="preserve">e las inspecciones/pruebas, DyS </w:t>
      </w:r>
      <w:r w:rsidR="007657B4" w:rsidRPr="003D2190">
        <w:t>u</w:t>
      </w:r>
      <w:r w:rsidR="00C74D9B" w:rsidRPr="003D2190">
        <w:t>tiliza, en general:</w:t>
      </w:r>
    </w:p>
    <w:p w14:paraId="35BFD905" w14:textId="77777777" w:rsidR="00C74D9B" w:rsidRPr="003D2190" w:rsidRDefault="00C74D9B" w:rsidP="00C74D9B">
      <w:pPr>
        <w:ind w:left="0"/>
      </w:pPr>
    </w:p>
    <w:p w14:paraId="30EEA957" w14:textId="0B3CC9A4" w:rsidR="00C74D9B" w:rsidRPr="003D2190" w:rsidRDefault="00C74D9B" w:rsidP="00F57968">
      <w:pPr>
        <w:pStyle w:val="Prrafodelista"/>
        <w:numPr>
          <w:ilvl w:val="0"/>
          <w:numId w:val="47"/>
        </w:numPr>
      </w:pPr>
      <w:r w:rsidRPr="003D2190">
        <w:t>Los equipos de inspección y medida de los que dispone el área de Defensa y Seguridad de Telefónica.</w:t>
      </w:r>
    </w:p>
    <w:p w14:paraId="7C4CE0BF" w14:textId="7DAE0F82" w:rsidR="00D770F8" w:rsidRPr="003D2190" w:rsidRDefault="00C74D9B" w:rsidP="00F57968">
      <w:pPr>
        <w:pStyle w:val="Prrafodelista"/>
        <w:numPr>
          <w:ilvl w:val="0"/>
          <w:numId w:val="47"/>
        </w:numPr>
      </w:pPr>
      <w:r w:rsidRPr="003D2190">
        <w:t>L</w:t>
      </w:r>
      <w:r w:rsidR="00D770F8" w:rsidRPr="003D2190">
        <w:t xml:space="preserve">os </w:t>
      </w:r>
      <w:r w:rsidRPr="003D2190">
        <w:t>equipos de</w:t>
      </w:r>
      <w:r w:rsidR="00D770F8" w:rsidRPr="003D2190">
        <w:t xml:space="preserve"> </w:t>
      </w:r>
      <w:r w:rsidRPr="003D2190">
        <w:t xml:space="preserve">inspección y medida </w:t>
      </w:r>
      <w:r w:rsidR="00D770F8" w:rsidRPr="003D2190">
        <w:t xml:space="preserve">que proporcionen </w:t>
      </w:r>
      <w:r w:rsidRPr="003D2190">
        <w:t>el cliente o l</w:t>
      </w:r>
      <w:r w:rsidR="00D770F8" w:rsidRPr="003D2190">
        <w:t>os subcontratistas a los que ha adqu</w:t>
      </w:r>
      <w:r w:rsidRPr="003D2190">
        <w:t>irido la obra correspondiente,</w:t>
      </w:r>
    </w:p>
    <w:p w14:paraId="7BFF20FB" w14:textId="0B68F59C" w:rsidR="00D770F8" w:rsidRPr="003D2190" w:rsidRDefault="00D770F8" w:rsidP="00D770F8">
      <w:r w:rsidRPr="003D2190">
        <w:t>Los datos técnicos relativos a los equipos de inspección/prueba están a disposición del cliente</w:t>
      </w:r>
      <w:r w:rsidR="00C74D9B" w:rsidRPr="003D2190">
        <w:t>/RAC</w:t>
      </w:r>
      <w:r w:rsidRPr="003D2190">
        <w:t xml:space="preserve"> para que pueda comprobar que </w:t>
      </w:r>
      <w:r w:rsidR="00C74D9B" w:rsidRPr="003D2190">
        <w:t>éstos</w:t>
      </w:r>
      <w:r w:rsidRPr="003D2190">
        <w:t xml:space="preserve"> son adecuados funcionalmente.</w:t>
      </w:r>
    </w:p>
    <w:p w14:paraId="05A136F2" w14:textId="77777777" w:rsidR="00035CC5" w:rsidRPr="003D2190" w:rsidRDefault="00035CC5" w:rsidP="000075FD">
      <w:pPr>
        <w:pStyle w:val="Ttulo2"/>
      </w:pPr>
      <w:bookmarkStart w:id="38" w:name="_Toc93483770"/>
      <w:r w:rsidRPr="003D2190">
        <w:t>Competencia</w:t>
      </w:r>
      <w:bookmarkEnd w:id="38"/>
    </w:p>
    <w:p w14:paraId="7F39EBA5" w14:textId="44AB95F4" w:rsidR="008B7E2F" w:rsidRPr="003D2190" w:rsidRDefault="008B7E2F" w:rsidP="008B7E2F">
      <w:pPr>
        <w:pStyle w:val="Parrafo1"/>
      </w:pPr>
      <w:r w:rsidRPr="00752D92">
        <w:t xml:space="preserve">Aplica lo indicado en el apartado correspondiente del </w:t>
      </w:r>
      <w:r w:rsidRPr="00752D92">
        <w:rPr>
          <w:szCs w:val="22"/>
        </w:rPr>
        <w:t>“</w:t>
      </w:r>
      <w:r w:rsidR="000A74F3" w:rsidRPr="00752D92">
        <w:rPr>
          <w:szCs w:val="22"/>
        </w:rPr>
        <w:t>Manual del Sistema de Gestión de la Calidad (SGC)”</w:t>
      </w:r>
      <w:r w:rsidRPr="00752D92">
        <w:rPr>
          <w:szCs w:val="22"/>
        </w:rPr>
        <w:t xml:space="preserve"> (</w:t>
      </w:r>
      <w:r w:rsidRPr="00752D92">
        <w:rPr>
          <w:b/>
          <w:szCs w:val="22"/>
        </w:rPr>
        <w:t>TE-000-MA-003</w:t>
      </w:r>
      <w:r w:rsidRPr="00752D92">
        <w:rPr>
          <w:szCs w:val="22"/>
        </w:rPr>
        <w:t xml:space="preserve">)”, </w:t>
      </w:r>
      <w:r w:rsidRPr="00752D92">
        <w:t>o documentos que lo sustituyan.</w:t>
      </w:r>
    </w:p>
    <w:p w14:paraId="7BF823E0" w14:textId="77777777" w:rsidR="00211D9C" w:rsidRPr="003D2190" w:rsidRDefault="00211D9C" w:rsidP="00211D9C"/>
    <w:p w14:paraId="79853EFC" w14:textId="0F5C8078" w:rsidR="00211D9C" w:rsidRPr="003D2190" w:rsidRDefault="00211D9C" w:rsidP="00211D9C">
      <w:r w:rsidRPr="003D2190">
        <w:t xml:space="preserve">La competencia necesaria de las personas que realizan un trabajo que afecta al desempeño de las actividades llevadas a cabo en DyS están definidas en las </w:t>
      </w:r>
      <w:r w:rsidRPr="003D2190">
        <w:rPr>
          <w:u w:val="single"/>
        </w:rPr>
        <w:t>Fichas de Perfil de Puesto</w:t>
      </w:r>
      <w:r w:rsidRPr="003D2190">
        <w:t xml:space="preserve"> recogidas en el “Manual de Organización y Funciones de DyS (</w:t>
      </w:r>
      <w:r w:rsidRPr="003D2190">
        <w:rPr>
          <w:b/>
        </w:rPr>
        <w:t>EM-</w:t>
      </w:r>
      <w:r w:rsidR="000A74F3">
        <w:rPr>
          <w:b/>
        </w:rPr>
        <w:t>300</w:t>
      </w:r>
      <w:r w:rsidRPr="003D2190">
        <w:rPr>
          <w:b/>
        </w:rPr>
        <w:t>-MA-001)”.</w:t>
      </w:r>
    </w:p>
    <w:p w14:paraId="07CE3812" w14:textId="77777777" w:rsidR="00035CC5" w:rsidRPr="003D2190" w:rsidRDefault="00035CC5" w:rsidP="000075FD">
      <w:pPr>
        <w:pStyle w:val="Ttulo2"/>
      </w:pPr>
      <w:bookmarkStart w:id="39" w:name="_Toc93483771"/>
      <w:r w:rsidRPr="003D2190">
        <w:t>Toma de conciencia</w:t>
      </w:r>
      <w:bookmarkEnd w:id="39"/>
    </w:p>
    <w:p w14:paraId="400FA8C4" w14:textId="09740238" w:rsidR="008B7E2F" w:rsidRPr="003D2190" w:rsidRDefault="008B7E2F" w:rsidP="008B7E2F">
      <w:pPr>
        <w:pStyle w:val="Parrafo1"/>
      </w:pPr>
      <w:r w:rsidRPr="00752D92">
        <w:t xml:space="preserve">Aplica lo indicado en el apartado correspondiente del </w:t>
      </w:r>
      <w:r w:rsidRPr="00752D92">
        <w:rPr>
          <w:szCs w:val="22"/>
        </w:rPr>
        <w:t>“</w:t>
      </w:r>
      <w:r w:rsidR="00A22B92" w:rsidRPr="00752D92">
        <w:rPr>
          <w:szCs w:val="22"/>
        </w:rPr>
        <w:t xml:space="preserve">Manual del Sistema de Gestión de la Calidad (SGC)” </w:t>
      </w:r>
      <w:r w:rsidRPr="00752D92">
        <w:rPr>
          <w:szCs w:val="22"/>
        </w:rPr>
        <w:t>(</w:t>
      </w:r>
      <w:r w:rsidRPr="00752D92">
        <w:rPr>
          <w:b/>
          <w:szCs w:val="22"/>
        </w:rPr>
        <w:t>TE-000-MA-003</w:t>
      </w:r>
      <w:r w:rsidRPr="00752D92">
        <w:rPr>
          <w:szCs w:val="22"/>
        </w:rPr>
        <w:t xml:space="preserve">)”, </w:t>
      </w:r>
      <w:r w:rsidRPr="00752D92">
        <w:t>o documentos que lo sustituyan.</w:t>
      </w:r>
    </w:p>
    <w:p w14:paraId="6098764C" w14:textId="77777777" w:rsidR="00B12F51" w:rsidRPr="003D2190" w:rsidRDefault="00B12F51" w:rsidP="00B12F51"/>
    <w:p w14:paraId="44DD03EB" w14:textId="36185E22" w:rsidR="00237F5F" w:rsidRPr="003D2190" w:rsidRDefault="00B12F51" w:rsidP="00B12F51">
      <w:r w:rsidRPr="003D2190">
        <w:lastRenderedPageBreak/>
        <w:t xml:space="preserve">Para dar cumplimiento a los requisitos de la </w:t>
      </w:r>
      <w:r w:rsidRPr="003D2190">
        <w:rPr>
          <w:b/>
        </w:rPr>
        <w:t>PECAL 2110</w:t>
      </w:r>
      <w:r w:rsidR="004D655A" w:rsidRPr="003D2190">
        <w:t>,</w:t>
      </w:r>
      <w:r w:rsidRPr="003D2190">
        <w:t xml:space="preserve"> las personas involucradas en el contrato, incluidos los proveedores externos, deben ser conscientes de las disposiciones específicas contenidas en el Plan de Calidad que sean aplicables a sus actividades o área de responsabilidad.</w:t>
      </w:r>
      <w:r w:rsidR="00237F5F" w:rsidRPr="003D2190">
        <w:t xml:space="preserve"> Para ello, el Plan de Calidad, o la parte de él que les sea aplicable, se pondrá a disposición </w:t>
      </w:r>
      <w:r w:rsidR="001C3C1B" w:rsidRPr="003D2190">
        <w:t>de las personas involucradas en el contrato.</w:t>
      </w:r>
    </w:p>
    <w:p w14:paraId="7E708990" w14:textId="77777777" w:rsidR="00035CC5" w:rsidRPr="003D2190" w:rsidRDefault="00035CC5" w:rsidP="000075FD">
      <w:pPr>
        <w:pStyle w:val="Ttulo2"/>
      </w:pPr>
      <w:bookmarkStart w:id="40" w:name="_Toc93483772"/>
      <w:r w:rsidRPr="003D2190">
        <w:t>Comunicación</w:t>
      </w:r>
      <w:bookmarkEnd w:id="40"/>
    </w:p>
    <w:p w14:paraId="0A1F9BC8" w14:textId="106822BE" w:rsidR="00406580" w:rsidRPr="003D2190" w:rsidRDefault="00406580" w:rsidP="00406580">
      <w:pPr>
        <w:pStyle w:val="Parrafo1"/>
      </w:pPr>
      <w:r w:rsidRPr="003D2190">
        <w:t xml:space="preserve">Aplica lo indicado en el apartado correspondiente </w:t>
      </w:r>
      <w:r w:rsidRPr="00752D92">
        <w:t xml:space="preserve">del </w:t>
      </w:r>
      <w:r w:rsidRPr="00752D92">
        <w:rPr>
          <w:szCs w:val="22"/>
        </w:rPr>
        <w:t>“</w:t>
      </w:r>
      <w:r w:rsidR="00A22B92" w:rsidRPr="00752D92">
        <w:rPr>
          <w:szCs w:val="22"/>
        </w:rPr>
        <w:t xml:space="preserve">Manual del Sistema de Gestión de la Calidad (SGC)” </w:t>
      </w:r>
      <w:r w:rsidRPr="00752D92">
        <w:rPr>
          <w:szCs w:val="22"/>
        </w:rPr>
        <w:t>(</w:t>
      </w:r>
      <w:r w:rsidRPr="00752D92">
        <w:rPr>
          <w:b/>
          <w:szCs w:val="22"/>
        </w:rPr>
        <w:t>TE-000-MA-003</w:t>
      </w:r>
      <w:r w:rsidRPr="00752D92">
        <w:rPr>
          <w:szCs w:val="22"/>
        </w:rPr>
        <w:t xml:space="preserve">), </w:t>
      </w:r>
      <w:r w:rsidRPr="00752D92">
        <w:t>o documentos que lo sustituyan.</w:t>
      </w:r>
    </w:p>
    <w:p w14:paraId="2CE95A87" w14:textId="77777777" w:rsidR="00862431" w:rsidRPr="003D2190" w:rsidRDefault="00862431" w:rsidP="00862431"/>
    <w:p w14:paraId="0F42B055" w14:textId="1A6B8548" w:rsidR="00862431" w:rsidRPr="003D2190" w:rsidRDefault="00862431" w:rsidP="00862431">
      <w:r w:rsidRPr="003D2190">
        <w:t xml:space="preserve">DyS tiene establecidos los mecanismos y líneas de comunicación necesarias y aceptables con el Cliente y con el Área de Inspecciones Industriales del MINISDEF para el control y seguimiento de los contratos, indicadas en el </w:t>
      </w:r>
      <w:r w:rsidR="0087250A" w:rsidRPr="003D2190">
        <w:t xml:space="preserve">apartado </w:t>
      </w:r>
      <w:hyperlink w:anchor="_Relaciones_con_la" w:history="1">
        <w:r w:rsidR="0087250A" w:rsidRPr="003D2190">
          <w:rPr>
            <w:rStyle w:val="Hipervnculo"/>
            <w:b/>
            <w:color w:val="auto"/>
            <w:u w:val="none"/>
          </w:rPr>
          <w:t>7.4.1</w:t>
        </w:r>
        <w:r w:rsidR="0087250A" w:rsidRPr="003D2190">
          <w:rPr>
            <w:rStyle w:val="Hipervnculo"/>
            <w:color w:val="auto"/>
            <w:u w:val="none"/>
          </w:rPr>
          <w:t xml:space="preserve"> Relaciones con la Oficina de Programa y el RAC. </w:t>
        </w:r>
        <w:r w:rsidRPr="003D2190">
          <w:rPr>
            <w:rStyle w:val="Hipervnculo"/>
            <w:color w:val="auto"/>
            <w:u w:val="none"/>
          </w:rPr>
          <w:t>Procedimiento</w:t>
        </w:r>
      </w:hyperlink>
      <w:r w:rsidRPr="003D2190">
        <w:rPr>
          <w:color w:val="auto"/>
        </w:rPr>
        <w:t xml:space="preserve"> </w:t>
      </w:r>
    </w:p>
    <w:p w14:paraId="2E94F007" w14:textId="06B4CA9E" w:rsidR="00BE39FA" w:rsidRPr="003D2190" w:rsidRDefault="00BE39FA" w:rsidP="00BE39FA">
      <w:pPr>
        <w:pStyle w:val="Ttulo3"/>
        <w:rPr>
          <w:lang w:val="es-ES"/>
        </w:rPr>
      </w:pPr>
      <w:bookmarkStart w:id="41" w:name="_Relaciones_con_la"/>
      <w:bookmarkStart w:id="42" w:name="_Toc93483773"/>
      <w:bookmarkEnd w:id="41"/>
      <w:r w:rsidRPr="003D2190">
        <w:rPr>
          <w:lang w:val="es-ES"/>
        </w:rPr>
        <w:t>Relaciones con la Oficina del Programa y el RAC</w:t>
      </w:r>
      <w:bookmarkEnd w:id="42"/>
    </w:p>
    <w:p w14:paraId="1C5130A1" w14:textId="77777777" w:rsidR="004915A5" w:rsidRPr="003D2190" w:rsidRDefault="00BE39FA" w:rsidP="00BE39FA">
      <w:r w:rsidRPr="003D2190">
        <w:t>Cuando se notifique el nombramiento de un RAC a un expediente, Telefónica realizará las tareas necesarias para facilitar el acceso del RAC a las instalaciones</w:t>
      </w:r>
      <w:r w:rsidR="001C3C1B" w:rsidRPr="003D2190">
        <w:t xml:space="preserve"> en las que se desarrollan los trabajos de ese expediente.</w:t>
      </w:r>
      <w:r w:rsidRPr="003D2190">
        <w:t xml:space="preserve"> </w:t>
      </w:r>
    </w:p>
    <w:p w14:paraId="07213759" w14:textId="77777777" w:rsidR="004915A5" w:rsidRPr="003D2190" w:rsidRDefault="004915A5" w:rsidP="00BE39FA"/>
    <w:p w14:paraId="6D84A6EE" w14:textId="3DD09CEE" w:rsidR="00BE39FA" w:rsidRPr="003D2190" w:rsidRDefault="00BE39FA" w:rsidP="00BE39FA">
      <w:r w:rsidRPr="003D2190">
        <w:t xml:space="preserve">Si la Oficina de Programa y/o RAC lo requieren, Telefónica convocará una </w:t>
      </w:r>
      <w:r w:rsidRPr="003D2190">
        <w:rPr>
          <w:u w:val="single"/>
        </w:rPr>
        <w:t>reunión inicial</w:t>
      </w:r>
      <w:r w:rsidRPr="003D2190">
        <w:t xml:space="preserve"> tras la adjudicación del contrato, a la que asistirán al menos, el responsable de calidad de la Dirección de Defensa y Seguridad y el </w:t>
      </w:r>
      <w:proofErr w:type="gramStart"/>
      <w:r w:rsidRPr="003D2190">
        <w:t>Jefe</w:t>
      </w:r>
      <w:proofErr w:type="gramEnd"/>
      <w:r w:rsidRPr="003D2190">
        <w:t xml:space="preserve"> del Proyecto, y si fuera necesario, los proveedores externos (de servicios). Dicha reunión se centrará en las disposiciones sobre el Aseguramiento de la Calidad del producto. Tras la misma</w:t>
      </w:r>
      <w:r w:rsidR="003C2AD5" w:rsidRPr="003D2190">
        <w:t xml:space="preserve"> y si es necesario</w:t>
      </w:r>
      <w:r w:rsidRPr="003D2190">
        <w:t>, Telefónica elaborará acta de reunión y/o correo electrónico en el que se recogerán los principales puntos de dicha reunión.</w:t>
      </w:r>
    </w:p>
    <w:p w14:paraId="70AD123F" w14:textId="77777777" w:rsidR="00BE39FA" w:rsidRPr="003D2190" w:rsidRDefault="00BE39FA" w:rsidP="00BE39FA"/>
    <w:p w14:paraId="1504F166" w14:textId="16015F3A" w:rsidR="00BE39FA" w:rsidRPr="003D2190" w:rsidRDefault="00BE39FA" w:rsidP="00BE39FA">
      <w:r w:rsidRPr="003D2190">
        <w:t xml:space="preserve">Telefónica proporcionará los recursos y equipos necesarios para llevar a cabo el </w:t>
      </w:r>
      <w:r w:rsidRPr="003D2190">
        <w:rPr>
          <w:u w:val="single"/>
        </w:rPr>
        <w:t>Aseguramiento Oficial de la Calidad</w:t>
      </w:r>
      <w:r w:rsidRPr="003D2190">
        <w:t>, y facilitará la documentación, acceso a información, los medios y el personal necesarios para que se lleve a cabo el Aseguramiento Oficial de la Calidad, destinado a verificar:</w:t>
      </w:r>
    </w:p>
    <w:p w14:paraId="4DAEF02A" w14:textId="77777777" w:rsidR="00BE39FA" w:rsidRPr="003D2190" w:rsidRDefault="00BE39FA" w:rsidP="00BE39FA"/>
    <w:p w14:paraId="79AD901F" w14:textId="77777777" w:rsidR="00BE39FA" w:rsidRPr="003D2190" w:rsidRDefault="00BE39FA" w:rsidP="00F57968">
      <w:pPr>
        <w:pStyle w:val="Prrafodelista"/>
        <w:numPr>
          <w:ilvl w:val="0"/>
          <w:numId w:val="48"/>
        </w:numPr>
      </w:pPr>
      <w:r w:rsidRPr="003D2190">
        <w:t xml:space="preserve">El cumplimiento de los requisitos del contrato. </w:t>
      </w:r>
    </w:p>
    <w:p w14:paraId="127EECB3" w14:textId="77777777" w:rsidR="00BE39FA" w:rsidRPr="003D2190" w:rsidRDefault="00BE39FA" w:rsidP="00F57968">
      <w:pPr>
        <w:pStyle w:val="Prrafodelista"/>
        <w:numPr>
          <w:ilvl w:val="0"/>
          <w:numId w:val="48"/>
        </w:numPr>
      </w:pPr>
      <w:r w:rsidRPr="003D2190">
        <w:t>La conformidad del producto con los requisitos del contrato.</w:t>
      </w:r>
    </w:p>
    <w:p w14:paraId="2A4B572F" w14:textId="00D073E7" w:rsidR="00BE39FA" w:rsidRPr="003D2190" w:rsidRDefault="00BE39FA" w:rsidP="00F57968">
      <w:pPr>
        <w:pStyle w:val="Prrafodelista"/>
        <w:numPr>
          <w:ilvl w:val="0"/>
          <w:numId w:val="48"/>
        </w:numPr>
      </w:pPr>
      <w:r w:rsidRPr="003D2190">
        <w:t>La ejecución del contrato conforme a la normativa.</w:t>
      </w:r>
    </w:p>
    <w:p w14:paraId="57FB05BC" w14:textId="7025ACC6" w:rsidR="0018482C" w:rsidRPr="003D2190" w:rsidRDefault="0018482C" w:rsidP="0018482C">
      <w:r w:rsidRPr="003D2190">
        <w:t>A requerimiento del RAC o de la Oficina de Programa, Telefónica proporcionará copia de los subcontratos y pedidos, así como de los documentos contractuales y sus modificaciones que estén relacionados con los productos del contrato.</w:t>
      </w:r>
    </w:p>
    <w:p w14:paraId="275C7CD8" w14:textId="77777777" w:rsidR="00BE39FA" w:rsidRPr="003D2190" w:rsidRDefault="00BE39FA" w:rsidP="00BE39FA">
      <w:pPr>
        <w:pStyle w:val="Ttulo4"/>
      </w:pPr>
      <w:r w:rsidRPr="003D2190">
        <w:t>Comunicación</w:t>
      </w:r>
    </w:p>
    <w:p w14:paraId="222E2AFC" w14:textId="269E963A" w:rsidR="00BE39FA" w:rsidRPr="003D2190" w:rsidRDefault="00BE39FA" w:rsidP="00BE39FA">
      <w:r w:rsidRPr="003D2190">
        <w:t>Telefónica acordará con la Oficina de Programa y/o RAC, líneas de comunicación con un nivel adecuado de información, con el objeto de notificarles:</w:t>
      </w:r>
    </w:p>
    <w:p w14:paraId="2CF5ECF6" w14:textId="77777777" w:rsidR="00BE39FA" w:rsidRPr="003D2190" w:rsidRDefault="00BE39FA" w:rsidP="00BE39FA"/>
    <w:p w14:paraId="6033C815" w14:textId="77777777" w:rsidR="00BE39FA" w:rsidRPr="003D2190" w:rsidRDefault="00BE39FA" w:rsidP="00F57968">
      <w:pPr>
        <w:pStyle w:val="Prrafodelista"/>
        <w:numPr>
          <w:ilvl w:val="0"/>
          <w:numId w:val="49"/>
        </w:numPr>
      </w:pPr>
      <w:r w:rsidRPr="003D2190">
        <w:t xml:space="preserve">Los cambios en la organización que afecten a la calidad del producto o al Sistema de Gestión de Calidad. </w:t>
      </w:r>
    </w:p>
    <w:p w14:paraId="3D8FB2DC" w14:textId="77777777" w:rsidR="00BE39FA" w:rsidRPr="003D2190" w:rsidRDefault="00BE39FA" w:rsidP="00F57968">
      <w:pPr>
        <w:pStyle w:val="Prrafodelista"/>
        <w:numPr>
          <w:ilvl w:val="0"/>
          <w:numId w:val="49"/>
        </w:numPr>
      </w:pPr>
      <w:r w:rsidRPr="003D2190">
        <w:t>Si se ha identificado algún subcontrato o pedido que incluya algún artículo crítico.</w:t>
      </w:r>
    </w:p>
    <w:p w14:paraId="4CCD649C" w14:textId="77777777" w:rsidR="00BE39FA" w:rsidRPr="003D2190" w:rsidRDefault="00BE39FA" w:rsidP="00F57968">
      <w:pPr>
        <w:pStyle w:val="Prrafodelista"/>
        <w:numPr>
          <w:ilvl w:val="0"/>
          <w:numId w:val="49"/>
        </w:numPr>
      </w:pPr>
      <w:r w:rsidRPr="003D2190">
        <w:t>Si se ha rechazado o reparado algún producto que haya adquirido externamente y que haya sido identificado como un riesgo potencial.</w:t>
      </w:r>
    </w:p>
    <w:p w14:paraId="7E998178" w14:textId="77777777" w:rsidR="00BE39FA" w:rsidRPr="003D2190" w:rsidRDefault="00BE39FA" w:rsidP="00F57968">
      <w:pPr>
        <w:pStyle w:val="Prrafodelista"/>
        <w:numPr>
          <w:ilvl w:val="0"/>
          <w:numId w:val="49"/>
        </w:numPr>
      </w:pPr>
      <w:r w:rsidRPr="003D2190">
        <w:lastRenderedPageBreak/>
        <w:t xml:space="preserve">Si algún producto ha sido suministrado por un proveedor externo, cuya selección o posterior actuación hayan sido identificadas como riesgos potenciales. </w:t>
      </w:r>
    </w:p>
    <w:p w14:paraId="097D2FC2" w14:textId="77777777" w:rsidR="00BE39FA" w:rsidRPr="003D2190" w:rsidRDefault="00BE39FA" w:rsidP="00BE39FA">
      <w:pPr>
        <w:pStyle w:val="Ttulo4"/>
      </w:pPr>
      <w:r w:rsidRPr="003D2190">
        <w:t>Inspecciones</w:t>
      </w:r>
    </w:p>
    <w:p w14:paraId="229DD8E1" w14:textId="247B8170" w:rsidR="00BE39FA" w:rsidRPr="003D2190" w:rsidRDefault="00BE39FA" w:rsidP="00BE39FA">
      <w:r w:rsidRPr="003D2190">
        <w:t xml:space="preserve">Cuando se requiera una inspección o aceptación formal por parte del RAC o la Oficina de Programa, se lo notificará a Telefónica con un plazo </w:t>
      </w:r>
      <w:r w:rsidR="001C3C1B" w:rsidRPr="003D2190">
        <w:t>suficiente para realizar las gestiones necesarias</w:t>
      </w:r>
      <w:r w:rsidRPr="003D2190">
        <w:t xml:space="preserve">, a no ser que se haya establecido de otra forma en el contrato. </w:t>
      </w:r>
    </w:p>
    <w:p w14:paraId="44B70AB6" w14:textId="77777777" w:rsidR="00BE39FA" w:rsidRPr="003D2190" w:rsidRDefault="00BE39FA" w:rsidP="00BE39FA"/>
    <w:p w14:paraId="1C95FA72" w14:textId="033A6309" w:rsidR="00BE39FA" w:rsidRPr="003D2190" w:rsidRDefault="00BE39FA" w:rsidP="00F57968">
      <w:pPr>
        <w:pStyle w:val="Prrafodelista"/>
        <w:numPr>
          <w:ilvl w:val="0"/>
          <w:numId w:val="50"/>
        </w:numPr>
      </w:pPr>
      <w:r w:rsidRPr="003D2190">
        <w:t xml:space="preserve">Cuando se trate de </w:t>
      </w:r>
      <w:r w:rsidRPr="003D2190">
        <w:rPr>
          <w:u w:val="single"/>
        </w:rPr>
        <w:t>inspecciones e</w:t>
      </w:r>
      <w:r w:rsidR="00C95A3C" w:rsidRPr="003D2190">
        <w:rPr>
          <w:u w:val="single"/>
        </w:rPr>
        <w:t>n las</w:t>
      </w:r>
      <w:r w:rsidRPr="003D2190">
        <w:rPr>
          <w:u w:val="single"/>
        </w:rPr>
        <w:t xml:space="preserve"> instalaciones</w:t>
      </w:r>
      <w:r w:rsidR="00C95A3C" w:rsidRPr="003D2190">
        <w:rPr>
          <w:u w:val="single"/>
        </w:rPr>
        <w:t xml:space="preserve"> de Telefónica</w:t>
      </w:r>
      <w:r w:rsidRPr="003D2190">
        <w:t xml:space="preserve">, la Oficina del Programa y/o el </w:t>
      </w:r>
      <w:r w:rsidR="008F0893" w:rsidRPr="003D2190">
        <w:t>RAC, deberá</w:t>
      </w:r>
      <w:r w:rsidRPr="003D2190">
        <w:t xml:space="preserve"> comunicar la intención con la antelación suficiente, así como indicar el personal que formará parte de la inspección y las áreas y/o elementos que se desean inspeccionar. Telefónica permitirá el acceso al personal de la Oficia del Programa y/o el RAC a aquellas áreas de sus instalaciones que se vean afectadas por las actividades de este contrato, y pondrá a su disposición las instalaciones, personal y documentación necesarios para llevarla a cabo.</w:t>
      </w:r>
    </w:p>
    <w:p w14:paraId="40B59E90" w14:textId="77777777" w:rsidR="00BE39FA" w:rsidRPr="003D2190" w:rsidRDefault="00BE39FA" w:rsidP="00F57968">
      <w:pPr>
        <w:pStyle w:val="Prrafodelista"/>
        <w:numPr>
          <w:ilvl w:val="0"/>
          <w:numId w:val="50"/>
        </w:numPr>
      </w:pPr>
      <w:r w:rsidRPr="003D2190">
        <w:t xml:space="preserve">Cuando se trate de inspecciones en </w:t>
      </w:r>
      <w:r w:rsidRPr="003D2190">
        <w:rPr>
          <w:u w:val="single"/>
        </w:rPr>
        <w:t>instalaciones de los suministradores o subcontratistas</w:t>
      </w:r>
      <w:r w:rsidRPr="003D2190">
        <w:t>, la Oficina del Programa y/o el RAC lo notificará a Telefónica con la antelación suficiente indicando el personal que formará parte de la inspección y los elementos que se desean inspeccionar con el objeto de informar y coordinar la visita con la empresa objeto de la visita/inspección.</w:t>
      </w:r>
    </w:p>
    <w:p w14:paraId="1290C82B" w14:textId="77777777" w:rsidR="00BE39FA" w:rsidRPr="003D2190" w:rsidRDefault="00BE39FA" w:rsidP="00BE39FA">
      <w:pPr>
        <w:pStyle w:val="Ttulo4"/>
      </w:pPr>
      <w:r w:rsidRPr="003D2190">
        <w:t>Reclamaciones</w:t>
      </w:r>
    </w:p>
    <w:p w14:paraId="575BC288" w14:textId="1A85C757" w:rsidR="00BE39FA" w:rsidRPr="003D2190" w:rsidRDefault="00BE39FA" w:rsidP="00BE39FA">
      <w:r w:rsidRPr="003D2190">
        <w:t>En caso de que el RAC o la Oficina de Programa remita alguna reclamación o deficiencias relativas al contrato, Telefónica las registrará como una Reclamación del Cliente, y en el caso oportuno abrirá una No Conformidad, proporcionando una respuesta</w:t>
      </w:r>
      <w:r w:rsidR="008F0893" w:rsidRPr="003D2190">
        <w:t xml:space="preserve"> </w:t>
      </w:r>
      <w:r w:rsidR="00431D32" w:rsidRPr="003D2190">
        <w:t xml:space="preserve">al cliente y al RAC </w:t>
      </w:r>
      <w:r w:rsidRPr="003D2190">
        <w:t>que incluya información sobre el análisis de la ca</w:t>
      </w:r>
      <w:r w:rsidR="00431D32" w:rsidRPr="003D2190">
        <w:t>usa raíz y la acción correctiva, si procede.</w:t>
      </w:r>
    </w:p>
    <w:p w14:paraId="0C7364B4" w14:textId="77777777" w:rsidR="00BA2EE3" w:rsidRPr="003D2190" w:rsidRDefault="00035CC5" w:rsidP="000075FD">
      <w:pPr>
        <w:pStyle w:val="Ttulo2"/>
      </w:pPr>
      <w:bookmarkStart w:id="43" w:name="_Toc93483774"/>
      <w:r w:rsidRPr="003D2190">
        <w:t>Información documentada</w:t>
      </w:r>
      <w:bookmarkEnd w:id="43"/>
      <w:r w:rsidR="00BA2EE3" w:rsidRPr="003D2190">
        <w:t xml:space="preserve"> </w:t>
      </w:r>
    </w:p>
    <w:p w14:paraId="41EB0D3B" w14:textId="77777777" w:rsidR="000D6C4F" w:rsidRPr="003D2190" w:rsidRDefault="000D6C4F" w:rsidP="000D6C4F">
      <w:pPr>
        <w:pStyle w:val="Ttulo3"/>
      </w:pPr>
      <w:bookmarkStart w:id="44" w:name="_Toc93483775"/>
      <w:r w:rsidRPr="003D2190">
        <w:t>Generalidades</w:t>
      </w:r>
      <w:bookmarkEnd w:id="44"/>
    </w:p>
    <w:p w14:paraId="697E2ABB" w14:textId="3662AF35" w:rsidR="008B7E2F" w:rsidRPr="00752D92" w:rsidRDefault="008B7E2F" w:rsidP="008B7E2F">
      <w:pPr>
        <w:pStyle w:val="Parrafo1"/>
      </w:pPr>
      <w:r w:rsidRPr="00752D92">
        <w:t xml:space="preserve">Aplica lo indicado en el apartado correspondiente del </w:t>
      </w:r>
      <w:r w:rsidRPr="00752D92">
        <w:rPr>
          <w:szCs w:val="22"/>
        </w:rPr>
        <w:t>“</w:t>
      </w:r>
      <w:r w:rsidR="00A22B92" w:rsidRPr="00752D92">
        <w:rPr>
          <w:szCs w:val="22"/>
        </w:rPr>
        <w:t>Manual del Sistema de Gestión de la Calidad (SGC)”</w:t>
      </w:r>
      <w:r w:rsidRPr="00752D92">
        <w:rPr>
          <w:szCs w:val="22"/>
        </w:rPr>
        <w:t xml:space="preserve"> (</w:t>
      </w:r>
      <w:r w:rsidRPr="00752D92">
        <w:rPr>
          <w:b/>
          <w:szCs w:val="22"/>
        </w:rPr>
        <w:t>TE-000-MA-003</w:t>
      </w:r>
      <w:r w:rsidRPr="00752D92">
        <w:rPr>
          <w:szCs w:val="22"/>
        </w:rPr>
        <w:t xml:space="preserve">)”, </w:t>
      </w:r>
      <w:r w:rsidRPr="00752D92">
        <w:t>o documentos que lo sustituyan.</w:t>
      </w:r>
    </w:p>
    <w:p w14:paraId="42CEB78F" w14:textId="77777777" w:rsidR="000D6C4F" w:rsidRPr="00752D92" w:rsidRDefault="000D6C4F" w:rsidP="000D6C4F">
      <w:pPr>
        <w:pStyle w:val="Ttulo3"/>
      </w:pPr>
      <w:bookmarkStart w:id="45" w:name="_Toc93483776"/>
      <w:r w:rsidRPr="00752D92">
        <w:t>Creación y actualización</w:t>
      </w:r>
      <w:bookmarkEnd w:id="45"/>
    </w:p>
    <w:p w14:paraId="6677A6CA" w14:textId="268E5A7B" w:rsidR="008B7E2F" w:rsidRPr="003D2190" w:rsidRDefault="008B7E2F" w:rsidP="008B7E2F">
      <w:pPr>
        <w:pStyle w:val="Parrafo1"/>
      </w:pPr>
      <w:r w:rsidRPr="00752D92">
        <w:t xml:space="preserve">Aplica lo indicado en el apartado correspondiente del </w:t>
      </w:r>
      <w:r w:rsidRPr="00752D92">
        <w:rPr>
          <w:szCs w:val="22"/>
        </w:rPr>
        <w:t>“</w:t>
      </w:r>
      <w:r w:rsidR="00A22B92" w:rsidRPr="00752D92">
        <w:rPr>
          <w:szCs w:val="22"/>
        </w:rPr>
        <w:t>Manual del Sistema de Gestión de la Calidad (SGC)”</w:t>
      </w:r>
      <w:r w:rsidRPr="00752D92">
        <w:rPr>
          <w:szCs w:val="22"/>
        </w:rPr>
        <w:t xml:space="preserve"> (</w:t>
      </w:r>
      <w:r w:rsidRPr="00752D92">
        <w:rPr>
          <w:b/>
          <w:szCs w:val="22"/>
        </w:rPr>
        <w:t>TE-000-MA-003</w:t>
      </w:r>
      <w:r w:rsidRPr="00752D92">
        <w:rPr>
          <w:szCs w:val="22"/>
        </w:rPr>
        <w:t xml:space="preserve">)”, </w:t>
      </w:r>
      <w:r w:rsidRPr="00752D92">
        <w:t>o documentos que lo sustituyan.</w:t>
      </w:r>
    </w:p>
    <w:p w14:paraId="260AA2A5" w14:textId="77777777" w:rsidR="00745882" w:rsidRPr="003D2190" w:rsidRDefault="00745882" w:rsidP="00745882"/>
    <w:p w14:paraId="010E5E59" w14:textId="192D1F18" w:rsidR="00745882" w:rsidRPr="003D2190" w:rsidRDefault="007C1FB2" w:rsidP="004B0761">
      <w:r w:rsidRPr="003D2190">
        <w:t>En DyS</w:t>
      </w:r>
      <w:r w:rsidR="004B0761" w:rsidRPr="003D2190">
        <w:t xml:space="preserve"> se dispone del procedimiento interno </w:t>
      </w:r>
      <w:r w:rsidR="00745882" w:rsidRPr="003D2190">
        <w:t>“Confección y Codificación de la documentación de DyS (</w:t>
      </w:r>
      <w:r w:rsidR="00745882" w:rsidRPr="003D2190">
        <w:rPr>
          <w:b/>
        </w:rPr>
        <w:t>EM-300-PR-002</w:t>
      </w:r>
      <w:r w:rsidR="00745882" w:rsidRPr="003D2190">
        <w:t>)”</w:t>
      </w:r>
      <w:r w:rsidR="004B0761" w:rsidRPr="003D2190">
        <w:t>, en el cual se detalla</w:t>
      </w:r>
      <w:r w:rsidR="003F10C5" w:rsidRPr="003D2190">
        <w:t>n</w:t>
      </w:r>
      <w:r w:rsidR="007319E0" w:rsidRPr="003D2190">
        <w:t>:</w:t>
      </w:r>
    </w:p>
    <w:p w14:paraId="1F463DF9" w14:textId="77777777" w:rsidR="007319E0" w:rsidRPr="003D2190" w:rsidRDefault="007319E0" w:rsidP="004B0761"/>
    <w:p w14:paraId="52D696DC" w14:textId="5427EE46" w:rsidR="003F10C5" w:rsidRPr="003D2190" w:rsidRDefault="003F10C5" w:rsidP="00F57968">
      <w:pPr>
        <w:pStyle w:val="Prrafodelista"/>
        <w:numPr>
          <w:ilvl w:val="0"/>
          <w:numId w:val="51"/>
        </w:numPr>
        <w:spacing w:after="0" w:afterAutospacing="0"/>
      </w:pPr>
      <w:r w:rsidRPr="003D2190">
        <w:t>Los métodos de los procesos y actividades que componen su ciclo de vida.</w:t>
      </w:r>
    </w:p>
    <w:p w14:paraId="0D665768" w14:textId="7F16F3ED" w:rsidR="003F10C5" w:rsidRPr="003D2190" w:rsidRDefault="003F10C5" w:rsidP="00F57968">
      <w:pPr>
        <w:pStyle w:val="Prrafodelista"/>
        <w:numPr>
          <w:ilvl w:val="0"/>
          <w:numId w:val="51"/>
        </w:numPr>
        <w:spacing w:after="0" w:afterAutospacing="0"/>
      </w:pPr>
      <w:r w:rsidRPr="003D2190">
        <w:t xml:space="preserve">Los procesos de creación, edición, revisión, aprobación, publicación, archivo, distribución, etc. </w:t>
      </w:r>
      <w:r w:rsidR="007C1FB2" w:rsidRPr="003D2190">
        <w:t>d</w:t>
      </w:r>
      <w:r w:rsidRPr="003D2190">
        <w:t>e los documentos</w:t>
      </w:r>
    </w:p>
    <w:p w14:paraId="3148844F" w14:textId="66B00654" w:rsidR="003F10C5" w:rsidRPr="003D2190" w:rsidRDefault="003F10C5" w:rsidP="00F57968">
      <w:pPr>
        <w:pStyle w:val="Prrafodelista"/>
        <w:numPr>
          <w:ilvl w:val="0"/>
          <w:numId w:val="51"/>
        </w:numPr>
        <w:spacing w:after="0" w:afterAutospacing="0"/>
      </w:pPr>
      <w:r w:rsidRPr="003D2190">
        <w:t>Los métodos de codificación para la documentación.</w:t>
      </w:r>
    </w:p>
    <w:p w14:paraId="46088AC3" w14:textId="106DB04D" w:rsidR="003F10C5" w:rsidRPr="003D2190" w:rsidRDefault="003F10C5" w:rsidP="00F57968">
      <w:pPr>
        <w:pStyle w:val="Prrafodelista"/>
        <w:numPr>
          <w:ilvl w:val="0"/>
          <w:numId w:val="51"/>
        </w:numPr>
        <w:spacing w:after="0" w:afterAutospacing="0"/>
      </w:pPr>
      <w:r w:rsidRPr="003D2190">
        <w:t>La sistemática para la confección de la documentación.</w:t>
      </w:r>
    </w:p>
    <w:p w14:paraId="60C28323" w14:textId="77777777" w:rsidR="000D6C4F" w:rsidRPr="003D2190" w:rsidRDefault="000D6C4F" w:rsidP="000D6C4F">
      <w:pPr>
        <w:pStyle w:val="Ttulo3"/>
      </w:pPr>
      <w:bookmarkStart w:id="46" w:name="_Toc93483777"/>
      <w:r w:rsidRPr="003D2190">
        <w:lastRenderedPageBreak/>
        <w:t>Control de la información documentada</w:t>
      </w:r>
      <w:bookmarkEnd w:id="46"/>
    </w:p>
    <w:p w14:paraId="48A656E1" w14:textId="0FF17C84" w:rsidR="008B7E2F" w:rsidRPr="003D2190" w:rsidRDefault="008B7E2F" w:rsidP="008B7E2F">
      <w:pPr>
        <w:pStyle w:val="Parrafo1"/>
      </w:pPr>
      <w:r w:rsidRPr="003D2190">
        <w:t xml:space="preserve">Aplica lo indicado en el apartado correspondiente del </w:t>
      </w:r>
      <w:r w:rsidRPr="003D2190">
        <w:rPr>
          <w:szCs w:val="22"/>
        </w:rPr>
        <w:t>“</w:t>
      </w:r>
      <w:r w:rsidR="00A04424" w:rsidRPr="00752D92">
        <w:rPr>
          <w:szCs w:val="22"/>
        </w:rPr>
        <w:t>Manual del Sistema de Gestión de la Calidad (SGC)”</w:t>
      </w:r>
      <w:r w:rsidRPr="00752D92">
        <w:rPr>
          <w:szCs w:val="22"/>
        </w:rPr>
        <w:t xml:space="preserve"> (</w:t>
      </w:r>
      <w:r w:rsidRPr="00752D92">
        <w:rPr>
          <w:b/>
          <w:szCs w:val="22"/>
        </w:rPr>
        <w:t>TE-000-MA-003</w:t>
      </w:r>
      <w:r w:rsidRPr="00752D92">
        <w:rPr>
          <w:szCs w:val="22"/>
        </w:rPr>
        <w:t xml:space="preserve">)”, </w:t>
      </w:r>
      <w:r w:rsidRPr="00752D92">
        <w:t>o documentos que lo sustituyan.</w:t>
      </w:r>
    </w:p>
    <w:p w14:paraId="7286574E" w14:textId="77777777" w:rsidR="006D1453" w:rsidRPr="003D2190" w:rsidRDefault="006D1453" w:rsidP="008B0BB0"/>
    <w:p w14:paraId="26D03BA8" w14:textId="342D90C8" w:rsidR="006D1453" w:rsidRPr="003D2190" w:rsidRDefault="007C1FB2" w:rsidP="006D1453">
      <w:pPr>
        <w:rPr>
          <w:szCs w:val="22"/>
        </w:rPr>
      </w:pPr>
      <w:r w:rsidRPr="003D2190">
        <w:rPr>
          <w:szCs w:val="22"/>
        </w:rPr>
        <w:t>En</w:t>
      </w:r>
      <w:r w:rsidR="006D1453" w:rsidRPr="003D2190">
        <w:rPr>
          <w:szCs w:val="22"/>
        </w:rPr>
        <w:t xml:space="preserve"> el </w:t>
      </w:r>
      <w:r w:rsidR="006D1453" w:rsidRPr="003D2190">
        <w:t xml:space="preserve">procedimiento interno de “Confección y codificación de la documentación de DyS </w:t>
      </w:r>
      <w:r w:rsidR="006D1453" w:rsidRPr="003D2190">
        <w:rPr>
          <w:b/>
        </w:rPr>
        <w:t>(EM-300-PR-002)</w:t>
      </w:r>
      <w:r w:rsidR="006D1453" w:rsidRPr="003D2190">
        <w:t>”</w:t>
      </w:r>
      <w:r w:rsidR="006D1453" w:rsidRPr="003D2190">
        <w:rPr>
          <w:szCs w:val="22"/>
        </w:rPr>
        <w:t xml:space="preserve"> se regula la gestión, elaboración y control de la documentación en DyS.</w:t>
      </w:r>
    </w:p>
    <w:p w14:paraId="1D8D5A4D" w14:textId="77777777" w:rsidR="006D1453" w:rsidRPr="003D2190" w:rsidRDefault="006D1453" w:rsidP="006D1453">
      <w:pPr>
        <w:rPr>
          <w:szCs w:val="22"/>
        </w:rPr>
      </w:pPr>
    </w:p>
    <w:p w14:paraId="52CDED46" w14:textId="77777777" w:rsidR="006D1453" w:rsidRPr="003D2190" w:rsidRDefault="004733CC" w:rsidP="005D2F56">
      <w:pPr>
        <w:pStyle w:val="Prrafodelista"/>
        <w:numPr>
          <w:ilvl w:val="0"/>
          <w:numId w:val="36"/>
        </w:numPr>
        <w:rPr>
          <w:szCs w:val="22"/>
        </w:rPr>
      </w:pPr>
      <w:r w:rsidRPr="003D2190">
        <w:rPr>
          <w:szCs w:val="22"/>
        </w:rPr>
        <w:t xml:space="preserve">La documentación del Sistema de Gestión de </w:t>
      </w:r>
      <w:smartTag w:uri="urn:schemas-microsoft-com:office:smarttags" w:element="PersonName">
        <w:smartTagPr>
          <w:attr w:name="ProductID" w:val="la Calidad"/>
        </w:smartTagPr>
        <w:r w:rsidRPr="003D2190">
          <w:rPr>
            <w:szCs w:val="22"/>
          </w:rPr>
          <w:t>la Calidad</w:t>
        </w:r>
      </w:smartTag>
      <w:r w:rsidRPr="003D2190">
        <w:rPr>
          <w:szCs w:val="22"/>
        </w:rPr>
        <w:t xml:space="preserve"> se encuentra disponible en la herramienta corporativa NORMATEL, en </w:t>
      </w:r>
      <w:smartTag w:uri="urn:schemas-microsoft-com:office:smarttags" w:element="PersonName">
        <w:smartTagPr>
          <w:attr w:name="ProductID" w:val="la Web"/>
        </w:smartTagPr>
        <w:r w:rsidRPr="003D2190">
          <w:rPr>
            <w:szCs w:val="22"/>
          </w:rPr>
          <w:t>la Web</w:t>
        </w:r>
      </w:smartTag>
      <w:r w:rsidRPr="003D2190">
        <w:rPr>
          <w:szCs w:val="22"/>
        </w:rPr>
        <w:t xml:space="preserve"> de Telefónica de España</w:t>
      </w:r>
      <w:r w:rsidR="006D1453" w:rsidRPr="003D2190">
        <w:rPr>
          <w:szCs w:val="22"/>
        </w:rPr>
        <w:t>,</w:t>
      </w:r>
      <w:r w:rsidRPr="003D2190">
        <w:rPr>
          <w:szCs w:val="22"/>
        </w:rPr>
        <w:t xml:space="preserve"> asociados a los proces</w:t>
      </w:r>
      <w:r w:rsidR="006D1453" w:rsidRPr="003D2190">
        <w:rPr>
          <w:szCs w:val="22"/>
        </w:rPr>
        <w:t>os a los que hacen referencia.</w:t>
      </w:r>
    </w:p>
    <w:p w14:paraId="41148433" w14:textId="43B689BA" w:rsidR="006D1453" w:rsidRPr="003D2190" w:rsidRDefault="006D1453" w:rsidP="005D2F56">
      <w:pPr>
        <w:pStyle w:val="Prrafodelista"/>
        <w:numPr>
          <w:ilvl w:val="0"/>
          <w:numId w:val="36"/>
        </w:numPr>
        <w:rPr>
          <w:strike/>
          <w:szCs w:val="22"/>
        </w:rPr>
      </w:pPr>
      <w:r w:rsidRPr="003D2190">
        <w:rPr>
          <w:szCs w:val="22"/>
        </w:rPr>
        <w:t xml:space="preserve">Los documentos de </w:t>
      </w:r>
      <w:r w:rsidR="004733CC" w:rsidRPr="003D2190">
        <w:rPr>
          <w:szCs w:val="22"/>
        </w:rPr>
        <w:t xml:space="preserve">uso interno en DyS que se </w:t>
      </w:r>
      <w:r w:rsidR="004733CC" w:rsidRPr="001D56C4">
        <w:rPr>
          <w:szCs w:val="22"/>
        </w:rPr>
        <w:t>encuentran disponibles en el servidor de</w:t>
      </w:r>
      <w:r w:rsidR="00A04424" w:rsidRPr="001D56C4">
        <w:rPr>
          <w:szCs w:val="22"/>
        </w:rPr>
        <w:t>l Área de Defensa y accesibles desde la web de Calidad de DyS.</w:t>
      </w:r>
      <w:r w:rsidR="004733CC" w:rsidRPr="003D2190">
        <w:rPr>
          <w:szCs w:val="22"/>
        </w:rPr>
        <w:t xml:space="preserve">  </w:t>
      </w:r>
    </w:p>
    <w:p w14:paraId="4B207656" w14:textId="77777777" w:rsidR="007319E0" w:rsidRPr="003D2190" w:rsidRDefault="004733CC" w:rsidP="004733CC">
      <w:pPr>
        <w:rPr>
          <w:szCs w:val="22"/>
        </w:rPr>
      </w:pPr>
      <w:r w:rsidRPr="003D2190">
        <w:rPr>
          <w:szCs w:val="22"/>
        </w:rPr>
        <w:t>Independientemente de que se trate de documentación elaborada por DyS o procedente de subcontratistas u organizaciones externas</w:t>
      </w:r>
      <w:r w:rsidR="007319E0" w:rsidRPr="003D2190">
        <w:rPr>
          <w:szCs w:val="22"/>
        </w:rPr>
        <w:t>,</w:t>
      </w:r>
      <w:r w:rsidRPr="003D2190">
        <w:rPr>
          <w:szCs w:val="22"/>
        </w:rPr>
        <w:t xml:space="preserve"> se establece un proceso que refleja el cic</w:t>
      </w:r>
      <w:r w:rsidR="007319E0" w:rsidRPr="003D2190">
        <w:rPr>
          <w:szCs w:val="22"/>
        </w:rPr>
        <w:t>lo de vida de la documentación, el cual contempla las siguientes fases (dependiendo del tipo de documentación aplicarán unas determinadas fases o no):</w:t>
      </w:r>
    </w:p>
    <w:p w14:paraId="4573AAE2" w14:textId="77777777" w:rsidR="007319E0" w:rsidRPr="003D2190" w:rsidRDefault="007319E0" w:rsidP="005D2F56">
      <w:pPr>
        <w:pStyle w:val="Prrafodelista"/>
        <w:numPr>
          <w:ilvl w:val="0"/>
          <w:numId w:val="40"/>
        </w:numPr>
      </w:pPr>
      <w:r w:rsidRPr="003D2190">
        <w:t>Creación y edición.</w:t>
      </w:r>
    </w:p>
    <w:p w14:paraId="016F8230" w14:textId="77777777" w:rsidR="007319E0" w:rsidRPr="003D2190" w:rsidRDefault="007319E0" w:rsidP="005D2F56">
      <w:pPr>
        <w:pStyle w:val="Prrafodelista"/>
        <w:numPr>
          <w:ilvl w:val="0"/>
          <w:numId w:val="40"/>
        </w:numPr>
      </w:pPr>
      <w:r w:rsidRPr="003D2190">
        <w:t>Revisión y aprobación.</w:t>
      </w:r>
    </w:p>
    <w:p w14:paraId="2DE21600" w14:textId="77777777" w:rsidR="007319E0" w:rsidRPr="003D2190" w:rsidRDefault="007319E0" w:rsidP="005D2F56">
      <w:pPr>
        <w:pStyle w:val="Prrafodelista"/>
        <w:numPr>
          <w:ilvl w:val="0"/>
          <w:numId w:val="40"/>
        </w:numPr>
      </w:pPr>
      <w:r w:rsidRPr="003D2190">
        <w:t>Publicación y archivo.</w:t>
      </w:r>
    </w:p>
    <w:p w14:paraId="5572B812" w14:textId="77777777" w:rsidR="007319E0" w:rsidRPr="003D2190" w:rsidRDefault="007319E0" w:rsidP="005D2F56">
      <w:pPr>
        <w:pStyle w:val="Prrafodelista"/>
        <w:numPr>
          <w:ilvl w:val="0"/>
          <w:numId w:val="40"/>
        </w:numPr>
      </w:pPr>
      <w:r w:rsidRPr="003D2190">
        <w:t>Distribución</w:t>
      </w:r>
    </w:p>
    <w:p w14:paraId="2D0C671D" w14:textId="77777777" w:rsidR="007319E0" w:rsidRPr="003D2190" w:rsidRDefault="007319E0" w:rsidP="005D2F56">
      <w:pPr>
        <w:pStyle w:val="Prrafodelista"/>
        <w:numPr>
          <w:ilvl w:val="0"/>
          <w:numId w:val="40"/>
        </w:numPr>
      </w:pPr>
      <w:r w:rsidRPr="003D2190">
        <w:t>Modificación.</w:t>
      </w:r>
    </w:p>
    <w:p w14:paraId="4FDC9A27" w14:textId="77777777" w:rsidR="007319E0" w:rsidRPr="003D2190" w:rsidRDefault="007319E0" w:rsidP="005D2F56">
      <w:pPr>
        <w:pStyle w:val="Prrafodelista"/>
        <w:numPr>
          <w:ilvl w:val="0"/>
          <w:numId w:val="40"/>
        </w:numPr>
      </w:pPr>
      <w:r w:rsidRPr="003D2190">
        <w:t>Derogación de documentos.</w:t>
      </w:r>
    </w:p>
    <w:p w14:paraId="5D12A31B" w14:textId="77777777" w:rsidR="007319E0" w:rsidRPr="003D2190" w:rsidRDefault="007319E0" w:rsidP="005D2F56">
      <w:pPr>
        <w:pStyle w:val="Prrafodelista"/>
        <w:numPr>
          <w:ilvl w:val="0"/>
          <w:numId w:val="40"/>
        </w:numPr>
      </w:pPr>
      <w:r w:rsidRPr="003D2190">
        <w:t>Entrega al cliente.</w:t>
      </w:r>
    </w:p>
    <w:p w14:paraId="2F0833F4" w14:textId="77777777" w:rsidR="007319E0" w:rsidRPr="003D2190" w:rsidRDefault="007319E0" w:rsidP="005D2F56">
      <w:pPr>
        <w:pStyle w:val="Prrafodelista"/>
        <w:numPr>
          <w:ilvl w:val="0"/>
          <w:numId w:val="40"/>
        </w:numPr>
      </w:pPr>
      <w:r w:rsidRPr="003D2190">
        <w:t>Finalización del proyecto.</w:t>
      </w:r>
    </w:p>
    <w:p w14:paraId="68BDD5C1" w14:textId="77777777" w:rsidR="004733CC" w:rsidRPr="003D2190" w:rsidRDefault="004733CC" w:rsidP="004733CC">
      <w:pPr>
        <w:rPr>
          <w:szCs w:val="22"/>
        </w:rPr>
      </w:pPr>
      <w:r w:rsidRPr="003D2190">
        <w:rPr>
          <w:szCs w:val="22"/>
        </w:rPr>
        <w:t>La Dirección de Defensa y Seguridad permitirá el acceso al Representante para el Aseguramiento de la Calidad (RAC) o al Cliente, a todos los registros de los contratos, en el formato que se acuerde entre las partes.</w:t>
      </w:r>
    </w:p>
    <w:p w14:paraId="55BE3D34" w14:textId="77777777" w:rsidR="00035CC5" w:rsidRPr="003D2190" w:rsidRDefault="00035CC5" w:rsidP="00035CC5">
      <w:pPr>
        <w:pStyle w:val="Ttulo1"/>
      </w:pPr>
      <w:bookmarkStart w:id="47" w:name="_Toc93483778"/>
      <w:r w:rsidRPr="003D2190">
        <w:t>Operación</w:t>
      </w:r>
      <w:bookmarkEnd w:id="47"/>
    </w:p>
    <w:p w14:paraId="7E3EE9E6" w14:textId="77777777" w:rsidR="00035CC5" w:rsidRPr="003D2190" w:rsidRDefault="00035CC5" w:rsidP="00035CC5">
      <w:pPr>
        <w:pStyle w:val="Ttulo2"/>
      </w:pPr>
      <w:bookmarkStart w:id="48" w:name="_Planificación_y_control"/>
      <w:bookmarkStart w:id="49" w:name="_Toc93483779"/>
      <w:bookmarkEnd w:id="48"/>
      <w:r w:rsidRPr="003D2190">
        <w:t>Planificac</w:t>
      </w:r>
      <w:bookmarkEnd w:id="11"/>
      <w:r w:rsidRPr="003D2190">
        <w:t>ión y control operacional</w:t>
      </w:r>
      <w:bookmarkEnd w:id="49"/>
    </w:p>
    <w:p w14:paraId="4B735EBB" w14:textId="46A85AF7" w:rsidR="008B7E2F" w:rsidRPr="003D2190" w:rsidRDefault="008B7E2F" w:rsidP="008B7E2F">
      <w:pPr>
        <w:pStyle w:val="Parrafo1"/>
      </w:pPr>
      <w:r w:rsidRPr="003D2190">
        <w:t xml:space="preserve">Aplica lo indicado en el apartado correspondiente del </w:t>
      </w:r>
      <w:r w:rsidRPr="003D2190">
        <w:rPr>
          <w:szCs w:val="22"/>
        </w:rPr>
        <w:t>“</w:t>
      </w:r>
      <w:r w:rsidR="00A04424" w:rsidRPr="00752D92">
        <w:rPr>
          <w:szCs w:val="22"/>
        </w:rPr>
        <w:t>Manual del Sistema de Gestión de la Calidad (SGC)”</w:t>
      </w:r>
      <w:r w:rsidRPr="00752D92">
        <w:rPr>
          <w:szCs w:val="22"/>
        </w:rPr>
        <w:t xml:space="preserve"> (</w:t>
      </w:r>
      <w:r w:rsidRPr="00752D92">
        <w:rPr>
          <w:b/>
          <w:szCs w:val="22"/>
        </w:rPr>
        <w:t>TE-000-MA-003</w:t>
      </w:r>
      <w:r w:rsidRPr="00752D92">
        <w:rPr>
          <w:szCs w:val="22"/>
        </w:rPr>
        <w:t xml:space="preserve">)”, </w:t>
      </w:r>
      <w:r w:rsidRPr="00752D92">
        <w:t>o documentos que lo sustituyan.</w:t>
      </w:r>
    </w:p>
    <w:p w14:paraId="752CBA77" w14:textId="77777777" w:rsidR="002F0E91" w:rsidRDefault="002F0E91" w:rsidP="00B01D44"/>
    <w:p w14:paraId="0B5DE43D" w14:textId="26BE7F77" w:rsidR="005B1F61" w:rsidRPr="003D2190" w:rsidRDefault="005B1F61" w:rsidP="00B01D44">
      <w:r w:rsidRPr="003D2190">
        <w:t>DyS tiene definidos y planifica</w:t>
      </w:r>
      <w:r w:rsidR="008A6A06" w:rsidRPr="003D2190">
        <w:t>dos</w:t>
      </w:r>
      <w:r w:rsidRPr="003D2190">
        <w:t xml:space="preserve"> los Procesos para la realización de los Productos y la Prestación de los Servicios contratados con el Ministerio de Defensa</w:t>
      </w:r>
      <w:r w:rsidR="00D133E1" w:rsidRPr="003D2190">
        <w:t>. Los</w:t>
      </w:r>
      <w:r w:rsidRPr="003D2190">
        <w:t xml:space="preserve"> proce</w:t>
      </w:r>
      <w:r w:rsidR="00D133E1" w:rsidRPr="003D2190">
        <w:t xml:space="preserve">sos en los que está inmerso DyS están desarrollados en el </w:t>
      </w:r>
      <w:r w:rsidRPr="003D2190">
        <w:rPr>
          <w:color w:val="auto"/>
        </w:rPr>
        <w:t xml:space="preserve">apartado </w:t>
      </w:r>
      <w:hyperlink w:anchor="_Producción_y_provisión" w:history="1">
        <w:r w:rsidR="00157E33" w:rsidRPr="003D2190">
          <w:rPr>
            <w:rStyle w:val="Hipervnculo"/>
            <w:b/>
            <w:color w:val="auto"/>
            <w:u w:val="none"/>
          </w:rPr>
          <w:t>8</w:t>
        </w:r>
        <w:r w:rsidR="00D133E1" w:rsidRPr="003D2190">
          <w:rPr>
            <w:rStyle w:val="Hipervnculo"/>
            <w:b/>
            <w:color w:val="auto"/>
            <w:u w:val="none"/>
          </w:rPr>
          <w:t>.5</w:t>
        </w:r>
        <w:r w:rsidR="00D133E1" w:rsidRPr="003D2190">
          <w:rPr>
            <w:rStyle w:val="Hipervnculo"/>
            <w:color w:val="auto"/>
            <w:u w:val="none"/>
          </w:rPr>
          <w:t xml:space="preserve"> Producción y Prestación del Servicio</w:t>
        </w:r>
      </w:hyperlink>
      <w:r w:rsidRPr="003D2190">
        <w:rPr>
          <w:color w:val="auto"/>
        </w:rPr>
        <w:t xml:space="preserve">.  </w:t>
      </w:r>
    </w:p>
    <w:p w14:paraId="2C09A80A" w14:textId="23C9FBB9" w:rsidR="005B1F61" w:rsidRPr="003D2190" w:rsidRDefault="005B1F61" w:rsidP="00B01D44"/>
    <w:p w14:paraId="0DCF4FE7" w14:textId="0078E251" w:rsidR="004F09EC" w:rsidRPr="003D2190" w:rsidRDefault="004F09EC" w:rsidP="004F09EC">
      <w:r w:rsidRPr="003D2190">
        <w:t>La identificación, documentación e interrelaciones de los procesos que configuran la gestión de la actividad de DyS se realiza por medio de un mapa de procesos (ubicado en la Web de Telefónica de España), donde se establecen los criterios y metodología necesarios para su operatividad y control, así como la asignación de los recursos pertinentes.</w:t>
      </w:r>
    </w:p>
    <w:p w14:paraId="68E1D9DA" w14:textId="6FA43201" w:rsidR="004F09EC" w:rsidRPr="003D2190" w:rsidRDefault="004F09EC" w:rsidP="004F09EC"/>
    <w:p w14:paraId="09806419" w14:textId="77777777" w:rsidR="005B1F61" w:rsidRPr="003D2190" w:rsidRDefault="008A6A06" w:rsidP="00B01D44">
      <w:r w:rsidRPr="003D2190">
        <w:t xml:space="preserve">En los casos en los que sea necesario, existe </w:t>
      </w:r>
      <w:r w:rsidR="005B1F61" w:rsidRPr="003D2190">
        <w:t>documentación de referencia (procedimientos, instrucciones, manuales, etc</w:t>
      </w:r>
      <w:r w:rsidR="007663BF" w:rsidRPr="003D2190">
        <w:t>.</w:t>
      </w:r>
      <w:r w:rsidR="005B1F61" w:rsidRPr="003D2190">
        <w:t>)</w:t>
      </w:r>
      <w:r w:rsidR="00B01D44" w:rsidRPr="003D2190">
        <w:t xml:space="preserve"> para cada uno de los procesos, </w:t>
      </w:r>
      <w:r w:rsidR="005B1F61" w:rsidRPr="003D2190">
        <w:t xml:space="preserve">que describen de una forma clara y sencilla la sistemática </w:t>
      </w:r>
      <w:r w:rsidR="00D133E1" w:rsidRPr="003D2190">
        <w:t xml:space="preserve">de ejecución de las actividades </w:t>
      </w:r>
      <w:r w:rsidR="005B1F61" w:rsidRPr="003D2190">
        <w:t xml:space="preserve">descritas. </w:t>
      </w:r>
    </w:p>
    <w:p w14:paraId="1D8CCC1B" w14:textId="77777777" w:rsidR="00035CC5" w:rsidRPr="003D2190" w:rsidRDefault="00035CC5" w:rsidP="00035CC5">
      <w:pPr>
        <w:pStyle w:val="Ttulo2"/>
        <w:rPr>
          <w:lang w:val="es-ES"/>
        </w:rPr>
      </w:pPr>
      <w:bookmarkStart w:id="50" w:name="_Toc93483780"/>
      <w:r w:rsidRPr="003D2190">
        <w:rPr>
          <w:lang w:val="es-ES"/>
        </w:rPr>
        <w:lastRenderedPageBreak/>
        <w:t>Requisitos para los productos y servicios</w:t>
      </w:r>
      <w:bookmarkEnd w:id="50"/>
    </w:p>
    <w:p w14:paraId="287341F5" w14:textId="3BBE8B38" w:rsidR="008B7E2F" w:rsidRPr="00752D92" w:rsidRDefault="008B7E2F" w:rsidP="008B7E2F">
      <w:pPr>
        <w:pStyle w:val="Parrafo1"/>
      </w:pPr>
      <w:r w:rsidRPr="003D2190">
        <w:t xml:space="preserve">Aplica lo indicado en el apartado correspondiente </w:t>
      </w:r>
      <w:r w:rsidRPr="00752D92">
        <w:t xml:space="preserve">del </w:t>
      </w:r>
      <w:r w:rsidRPr="00752D92">
        <w:rPr>
          <w:szCs w:val="22"/>
        </w:rPr>
        <w:t>“</w:t>
      </w:r>
      <w:r w:rsidR="00E10BD7" w:rsidRPr="00752D92">
        <w:rPr>
          <w:szCs w:val="22"/>
        </w:rPr>
        <w:t>Manual del Sistema de Gestión de la Calidad (SGC)”</w:t>
      </w:r>
      <w:r w:rsidRPr="00752D92">
        <w:rPr>
          <w:szCs w:val="22"/>
        </w:rPr>
        <w:t xml:space="preserve"> (</w:t>
      </w:r>
      <w:r w:rsidRPr="00752D92">
        <w:rPr>
          <w:b/>
          <w:szCs w:val="22"/>
        </w:rPr>
        <w:t>TE-000-MA-003</w:t>
      </w:r>
      <w:r w:rsidRPr="00752D92">
        <w:rPr>
          <w:szCs w:val="22"/>
        </w:rPr>
        <w:t xml:space="preserve">)”, </w:t>
      </w:r>
      <w:r w:rsidRPr="00752D92">
        <w:t>o documentos que lo sustituyan.</w:t>
      </w:r>
    </w:p>
    <w:p w14:paraId="0E9A32F2" w14:textId="77777777" w:rsidR="00E30FDB" w:rsidRPr="00752D92" w:rsidRDefault="007D59A6" w:rsidP="007D59A6">
      <w:pPr>
        <w:pStyle w:val="Ttulo3"/>
      </w:pPr>
      <w:bookmarkStart w:id="51" w:name="_Toc93483781"/>
      <w:r w:rsidRPr="00752D92">
        <w:t>Comunicación con el cliente</w:t>
      </w:r>
      <w:bookmarkEnd w:id="51"/>
    </w:p>
    <w:p w14:paraId="2BBE1283" w14:textId="192DB0BB" w:rsidR="00990B54" w:rsidRPr="003D2190" w:rsidRDefault="00667F19" w:rsidP="00990B54">
      <w:pPr>
        <w:tabs>
          <w:tab w:val="left" w:pos="-720"/>
        </w:tabs>
      </w:pPr>
      <w:r w:rsidRPr="003D2190">
        <w:t>L</w:t>
      </w:r>
      <w:r w:rsidR="00990B54" w:rsidRPr="003D2190">
        <w:t>a Dirección de Defensa y Seguridad que atiende al MINISDEF establece los canales y procedimientos de comunicación necesarios, consensuándolos con el Cliente en cada contrato, a fin de adecuarse a</w:t>
      </w:r>
      <w:r w:rsidR="00C075D6" w:rsidRPr="003D2190">
        <w:t xml:space="preserve"> </w:t>
      </w:r>
      <w:r w:rsidRPr="003D2190">
        <w:t>las necesidades del mismo.</w:t>
      </w:r>
    </w:p>
    <w:p w14:paraId="0FDA0AC4" w14:textId="77777777" w:rsidR="007D59A6" w:rsidRPr="003D2190" w:rsidRDefault="007D59A6" w:rsidP="007D59A6">
      <w:pPr>
        <w:pStyle w:val="Ttulo3"/>
        <w:rPr>
          <w:lang w:val="es-ES"/>
        </w:rPr>
      </w:pPr>
      <w:bookmarkStart w:id="52" w:name="_Toc93483782"/>
      <w:r w:rsidRPr="003D2190">
        <w:rPr>
          <w:lang w:val="es-ES"/>
        </w:rPr>
        <w:t>Determinación</w:t>
      </w:r>
      <w:r w:rsidR="00F10F55" w:rsidRPr="003D2190">
        <w:rPr>
          <w:lang w:val="es-ES"/>
        </w:rPr>
        <w:t xml:space="preserve"> y revisión</w:t>
      </w:r>
      <w:r w:rsidRPr="003D2190">
        <w:rPr>
          <w:lang w:val="es-ES"/>
        </w:rPr>
        <w:t xml:space="preserve"> de los requisitos para los productos y servicios</w:t>
      </w:r>
      <w:bookmarkEnd w:id="52"/>
    </w:p>
    <w:p w14:paraId="3ADBAFBC" w14:textId="77777777" w:rsidR="00F10F55" w:rsidRPr="003D2190" w:rsidRDefault="00F10F55" w:rsidP="00F10F55">
      <w:pPr>
        <w:tabs>
          <w:tab w:val="left" w:pos="-720"/>
        </w:tabs>
      </w:pPr>
      <w:r w:rsidRPr="003D2190">
        <w:t>Por las características de los contratos con el Ministerio de Defensa, en DyS los procesos relacionados con la determinación y la revisión de los requisitos del producto o servicio se encuentran documentados en el procedimiento “Elaboración y Revisión de Ofertas (</w:t>
      </w:r>
      <w:r w:rsidRPr="003D2190">
        <w:rPr>
          <w:b/>
        </w:rPr>
        <w:t>EM-300-PR-003</w:t>
      </w:r>
      <w:r w:rsidRPr="003D2190">
        <w:t>)”.</w:t>
      </w:r>
    </w:p>
    <w:p w14:paraId="18F1916C" w14:textId="77777777" w:rsidR="00F10F55" w:rsidRPr="003D2190" w:rsidRDefault="00F10F55" w:rsidP="00990B54">
      <w:pPr>
        <w:rPr>
          <w:color w:val="000000"/>
        </w:rPr>
      </w:pPr>
    </w:p>
    <w:p w14:paraId="066492B6" w14:textId="4468D9EB" w:rsidR="003554FA" w:rsidRPr="003D2190" w:rsidRDefault="00990B54" w:rsidP="00990B54">
      <w:pPr>
        <w:rPr>
          <w:color w:val="000000"/>
        </w:rPr>
      </w:pPr>
      <w:r w:rsidRPr="003D2190">
        <w:rPr>
          <w:color w:val="000000"/>
        </w:rPr>
        <w:t xml:space="preserve">Los requisitos del cliente </w:t>
      </w:r>
      <w:r w:rsidR="003554FA" w:rsidRPr="003D2190">
        <w:rPr>
          <w:color w:val="000000"/>
        </w:rPr>
        <w:t xml:space="preserve">y </w:t>
      </w:r>
      <w:r w:rsidRPr="003D2190">
        <w:rPr>
          <w:color w:val="000000"/>
        </w:rPr>
        <w:t>las actuaciones previas a la presentación de una oferta</w:t>
      </w:r>
      <w:r w:rsidR="00C075D6" w:rsidRPr="003D2190">
        <w:rPr>
          <w:color w:val="000000"/>
        </w:rPr>
        <w:t xml:space="preserve"> </w:t>
      </w:r>
      <w:r w:rsidRPr="003D2190">
        <w:rPr>
          <w:color w:val="000000"/>
        </w:rPr>
        <w:t xml:space="preserve">son revisados </w:t>
      </w:r>
      <w:r w:rsidR="003554FA" w:rsidRPr="003D2190">
        <w:rPr>
          <w:color w:val="000000"/>
        </w:rPr>
        <w:t xml:space="preserve">por DyS </w:t>
      </w:r>
      <w:r w:rsidRPr="003D2190">
        <w:rPr>
          <w:color w:val="000000"/>
        </w:rPr>
        <w:t>antes de su aceptación</w:t>
      </w:r>
      <w:r w:rsidR="003554FA" w:rsidRPr="003D2190">
        <w:rPr>
          <w:color w:val="000000"/>
        </w:rPr>
        <w:t>,</w:t>
      </w:r>
      <w:r w:rsidRPr="003D2190">
        <w:rPr>
          <w:color w:val="000000"/>
        </w:rPr>
        <w:t xml:space="preserve"> con objeto de asegurar</w:t>
      </w:r>
      <w:r w:rsidR="003554FA" w:rsidRPr="003D2190">
        <w:rPr>
          <w:color w:val="000000"/>
        </w:rPr>
        <w:t>:</w:t>
      </w:r>
    </w:p>
    <w:p w14:paraId="5B5D059D" w14:textId="77777777" w:rsidR="00AF119B" w:rsidRPr="003D2190" w:rsidRDefault="00AF119B" w:rsidP="00990B54">
      <w:pPr>
        <w:rPr>
          <w:color w:val="000000"/>
        </w:rPr>
      </w:pPr>
    </w:p>
    <w:p w14:paraId="1AAD4C67" w14:textId="77777777" w:rsidR="003554FA" w:rsidRPr="003D2190" w:rsidRDefault="003554FA" w:rsidP="00F57968">
      <w:pPr>
        <w:pStyle w:val="Prrafodelista"/>
        <w:numPr>
          <w:ilvl w:val="0"/>
          <w:numId w:val="42"/>
        </w:numPr>
        <w:rPr>
          <w:color w:val="000000"/>
        </w:rPr>
      </w:pPr>
      <w:r w:rsidRPr="003D2190">
        <w:rPr>
          <w:color w:val="000000"/>
        </w:rPr>
        <w:t>Q</w:t>
      </w:r>
      <w:r w:rsidR="00990B54" w:rsidRPr="003D2190">
        <w:rPr>
          <w:color w:val="000000"/>
        </w:rPr>
        <w:t>ue se han entendi</w:t>
      </w:r>
      <w:r w:rsidRPr="003D2190">
        <w:rPr>
          <w:color w:val="000000"/>
        </w:rPr>
        <w:t>do y definido sin ambigüedades.</w:t>
      </w:r>
    </w:p>
    <w:p w14:paraId="0558C245" w14:textId="77777777" w:rsidR="003554FA" w:rsidRPr="003D2190" w:rsidRDefault="003554FA" w:rsidP="00F57968">
      <w:pPr>
        <w:pStyle w:val="Prrafodelista"/>
        <w:numPr>
          <w:ilvl w:val="0"/>
          <w:numId w:val="42"/>
        </w:numPr>
        <w:rPr>
          <w:color w:val="000000"/>
        </w:rPr>
      </w:pPr>
      <w:r w:rsidRPr="003D2190">
        <w:rPr>
          <w:color w:val="000000"/>
        </w:rPr>
        <w:t>Q</w:t>
      </w:r>
      <w:r w:rsidR="00990B54" w:rsidRPr="003D2190">
        <w:rPr>
          <w:color w:val="000000"/>
        </w:rPr>
        <w:t>ue están documentados</w:t>
      </w:r>
      <w:r w:rsidRPr="003D2190">
        <w:rPr>
          <w:color w:val="000000"/>
        </w:rPr>
        <w:t>.</w:t>
      </w:r>
    </w:p>
    <w:p w14:paraId="3921830B" w14:textId="77777777" w:rsidR="003554FA" w:rsidRPr="003D2190" w:rsidRDefault="003554FA" w:rsidP="00F57968">
      <w:pPr>
        <w:pStyle w:val="Prrafodelista"/>
        <w:numPr>
          <w:ilvl w:val="0"/>
          <w:numId w:val="42"/>
        </w:numPr>
        <w:rPr>
          <w:color w:val="000000"/>
        </w:rPr>
      </w:pPr>
      <w:r w:rsidRPr="003D2190">
        <w:rPr>
          <w:color w:val="000000"/>
        </w:rPr>
        <w:t>Q</w:t>
      </w:r>
      <w:r w:rsidR="00990B54" w:rsidRPr="003D2190">
        <w:rPr>
          <w:color w:val="000000"/>
        </w:rPr>
        <w:t>ue se tien</w:t>
      </w:r>
      <w:r w:rsidRPr="003D2190">
        <w:rPr>
          <w:color w:val="000000"/>
        </w:rPr>
        <w:t>e capacidad para satisfacerlos.</w:t>
      </w:r>
    </w:p>
    <w:p w14:paraId="55AD1CC1" w14:textId="77777777" w:rsidR="00990B54" w:rsidRPr="003D2190" w:rsidRDefault="003554FA" w:rsidP="00F57968">
      <w:pPr>
        <w:pStyle w:val="Prrafodelista"/>
        <w:numPr>
          <w:ilvl w:val="0"/>
          <w:numId w:val="42"/>
        </w:numPr>
        <w:rPr>
          <w:color w:val="000000"/>
        </w:rPr>
      </w:pPr>
      <w:r w:rsidRPr="003D2190">
        <w:rPr>
          <w:color w:val="000000"/>
        </w:rPr>
        <w:t>Q</w:t>
      </w:r>
      <w:r w:rsidR="00990B54" w:rsidRPr="003D2190">
        <w:rPr>
          <w:color w:val="000000"/>
        </w:rPr>
        <w:t>ue cualquier riesgo potencial ha sido identificado y valorado.</w:t>
      </w:r>
    </w:p>
    <w:p w14:paraId="6D34F732" w14:textId="77777777" w:rsidR="00990B54" w:rsidRPr="003D2190" w:rsidRDefault="003554FA" w:rsidP="00990B54">
      <w:pPr>
        <w:rPr>
          <w:b/>
          <w:lang w:val="es-ES_tradnl"/>
        </w:rPr>
      </w:pPr>
      <w:r w:rsidRPr="003D2190">
        <w:t>Se debe identificar</w:t>
      </w:r>
      <w:r w:rsidR="00990B54" w:rsidRPr="003D2190">
        <w:t xml:space="preserve"> o solicitar la identificación de los requisitos y funciones del producto que están relacionados con características críticas, tales como la salud, seguridad, prestaciones y garantía de funcionamiento</w:t>
      </w:r>
      <w:r w:rsidR="00990B54" w:rsidRPr="003D2190">
        <w:rPr>
          <w:b/>
          <w:lang w:val="es-ES_tradnl"/>
        </w:rPr>
        <w:t xml:space="preserve">. </w:t>
      </w:r>
    </w:p>
    <w:p w14:paraId="23FC2643" w14:textId="77777777" w:rsidR="00035CC5" w:rsidRPr="003D2190" w:rsidRDefault="00035CC5" w:rsidP="00035CC5">
      <w:pPr>
        <w:pStyle w:val="Ttulo2"/>
        <w:rPr>
          <w:lang w:val="es-ES"/>
        </w:rPr>
      </w:pPr>
      <w:bookmarkStart w:id="53" w:name="_Toc93483783"/>
      <w:r w:rsidRPr="003D2190">
        <w:rPr>
          <w:lang w:val="es-ES"/>
        </w:rPr>
        <w:t>Diseño y desarrollo de los productos y servicios</w:t>
      </w:r>
      <w:bookmarkEnd w:id="53"/>
    </w:p>
    <w:p w14:paraId="22353228" w14:textId="02579F62" w:rsidR="008B7E2F" w:rsidRPr="003D2190" w:rsidRDefault="008B7E2F" w:rsidP="008B7E2F">
      <w:pPr>
        <w:pStyle w:val="Parrafo1"/>
      </w:pPr>
      <w:r w:rsidRPr="003D2190">
        <w:t xml:space="preserve">Aplica lo indicado en el apartado correspondiente </w:t>
      </w:r>
      <w:r w:rsidRPr="00752D92">
        <w:t xml:space="preserve">del </w:t>
      </w:r>
      <w:r w:rsidRPr="00752D92">
        <w:rPr>
          <w:szCs w:val="22"/>
        </w:rPr>
        <w:t>“</w:t>
      </w:r>
      <w:r w:rsidR="00AC70B8" w:rsidRPr="00752D92">
        <w:rPr>
          <w:szCs w:val="22"/>
        </w:rPr>
        <w:t>Manual del Sistema de Gestión de la Calidad (SGC)”</w:t>
      </w:r>
      <w:r w:rsidRPr="00752D92">
        <w:rPr>
          <w:szCs w:val="22"/>
        </w:rPr>
        <w:t xml:space="preserve"> (</w:t>
      </w:r>
      <w:r w:rsidRPr="00752D92">
        <w:rPr>
          <w:b/>
          <w:szCs w:val="22"/>
        </w:rPr>
        <w:t>TE-000-MA-003</w:t>
      </w:r>
      <w:r w:rsidRPr="00752D92">
        <w:rPr>
          <w:szCs w:val="22"/>
        </w:rPr>
        <w:t xml:space="preserve">)”, </w:t>
      </w:r>
      <w:r w:rsidRPr="00752D92">
        <w:t>o documentos que lo sustituyan.</w:t>
      </w:r>
    </w:p>
    <w:p w14:paraId="18368390" w14:textId="77777777" w:rsidR="00B275A2" w:rsidRPr="003D2190" w:rsidRDefault="00B275A2" w:rsidP="005B1F61"/>
    <w:p w14:paraId="7E61E6BA" w14:textId="77777777" w:rsidR="005B1F61" w:rsidRPr="003D2190" w:rsidRDefault="000461D6" w:rsidP="001473B3">
      <w:r w:rsidRPr="003D2190">
        <w:t>E</w:t>
      </w:r>
      <w:r w:rsidR="005B1F61" w:rsidRPr="003D2190">
        <w:t xml:space="preserve">l método para realizar el control del diseño </w:t>
      </w:r>
      <w:r w:rsidRPr="003D2190">
        <w:t xml:space="preserve">por DyS </w:t>
      </w:r>
      <w:r w:rsidR="005B1F61" w:rsidRPr="003D2190">
        <w:t xml:space="preserve">queda definido en el Procedimiento </w:t>
      </w:r>
      <w:r w:rsidRPr="003D2190">
        <w:t>“</w:t>
      </w:r>
      <w:r w:rsidR="0094558B" w:rsidRPr="003D2190">
        <w:t xml:space="preserve">Diseño y Especificación de Requisitos </w:t>
      </w:r>
      <w:r w:rsidRPr="003D2190">
        <w:t>(</w:t>
      </w:r>
      <w:r w:rsidRPr="003D2190">
        <w:rPr>
          <w:b/>
        </w:rPr>
        <w:t>EM-300-</w:t>
      </w:r>
      <w:r w:rsidR="0094558B" w:rsidRPr="003D2190">
        <w:rPr>
          <w:b/>
        </w:rPr>
        <w:t>PR</w:t>
      </w:r>
      <w:r w:rsidR="005B1F61" w:rsidRPr="003D2190">
        <w:rPr>
          <w:b/>
        </w:rPr>
        <w:t>-</w:t>
      </w:r>
      <w:r w:rsidR="0094558B" w:rsidRPr="003D2190">
        <w:rPr>
          <w:b/>
        </w:rPr>
        <w:t>015</w:t>
      </w:r>
      <w:r w:rsidRPr="003D2190">
        <w:t>)”</w:t>
      </w:r>
      <w:r w:rsidR="005B1F61" w:rsidRPr="003D2190">
        <w:t xml:space="preserve">, que establece la sistemática a seguir para controlar y verificar las especificaciones y el diseño de los productos o servicios, asegurándose que se cumplen los requisitos especificados. </w:t>
      </w:r>
    </w:p>
    <w:p w14:paraId="0CDD6F59" w14:textId="77777777" w:rsidR="001473B3" w:rsidRPr="003D2190" w:rsidRDefault="001473B3" w:rsidP="001473B3"/>
    <w:p w14:paraId="15F4EA26" w14:textId="27A6ADEC" w:rsidR="003E413B" w:rsidRPr="003D2190" w:rsidRDefault="005B1F61" w:rsidP="0014500D">
      <w:r w:rsidRPr="003D2190">
        <w:t xml:space="preserve">Es obligatoria la </w:t>
      </w:r>
      <w:r w:rsidR="003E413B" w:rsidRPr="003D2190">
        <w:rPr>
          <w:u w:val="single"/>
        </w:rPr>
        <w:t xml:space="preserve">revisión </w:t>
      </w:r>
      <w:r w:rsidR="00D47F1E" w:rsidRPr="003D2190">
        <w:rPr>
          <w:u w:val="single"/>
        </w:rPr>
        <w:t>y verificación</w:t>
      </w:r>
      <w:r w:rsidR="00D47F1E" w:rsidRPr="003D2190">
        <w:t xml:space="preserve"> del diseño, reflejándose e</w:t>
      </w:r>
      <w:r w:rsidRPr="003D2190">
        <w:t xml:space="preserve">l resultado de estos procesos </w:t>
      </w:r>
      <w:r w:rsidR="00D47F1E" w:rsidRPr="003D2190">
        <w:t xml:space="preserve">en el formato </w:t>
      </w:r>
      <w:r w:rsidR="00432959" w:rsidRPr="003D2190">
        <w:t>“</w:t>
      </w:r>
      <w:r w:rsidR="006155D2">
        <w:t xml:space="preserve">Registro de Control </w:t>
      </w:r>
      <w:r w:rsidR="006155D2" w:rsidRPr="006155D2">
        <w:t xml:space="preserve">Interno </w:t>
      </w:r>
      <w:r w:rsidRPr="006155D2">
        <w:t>(</w:t>
      </w:r>
      <w:r w:rsidR="006155D2" w:rsidRPr="006155D2">
        <w:rPr>
          <w:b/>
          <w:bCs/>
        </w:rPr>
        <w:t>CI01</w:t>
      </w:r>
      <w:r w:rsidRPr="006155D2">
        <w:t>)</w:t>
      </w:r>
      <w:r w:rsidR="00432959" w:rsidRPr="006155D2">
        <w:t>”</w:t>
      </w:r>
      <w:r w:rsidRPr="006155D2">
        <w:t>.</w:t>
      </w:r>
      <w:r w:rsidRPr="003D2190">
        <w:t xml:space="preserve"> </w:t>
      </w:r>
    </w:p>
    <w:p w14:paraId="1382F8E7" w14:textId="77777777" w:rsidR="0014500D" w:rsidRPr="003D2190" w:rsidRDefault="0014500D" w:rsidP="0014500D"/>
    <w:p w14:paraId="5ABEF2CD" w14:textId="776C5EEF" w:rsidR="003E413B" w:rsidRPr="003D2190" w:rsidRDefault="005B1F61" w:rsidP="0014500D">
      <w:r w:rsidRPr="003D2190">
        <w:t xml:space="preserve">La </w:t>
      </w:r>
      <w:r w:rsidRPr="003D2190">
        <w:rPr>
          <w:u w:val="single"/>
        </w:rPr>
        <w:t>validación del diseño</w:t>
      </w:r>
      <w:r w:rsidRPr="003D2190">
        <w:t xml:space="preserve"> se realiza por medio de las pruebas finales de aceptación y durante el período de garantía</w:t>
      </w:r>
      <w:r w:rsidR="00D47F1E" w:rsidRPr="003D2190">
        <w:t xml:space="preserve">, siguiendo con lo indicado en el </w:t>
      </w:r>
      <w:r w:rsidRPr="003D2190">
        <w:t xml:space="preserve">procedimiento </w:t>
      </w:r>
      <w:r w:rsidR="00D47F1E" w:rsidRPr="003D2190">
        <w:t>“</w:t>
      </w:r>
      <w:r w:rsidR="00432959" w:rsidRPr="003D2190">
        <w:t>Planes y Protocolos de Pruebas</w:t>
      </w:r>
      <w:r w:rsidR="00D47F1E" w:rsidRPr="003D2190">
        <w:t xml:space="preserve"> (</w:t>
      </w:r>
      <w:r w:rsidRPr="003D2190">
        <w:rPr>
          <w:b/>
        </w:rPr>
        <w:t>EM-</w:t>
      </w:r>
      <w:r w:rsidR="00D47F1E" w:rsidRPr="003D2190">
        <w:rPr>
          <w:b/>
        </w:rPr>
        <w:t>300</w:t>
      </w:r>
      <w:r w:rsidRPr="003D2190">
        <w:rPr>
          <w:b/>
        </w:rPr>
        <w:t>-PR-</w:t>
      </w:r>
      <w:r w:rsidR="00432959" w:rsidRPr="003D2190">
        <w:rPr>
          <w:b/>
        </w:rPr>
        <w:t>012</w:t>
      </w:r>
      <w:r w:rsidR="00D47F1E" w:rsidRPr="003D2190">
        <w:t>)”.</w:t>
      </w:r>
    </w:p>
    <w:p w14:paraId="4E40A5E8" w14:textId="77777777" w:rsidR="0014500D" w:rsidRPr="003D2190" w:rsidRDefault="0014500D" w:rsidP="0014500D"/>
    <w:p w14:paraId="1BB7A4BA" w14:textId="0C2264AF" w:rsidR="005B1F61" w:rsidRPr="003D2190" w:rsidRDefault="005B1F61" w:rsidP="0014500D">
      <w:r w:rsidRPr="003D2190">
        <w:t xml:space="preserve">Los </w:t>
      </w:r>
      <w:r w:rsidRPr="003D2190">
        <w:rPr>
          <w:u w:val="single"/>
        </w:rPr>
        <w:t>cambios, desviaciones y concesiones contractuales</w:t>
      </w:r>
      <w:r w:rsidRPr="003D2190">
        <w:t xml:space="preserve"> que puedan afectar al diseño contratado se gestionarán de acuerdo </w:t>
      </w:r>
      <w:r w:rsidR="001473B3" w:rsidRPr="003D2190">
        <w:t xml:space="preserve">lo </w:t>
      </w:r>
      <w:r w:rsidRPr="003D2190">
        <w:t>indica</w:t>
      </w:r>
      <w:r w:rsidR="001473B3" w:rsidRPr="003D2190">
        <w:t>do</w:t>
      </w:r>
      <w:r w:rsidRPr="003D2190">
        <w:t xml:space="preserve"> en el Procedimiento </w:t>
      </w:r>
      <w:r w:rsidR="00BD3BDC" w:rsidRPr="003D2190">
        <w:t>“Diseño y Especificación de Requisitos (</w:t>
      </w:r>
      <w:r w:rsidR="00BD3BDC" w:rsidRPr="003D2190">
        <w:rPr>
          <w:b/>
        </w:rPr>
        <w:t>EM-300-PR-015</w:t>
      </w:r>
      <w:r w:rsidR="00C075D6" w:rsidRPr="003D2190">
        <w:t>)”.</w:t>
      </w:r>
    </w:p>
    <w:p w14:paraId="6F374218" w14:textId="77777777" w:rsidR="00035CC5" w:rsidRPr="003D2190" w:rsidRDefault="00035CC5" w:rsidP="00035CC5">
      <w:pPr>
        <w:pStyle w:val="Ttulo2"/>
        <w:rPr>
          <w:lang w:val="es-ES"/>
        </w:rPr>
      </w:pPr>
      <w:bookmarkStart w:id="54" w:name="_Toc93483784"/>
      <w:r w:rsidRPr="003D2190">
        <w:rPr>
          <w:lang w:val="es-ES"/>
        </w:rPr>
        <w:lastRenderedPageBreak/>
        <w:t>Control de los procesos, productos y servicios suministrados externamente</w:t>
      </w:r>
      <w:bookmarkEnd w:id="54"/>
    </w:p>
    <w:p w14:paraId="73BAAD19" w14:textId="4E131838" w:rsidR="008B7E2F" w:rsidRPr="003D2190" w:rsidRDefault="008B7E2F" w:rsidP="008B7E2F">
      <w:pPr>
        <w:pStyle w:val="Parrafo1"/>
      </w:pPr>
      <w:r w:rsidRPr="003D2190">
        <w:t xml:space="preserve">Aplica lo indicado en el apartado correspondiente del </w:t>
      </w:r>
      <w:r w:rsidRPr="003D2190">
        <w:rPr>
          <w:szCs w:val="22"/>
        </w:rPr>
        <w:t>“</w:t>
      </w:r>
      <w:r w:rsidR="007B10F8" w:rsidRPr="006155D2">
        <w:rPr>
          <w:szCs w:val="22"/>
        </w:rPr>
        <w:t>Manual del Sistema de Gestión de la Calidad (SGC)”</w:t>
      </w:r>
      <w:r w:rsidRPr="006155D2">
        <w:rPr>
          <w:szCs w:val="22"/>
        </w:rPr>
        <w:t xml:space="preserve"> (</w:t>
      </w:r>
      <w:r w:rsidRPr="006155D2">
        <w:rPr>
          <w:b/>
          <w:szCs w:val="22"/>
        </w:rPr>
        <w:t>TE-000-MA-003</w:t>
      </w:r>
      <w:r w:rsidRPr="006155D2">
        <w:rPr>
          <w:szCs w:val="22"/>
        </w:rPr>
        <w:t xml:space="preserve">)”, </w:t>
      </w:r>
      <w:r w:rsidRPr="006155D2">
        <w:t>o documentos que lo sustituyan.</w:t>
      </w:r>
    </w:p>
    <w:p w14:paraId="3F3563E7" w14:textId="77777777" w:rsidR="007C0127" w:rsidRPr="003D2190" w:rsidRDefault="007C0127" w:rsidP="000142D1"/>
    <w:p w14:paraId="3348F846" w14:textId="496C6F2D" w:rsidR="00346CF0" w:rsidRPr="003D2190" w:rsidRDefault="00E14B65" w:rsidP="00346CF0">
      <w:pPr>
        <w:rPr>
          <w:szCs w:val="22"/>
        </w:rPr>
      </w:pPr>
      <w:r w:rsidRPr="003D2190">
        <w:t xml:space="preserve">El método para gestionar las compras en DyS queda definido en </w:t>
      </w:r>
      <w:r w:rsidR="00346CF0" w:rsidRPr="003D2190">
        <w:rPr>
          <w:szCs w:val="22"/>
        </w:rPr>
        <w:t>los dos procedimientos de los que dispone DyS para realizar las compras a suministradores, uno diferente para cada jurídica:</w:t>
      </w:r>
    </w:p>
    <w:p w14:paraId="5FF1FC6B" w14:textId="77777777" w:rsidR="00346CF0" w:rsidRPr="003D2190" w:rsidRDefault="00346CF0" w:rsidP="00346CF0">
      <w:pPr>
        <w:rPr>
          <w:szCs w:val="22"/>
        </w:rPr>
      </w:pPr>
    </w:p>
    <w:p w14:paraId="11696D2D" w14:textId="77777777" w:rsidR="00346CF0" w:rsidRPr="003D2190" w:rsidRDefault="00346CF0" w:rsidP="00F57968">
      <w:pPr>
        <w:pStyle w:val="Prrafodelista"/>
        <w:numPr>
          <w:ilvl w:val="0"/>
          <w:numId w:val="52"/>
        </w:numPr>
        <w:spacing w:after="0" w:afterAutospacing="0"/>
        <w:rPr>
          <w:szCs w:val="22"/>
        </w:rPr>
      </w:pPr>
      <w:r w:rsidRPr="003D2190">
        <w:rPr>
          <w:szCs w:val="22"/>
        </w:rPr>
        <w:t>“Compras en Telefónica de España de DyS (</w:t>
      </w:r>
      <w:r w:rsidRPr="003D2190">
        <w:rPr>
          <w:b/>
          <w:szCs w:val="22"/>
        </w:rPr>
        <w:t>EM-300-PR-006</w:t>
      </w:r>
      <w:r w:rsidRPr="003D2190">
        <w:rPr>
          <w:szCs w:val="22"/>
        </w:rPr>
        <w:t>)”.</w:t>
      </w:r>
    </w:p>
    <w:p w14:paraId="148DFF5D" w14:textId="77777777" w:rsidR="00346CF0" w:rsidRPr="003D2190" w:rsidRDefault="00346CF0" w:rsidP="00F57968">
      <w:pPr>
        <w:pStyle w:val="Prrafodelista"/>
        <w:numPr>
          <w:ilvl w:val="0"/>
          <w:numId w:val="52"/>
        </w:numPr>
        <w:spacing w:after="0" w:afterAutospacing="0"/>
        <w:rPr>
          <w:szCs w:val="22"/>
        </w:rPr>
      </w:pPr>
      <w:r w:rsidRPr="003D2190">
        <w:rPr>
          <w:szCs w:val="22"/>
        </w:rPr>
        <w:t>“Compras en Telefónica Soluciones de DyS (</w:t>
      </w:r>
      <w:r w:rsidRPr="003D2190">
        <w:rPr>
          <w:b/>
          <w:szCs w:val="22"/>
        </w:rPr>
        <w:t>EM-300-PR-013</w:t>
      </w:r>
      <w:r w:rsidRPr="003D2190">
        <w:rPr>
          <w:szCs w:val="22"/>
        </w:rPr>
        <w:t>)”.</w:t>
      </w:r>
    </w:p>
    <w:p w14:paraId="6A953009" w14:textId="77777777" w:rsidR="00346CF0" w:rsidRPr="003D2190" w:rsidRDefault="00346CF0" w:rsidP="000142D1"/>
    <w:p w14:paraId="7E4657E6" w14:textId="214ABA57" w:rsidR="00E14B65" w:rsidRPr="003D2190" w:rsidRDefault="00346CF0" w:rsidP="000142D1">
      <w:r w:rsidRPr="003D2190">
        <w:t>Estos</w:t>
      </w:r>
      <w:r w:rsidR="00D52522" w:rsidRPr="003D2190">
        <w:t xml:space="preserve"> procedimientos</w:t>
      </w:r>
      <w:r w:rsidR="00E14B65" w:rsidRPr="003D2190">
        <w:t xml:space="preserve"> establece</w:t>
      </w:r>
      <w:r w:rsidRPr="003D2190">
        <w:t>n</w:t>
      </w:r>
      <w:r w:rsidR="00E14B65" w:rsidRPr="003D2190">
        <w:t xml:space="preserve"> la sistemática a seguir en la elaboración de la documentación para las compras/subcontrataciones, con el objeto de asegurar que la documentación es correcta y que describe correctamente los requisitos que debe cumplir el producto comprado y/o los subcontratistas.</w:t>
      </w:r>
    </w:p>
    <w:p w14:paraId="6BA72197" w14:textId="77777777" w:rsidR="00E14B65" w:rsidRPr="003D2190" w:rsidRDefault="00E14B65" w:rsidP="00E14B65"/>
    <w:p w14:paraId="05C0949F" w14:textId="7FD48E4D" w:rsidR="00E14B65" w:rsidRPr="003D2190" w:rsidRDefault="00EB1843" w:rsidP="000142D1">
      <w:r w:rsidRPr="003D2190">
        <w:t>La documentación, la especificación de requisitos de los productos/servicios que se compren y la verificación de los servicios subcontratados será definida por DyS. Sin embargo, l</w:t>
      </w:r>
      <w:r w:rsidR="00E14B65" w:rsidRPr="003D2190">
        <w:t>os aspectos de evaluación de subcontratistas y de verificación de materiales comprados (si aplica) están asignados a las Direcciones Centrales de TdE, encargadas de dichas tareas. No obstante, DyS mantiene una valoración continua para sus proveedores habituales</w:t>
      </w:r>
      <w:r w:rsidR="00AB4619" w:rsidRPr="003D2190">
        <w:t>.</w:t>
      </w:r>
    </w:p>
    <w:p w14:paraId="4812477E" w14:textId="77777777" w:rsidR="00E14B65" w:rsidRPr="003D2190" w:rsidRDefault="00E14B65" w:rsidP="00E14B65"/>
    <w:p w14:paraId="004D7B4D" w14:textId="77777777" w:rsidR="00640578" w:rsidRPr="003D2190" w:rsidRDefault="00E14B65" w:rsidP="00E14B65">
      <w:r w:rsidRPr="003D2190">
        <w:t>Como requisito OTAN, en los contrat</w:t>
      </w:r>
      <w:r w:rsidR="00640578" w:rsidRPr="003D2190">
        <w:t>os con el Ministerio de Defensa:</w:t>
      </w:r>
    </w:p>
    <w:p w14:paraId="377FFA3C" w14:textId="77777777" w:rsidR="00AF119B" w:rsidRPr="003D2190" w:rsidRDefault="00AF119B" w:rsidP="00E14B65"/>
    <w:p w14:paraId="43AFB1A8" w14:textId="77777777" w:rsidR="00640578" w:rsidRPr="003D2190" w:rsidRDefault="00640578" w:rsidP="00F57968">
      <w:pPr>
        <w:pStyle w:val="Prrafodelista"/>
        <w:numPr>
          <w:ilvl w:val="0"/>
          <w:numId w:val="43"/>
        </w:numPr>
      </w:pPr>
      <w:r w:rsidRPr="003D2190">
        <w:t>S</w:t>
      </w:r>
      <w:r w:rsidR="00E14B65" w:rsidRPr="003D2190">
        <w:t>i el RAC del contrato y/o el Cl</w:t>
      </w:r>
      <w:r w:rsidRPr="003D2190">
        <w:t>iente los solicita, se entregará</w:t>
      </w:r>
      <w:r w:rsidR="00E14B65" w:rsidRPr="003D2190">
        <w:t xml:space="preserve"> copia de las subcontrataciones realizadas o peticiones de compras de equipamien</w:t>
      </w:r>
      <w:r w:rsidRPr="003D2190">
        <w:t>to relativas a dicho contrato.</w:t>
      </w:r>
    </w:p>
    <w:p w14:paraId="463F446F" w14:textId="2E306F3C" w:rsidR="003110B4" w:rsidRPr="003D2190" w:rsidRDefault="00640578" w:rsidP="00F57968">
      <w:pPr>
        <w:pStyle w:val="Prrafodelista"/>
        <w:numPr>
          <w:ilvl w:val="0"/>
          <w:numId w:val="43"/>
        </w:numPr>
      </w:pPr>
      <w:r w:rsidRPr="003D2190">
        <w:t xml:space="preserve">Se </w:t>
      </w:r>
      <w:r w:rsidR="00E14B65" w:rsidRPr="003D2190">
        <w:t>notificar</w:t>
      </w:r>
      <w:r w:rsidRPr="003D2190">
        <w:t>án al RAC y/o al Cliente</w:t>
      </w:r>
      <w:r w:rsidR="00E14B65" w:rsidRPr="003D2190">
        <w:t xml:space="preserve"> cualquier subcontratación o pedidos de material que hayan sido identificados como constituyentes o involucren riesgos, siendo documentado de acuerdo a lo indicado en el </w:t>
      </w:r>
      <w:hyperlink w:anchor="_Planificación_y_control" w:history="1">
        <w:r w:rsidR="00E14B65" w:rsidRPr="003D2190">
          <w:rPr>
            <w:rStyle w:val="Hipervnculo"/>
            <w:color w:val="auto"/>
            <w:u w:val="none"/>
          </w:rPr>
          <w:t xml:space="preserve">apartado </w:t>
        </w:r>
        <w:r w:rsidR="00B22259" w:rsidRPr="003D2190">
          <w:rPr>
            <w:rStyle w:val="Hipervnculo"/>
            <w:b/>
            <w:color w:val="auto"/>
            <w:u w:val="none"/>
          </w:rPr>
          <w:t>8</w:t>
        </w:r>
        <w:r w:rsidR="00E14B65" w:rsidRPr="003D2190">
          <w:rPr>
            <w:rStyle w:val="Hipervnculo"/>
            <w:b/>
            <w:color w:val="auto"/>
            <w:u w:val="none"/>
          </w:rPr>
          <w:t>.</w:t>
        </w:r>
        <w:r w:rsidR="00200ED0" w:rsidRPr="003D2190">
          <w:rPr>
            <w:rStyle w:val="Hipervnculo"/>
            <w:b/>
            <w:color w:val="auto"/>
            <w:u w:val="none"/>
          </w:rPr>
          <w:t>1</w:t>
        </w:r>
        <w:r w:rsidR="00E14B65" w:rsidRPr="003D2190">
          <w:rPr>
            <w:rStyle w:val="Hipervnculo"/>
            <w:color w:val="auto"/>
            <w:u w:val="none"/>
          </w:rPr>
          <w:t xml:space="preserve"> </w:t>
        </w:r>
        <w:r w:rsidR="00200ED0" w:rsidRPr="003D2190">
          <w:rPr>
            <w:rStyle w:val="Hipervnculo"/>
            <w:color w:val="auto"/>
            <w:u w:val="none"/>
          </w:rPr>
          <w:t>Planificación y control operacional</w:t>
        </w:r>
        <w:r w:rsidR="00E14B65" w:rsidRPr="003D2190">
          <w:rPr>
            <w:rStyle w:val="Hipervnculo"/>
            <w:color w:val="auto"/>
            <w:u w:val="none"/>
          </w:rPr>
          <w:t>.</w:t>
        </w:r>
      </w:hyperlink>
    </w:p>
    <w:p w14:paraId="04313E54" w14:textId="77777777" w:rsidR="003110B4" w:rsidRPr="003D2190" w:rsidRDefault="003110B4" w:rsidP="00F57968">
      <w:pPr>
        <w:pStyle w:val="Prrafodelista"/>
        <w:numPr>
          <w:ilvl w:val="0"/>
          <w:numId w:val="43"/>
        </w:numPr>
      </w:pPr>
      <w:r w:rsidRPr="003D2190">
        <w:t>Se notificará</w:t>
      </w:r>
      <w:r w:rsidR="00E14B65" w:rsidRPr="003D2190">
        <w:t xml:space="preserve"> al RAC y/o comprador si se ha identificado algún subcontrato o pedido que incluya algún artículo crítico, un volumen de trabajo considerable, diseño, soluciones técnicas inmaduras, o aquellas situaciones en las que el desempeño del proveedor externo se desconoce o es motivo de preocupación. </w:t>
      </w:r>
    </w:p>
    <w:p w14:paraId="7030D47C" w14:textId="77777777" w:rsidR="00E14B65" w:rsidRPr="003D2190" w:rsidRDefault="003110B4" w:rsidP="00F57968">
      <w:pPr>
        <w:pStyle w:val="Prrafodelista"/>
        <w:numPr>
          <w:ilvl w:val="0"/>
          <w:numId w:val="43"/>
        </w:numPr>
      </w:pPr>
      <w:r w:rsidRPr="003D2190">
        <w:t>Se notificará</w:t>
      </w:r>
      <w:r w:rsidR="00E14B65" w:rsidRPr="003D2190">
        <w:t xml:space="preserve"> al RAC y/o al Cliente sobre cualquier producto o parte del mismo que haya sido rechazado o reparado, el cual haya sido identificado como posible riesgo o suministrado, por un proveedor cuya selección o posterior actuación, hubiese sido identificada como que implicaba riesgos.</w:t>
      </w:r>
    </w:p>
    <w:p w14:paraId="1C548D30" w14:textId="63BF37A1" w:rsidR="00035CC5" w:rsidRPr="003D2190" w:rsidRDefault="00035CC5" w:rsidP="00035CC5">
      <w:pPr>
        <w:pStyle w:val="Ttulo2"/>
      </w:pPr>
      <w:bookmarkStart w:id="55" w:name="_Producción_y_provisión"/>
      <w:bookmarkStart w:id="56" w:name="_Toc93483785"/>
      <w:bookmarkEnd w:id="55"/>
      <w:r w:rsidRPr="003D2190">
        <w:t>Producción y provisión del servicio</w:t>
      </w:r>
      <w:bookmarkEnd w:id="56"/>
    </w:p>
    <w:p w14:paraId="72B932E4" w14:textId="77777777" w:rsidR="00E22906" w:rsidRPr="003D2190" w:rsidRDefault="00E22906" w:rsidP="00E22906">
      <w:pPr>
        <w:pStyle w:val="Ttulo3"/>
        <w:rPr>
          <w:lang w:val="es-ES"/>
        </w:rPr>
      </w:pPr>
      <w:bookmarkStart w:id="57" w:name="_Toc93483786"/>
      <w:r w:rsidRPr="003D2190">
        <w:rPr>
          <w:lang w:val="es-ES"/>
        </w:rPr>
        <w:t>Con</w:t>
      </w:r>
      <w:r w:rsidR="00334207" w:rsidRPr="003D2190">
        <w:rPr>
          <w:lang w:val="es-ES"/>
        </w:rPr>
        <w:t>t</w:t>
      </w:r>
      <w:r w:rsidRPr="003D2190">
        <w:rPr>
          <w:lang w:val="es-ES"/>
        </w:rPr>
        <w:t>rol de la producción y de la provisión del servicio</w:t>
      </w:r>
      <w:bookmarkEnd w:id="57"/>
    </w:p>
    <w:p w14:paraId="6CB6E486" w14:textId="65568A86" w:rsidR="008B7E2F" w:rsidRPr="003D2190" w:rsidRDefault="008B7E2F" w:rsidP="008B7E2F">
      <w:pPr>
        <w:pStyle w:val="Parrafo1"/>
      </w:pPr>
      <w:r w:rsidRPr="003D2190">
        <w:t xml:space="preserve">Aplica lo indicado en el apartado correspondiente del </w:t>
      </w:r>
      <w:r w:rsidRPr="006155D2">
        <w:rPr>
          <w:szCs w:val="22"/>
        </w:rPr>
        <w:t>“</w:t>
      </w:r>
      <w:r w:rsidR="007B10F8" w:rsidRPr="006155D2">
        <w:rPr>
          <w:szCs w:val="22"/>
        </w:rPr>
        <w:t>Manual del Sistema de Gestión de la Calidad (SGC)”</w:t>
      </w:r>
      <w:r w:rsidRPr="006155D2">
        <w:rPr>
          <w:szCs w:val="22"/>
        </w:rPr>
        <w:t xml:space="preserve"> (</w:t>
      </w:r>
      <w:r w:rsidRPr="006155D2">
        <w:rPr>
          <w:b/>
          <w:szCs w:val="22"/>
        </w:rPr>
        <w:t>TE-000-MA-003</w:t>
      </w:r>
      <w:r w:rsidRPr="006155D2">
        <w:rPr>
          <w:szCs w:val="22"/>
        </w:rPr>
        <w:t xml:space="preserve">)”, </w:t>
      </w:r>
      <w:r w:rsidRPr="006155D2">
        <w:t>o documentos que lo sustituyan.</w:t>
      </w:r>
    </w:p>
    <w:p w14:paraId="14DC9D24" w14:textId="77777777" w:rsidR="00743AFE" w:rsidRPr="003D2190" w:rsidRDefault="00743AFE" w:rsidP="00743AFE"/>
    <w:p w14:paraId="54947EC2" w14:textId="0810A247" w:rsidR="00C26886" w:rsidRPr="003D2190" w:rsidRDefault="00C26886" w:rsidP="00E14B65">
      <w:r w:rsidRPr="003D2190">
        <w:t>Para garantizar que la producción y provisión del servicio estén bajo condiciones controladas, DyS ha desarrollado</w:t>
      </w:r>
      <w:r w:rsidRPr="003D2190">
        <w:rPr>
          <w:u w:val="single"/>
        </w:rPr>
        <w:t xml:space="preserve"> procedimientos</w:t>
      </w:r>
      <w:r w:rsidRPr="003D2190">
        <w:t xml:space="preserve"> que describ</w:t>
      </w:r>
      <w:r w:rsidR="00AA342C" w:rsidRPr="003D2190">
        <w:t>e</w:t>
      </w:r>
      <w:r w:rsidRPr="003D2190">
        <w:t xml:space="preserve">n como llevar a cabo los diferentes </w:t>
      </w:r>
      <w:r w:rsidR="00B45893" w:rsidRPr="003D2190">
        <w:t xml:space="preserve">procesos que </w:t>
      </w:r>
      <w:r w:rsidR="00AA342C" w:rsidRPr="003D2190">
        <w:t>se realizan</w:t>
      </w:r>
      <w:r w:rsidR="00B45893" w:rsidRPr="003D2190">
        <w:t xml:space="preserve"> para la ejecución de los contratos con el Ministerio de Defensa</w:t>
      </w:r>
      <w:r w:rsidRPr="003D2190">
        <w:t xml:space="preserve">, siendo estos:  </w:t>
      </w:r>
    </w:p>
    <w:p w14:paraId="010DE021" w14:textId="25F98378" w:rsidR="00C26886" w:rsidRPr="003D2190" w:rsidRDefault="00C26886" w:rsidP="00E14B65"/>
    <w:p w14:paraId="0380B1D0" w14:textId="3A26263F" w:rsidR="00C26886" w:rsidRPr="003D2190" w:rsidRDefault="00C26886" w:rsidP="00C26886">
      <w:pPr>
        <w:pStyle w:val="Prrafodelista"/>
        <w:numPr>
          <w:ilvl w:val="0"/>
          <w:numId w:val="23"/>
        </w:numPr>
      </w:pPr>
      <w:r w:rsidRPr="003D2190">
        <w:lastRenderedPageBreak/>
        <w:t xml:space="preserve">“Gestión de riesgos para proyectos de DyS </w:t>
      </w:r>
      <w:r w:rsidRPr="003D2190">
        <w:rPr>
          <w:b/>
        </w:rPr>
        <w:t>(EM-300-PR-009)</w:t>
      </w:r>
      <w:r w:rsidRPr="003D2190">
        <w:t xml:space="preserve">”, para dar respuesta al proceso </w:t>
      </w:r>
      <w:r w:rsidRPr="003D2190">
        <w:rPr>
          <w:b/>
        </w:rPr>
        <w:t>P801</w:t>
      </w:r>
      <w:r w:rsidRPr="003D2190">
        <w:t>-  Proceso de Gestión del Riesgo</w:t>
      </w:r>
      <w:r w:rsidR="00A17802" w:rsidRPr="003D2190">
        <w:t>.</w:t>
      </w:r>
    </w:p>
    <w:p w14:paraId="7B323540" w14:textId="7F142406" w:rsidR="00C26886" w:rsidRPr="003D2190" w:rsidRDefault="00C26886" w:rsidP="00C26886">
      <w:pPr>
        <w:pStyle w:val="Prrafodelista"/>
        <w:numPr>
          <w:ilvl w:val="0"/>
          <w:numId w:val="23"/>
        </w:numPr>
      </w:pPr>
      <w:r w:rsidRPr="003D2190">
        <w:t xml:space="preserve">“Gestión de la configuración de DyS </w:t>
      </w:r>
      <w:r w:rsidRPr="003D2190">
        <w:rPr>
          <w:b/>
        </w:rPr>
        <w:t>(EM-300-PR-011)</w:t>
      </w:r>
      <w:r w:rsidRPr="003D2190">
        <w:t xml:space="preserve">”, para dar respuesta al proceso </w:t>
      </w:r>
      <w:r w:rsidRPr="003D2190">
        <w:rPr>
          <w:b/>
        </w:rPr>
        <w:t>P808</w:t>
      </w:r>
      <w:r w:rsidRPr="003D2190">
        <w:t xml:space="preserve"> - Proceso de Gestión de la Configuración</w:t>
      </w:r>
      <w:r w:rsidR="00A17802" w:rsidRPr="003D2190">
        <w:t>.</w:t>
      </w:r>
    </w:p>
    <w:p w14:paraId="5031DD66" w14:textId="175CA14B" w:rsidR="00C26886" w:rsidRPr="003D2190" w:rsidRDefault="00C26886" w:rsidP="00C26886">
      <w:pPr>
        <w:pStyle w:val="Prrafodelista"/>
        <w:numPr>
          <w:ilvl w:val="0"/>
          <w:numId w:val="23"/>
        </w:numPr>
      </w:pPr>
      <w:r w:rsidRPr="003D2190">
        <w:t xml:space="preserve">“Diseño y Especificación de Requisitos </w:t>
      </w:r>
      <w:r w:rsidRPr="003D2190">
        <w:rPr>
          <w:b/>
        </w:rPr>
        <w:t>(EM-300-PR-0</w:t>
      </w:r>
      <w:r w:rsidR="00B45893" w:rsidRPr="003D2190">
        <w:rPr>
          <w:b/>
        </w:rPr>
        <w:t>15</w:t>
      </w:r>
      <w:r w:rsidRPr="003D2190">
        <w:rPr>
          <w:b/>
        </w:rPr>
        <w:t>)</w:t>
      </w:r>
      <w:r w:rsidRPr="003D2190">
        <w:t xml:space="preserve">”, para dar respuesta al proceso </w:t>
      </w:r>
      <w:r w:rsidRPr="003D2190">
        <w:rPr>
          <w:b/>
        </w:rPr>
        <w:t>P851</w:t>
      </w:r>
      <w:r w:rsidRPr="003D2190">
        <w:t xml:space="preserve"> - Control del Diseño y Desarrollo DyS</w:t>
      </w:r>
      <w:r w:rsidR="00A17802" w:rsidRPr="003D2190">
        <w:t>.</w:t>
      </w:r>
    </w:p>
    <w:p w14:paraId="249484BD" w14:textId="77777777" w:rsidR="00E14B65" w:rsidRPr="003D2190" w:rsidRDefault="001B5D41" w:rsidP="00603EBF">
      <w:pPr>
        <w:pStyle w:val="Ttulo4"/>
      </w:pPr>
      <w:r w:rsidRPr="003D2190">
        <w:t>Contratación</w:t>
      </w:r>
    </w:p>
    <w:p w14:paraId="1A3C9C0B" w14:textId="63FCDED8" w:rsidR="00E14B65" w:rsidRPr="003D2190" w:rsidRDefault="00E14B65" w:rsidP="00682CCA">
      <w:r w:rsidRPr="003D2190">
        <w:t>Para cada Concurso, la Oficina del Programa entrega a DyS un Pliego de Bases (Pliego de Prescripciones Técnicas y Pliego de Cláusulas Administrativas Particulares) para que prepare una oferta que recoja los requisitos de dicho pliego, detallando los medios necesarios para llevarlo a cabo.</w:t>
      </w:r>
      <w:r w:rsidR="008B1C04" w:rsidRPr="003D2190">
        <w:t xml:space="preserve"> </w:t>
      </w:r>
      <w:r w:rsidRPr="003D2190">
        <w:t>L</w:t>
      </w:r>
      <w:r w:rsidR="008B1C04" w:rsidRPr="003D2190">
        <w:t xml:space="preserve">a oferta se prepara </w:t>
      </w:r>
      <w:r w:rsidR="00AF39E4" w:rsidRPr="003D2190">
        <w:t xml:space="preserve">y revisa </w:t>
      </w:r>
      <w:r w:rsidR="008B1C04" w:rsidRPr="003D2190">
        <w:t>en base al procedimiento “Elaboración y Revisión de Ofertas (</w:t>
      </w:r>
      <w:r w:rsidR="008B1C04" w:rsidRPr="003D2190">
        <w:rPr>
          <w:b/>
        </w:rPr>
        <w:t>EM-300-PR-003</w:t>
      </w:r>
      <w:r w:rsidR="008B1C04" w:rsidRPr="003D2190">
        <w:t>)”.</w:t>
      </w:r>
      <w:r w:rsidR="004E7A05" w:rsidRPr="003D2190">
        <w:t xml:space="preserve"> </w:t>
      </w:r>
      <w:r w:rsidRPr="003D2190">
        <w:t>Cuando se ha realizado dicha revisión</w:t>
      </w:r>
      <w:r w:rsidR="00AF39E4" w:rsidRPr="003D2190">
        <w:t>, se</w:t>
      </w:r>
      <w:r w:rsidRPr="003D2190">
        <w:t xml:space="preserve"> aprueba formalmente la oferta y </w:t>
      </w:r>
      <w:r w:rsidR="00AF39E4" w:rsidRPr="003D2190">
        <w:t xml:space="preserve">se </w:t>
      </w:r>
      <w:r w:rsidRPr="003D2190">
        <w:t xml:space="preserve">remite al cliente para, si procede, formalizar el contrato correspondiente. </w:t>
      </w:r>
    </w:p>
    <w:p w14:paraId="223B0C71" w14:textId="77777777" w:rsidR="00E14B65" w:rsidRPr="003D2190" w:rsidRDefault="00E14B65" w:rsidP="00682CCA"/>
    <w:p w14:paraId="4E59189A" w14:textId="16F53506" w:rsidR="00E14B65" w:rsidRPr="003D2190" w:rsidRDefault="00E14B65" w:rsidP="00682CCA">
      <w:r w:rsidRPr="003D2190">
        <w:t xml:space="preserve">Una vez adjudicado el expediente, </w:t>
      </w:r>
      <w:r w:rsidR="00981955" w:rsidRPr="003D2190">
        <w:t>si es necesario, se realizarán</w:t>
      </w:r>
      <w:r w:rsidRPr="003D2190">
        <w:t xml:space="preserve"> </w:t>
      </w:r>
      <w:r w:rsidRPr="003D2190">
        <w:rPr>
          <w:u w:val="single"/>
        </w:rPr>
        <w:t>visitas de replanteo</w:t>
      </w:r>
      <w:r w:rsidRPr="003D2190">
        <w:t xml:space="preserve"> previos en las instalaciones afectadas por el contrato, </w:t>
      </w:r>
      <w:r w:rsidR="00981955" w:rsidRPr="003D2190">
        <w:t>consultándose con</w:t>
      </w:r>
      <w:r w:rsidRPr="003D2190">
        <w:t xml:space="preserve"> otros organismos y/o </w:t>
      </w:r>
      <w:r w:rsidR="00981955" w:rsidRPr="003D2190">
        <w:t xml:space="preserve">posibles </w:t>
      </w:r>
      <w:r w:rsidRPr="003D2190">
        <w:t xml:space="preserve">subcontratistas implicados, a fin de </w:t>
      </w:r>
      <w:r w:rsidR="000B2E76" w:rsidRPr="003D2190">
        <w:t>evitar</w:t>
      </w:r>
      <w:r w:rsidRPr="003D2190">
        <w:t xml:space="preserve"> cualquier riesgo.</w:t>
      </w:r>
      <w:r w:rsidR="00B468CD" w:rsidRPr="003D2190">
        <w:t xml:space="preserve"> Para ello, se seguirá lo indicado en la instrucción “Replanteo de Mediciones y Planificaciones (</w:t>
      </w:r>
      <w:r w:rsidR="00B468CD" w:rsidRPr="003D2190">
        <w:rPr>
          <w:b/>
        </w:rPr>
        <w:t>EM-300-IN-002)</w:t>
      </w:r>
      <w:r w:rsidR="00B468CD" w:rsidRPr="003D2190">
        <w:t>”.</w:t>
      </w:r>
    </w:p>
    <w:p w14:paraId="4B11A5B6" w14:textId="77777777" w:rsidR="00E14B65" w:rsidRPr="003D2190" w:rsidRDefault="00E14B65" w:rsidP="00603EBF">
      <w:pPr>
        <w:pStyle w:val="Ttulo4"/>
        <w:rPr>
          <w:lang w:val="es-ES"/>
        </w:rPr>
      </w:pPr>
      <w:r w:rsidRPr="003D2190">
        <w:rPr>
          <w:lang w:val="es-ES"/>
        </w:rPr>
        <w:t>Seguimiento del proyecto</w:t>
      </w:r>
      <w:r w:rsidR="001B5D41" w:rsidRPr="003D2190">
        <w:rPr>
          <w:lang w:val="es-ES"/>
        </w:rPr>
        <w:t xml:space="preserve"> conjuntamente con el cliente</w:t>
      </w:r>
    </w:p>
    <w:p w14:paraId="40C36705" w14:textId="163EFC91" w:rsidR="00F5774F" w:rsidRPr="003D2190" w:rsidRDefault="00F5774F" w:rsidP="00F5774F">
      <w:pPr>
        <w:rPr>
          <w:szCs w:val="22"/>
        </w:rPr>
      </w:pPr>
      <w:r w:rsidRPr="003D2190">
        <w:t xml:space="preserve">Aplica lo indicado en el apartado correspondiente de los procedimientos </w:t>
      </w:r>
      <w:r w:rsidRPr="003D2190">
        <w:rPr>
          <w:szCs w:val="22"/>
        </w:rPr>
        <w:t>“Planes de la Calidad de DyS (</w:t>
      </w:r>
      <w:r w:rsidRPr="003D2190">
        <w:rPr>
          <w:b/>
          <w:szCs w:val="22"/>
        </w:rPr>
        <w:t>EM-300-PR-001</w:t>
      </w:r>
      <w:r w:rsidRPr="003D2190">
        <w:rPr>
          <w:szCs w:val="22"/>
        </w:rPr>
        <w:t>)” y “Planes y Protocolos de Pruebas de DyS (</w:t>
      </w:r>
      <w:r w:rsidRPr="003D2190">
        <w:rPr>
          <w:b/>
          <w:szCs w:val="22"/>
        </w:rPr>
        <w:t>EM-300-PR-012</w:t>
      </w:r>
      <w:r w:rsidRPr="003D2190">
        <w:rPr>
          <w:szCs w:val="22"/>
        </w:rPr>
        <w:t xml:space="preserve">)”, </w:t>
      </w:r>
    </w:p>
    <w:p w14:paraId="235411FF" w14:textId="77777777" w:rsidR="00F5774F" w:rsidRPr="003D2190" w:rsidRDefault="00F5774F" w:rsidP="00F5774F">
      <w:pPr>
        <w:rPr>
          <w:szCs w:val="22"/>
        </w:rPr>
      </w:pPr>
    </w:p>
    <w:p w14:paraId="4288F3B5" w14:textId="27D1A4EE" w:rsidR="00834851" w:rsidRPr="003D2190" w:rsidRDefault="00E14B65" w:rsidP="00E14B65">
      <w:r w:rsidRPr="003D2190">
        <w:t>Después de formalizada la contratación, los representantes de DyS realizan un seguimiento de los trabajos del proyecto/expediente</w:t>
      </w:r>
      <w:r w:rsidR="00E839D2" w:rsidRPr="003D2190">
        <w:t>,</w:t>
      </w:r>
      <w:r w:rsidRPr="003D2190">
        <w:t xml:space="preserve"> aplicando los medios y controles que consideren más apropiados.</w:t>
      </w:r>
      <w:r w:rsidR="00744923" w:rsidRPr="003D2190">
        <w:t xml:space="preserve"> Para ello, </w:t>
      </w:r>
      <w:r w:rsidR="00744923" w:rsidRPr="003D2190">
        <w:rPr>
          <w:u w:val="single"/>
        </w:rPr>
        <w:t xml:space="preserve">podrán </w:t>
      </w:r>
      <w:r w:rsidR="00E42252" w:rsidRPr="003D2190">
        <w:rPr>
          <w:u w:val="single"/>
        </w:rPr>
        <w:t xml:space="preserve">realizar reuniones de seguimiento a petición </w:t>
      </w:r>
      <w:r w:rsidR="00744923" w:rsidRPr="003D2190">
        <w:rPr>
          <w:u w:val="single"/>
        </w:rPr>
        <w:t>del cliente</w:t>
      </w:r>
      <w:r w:rsidR="00E42252" w:rsidRPr="003D2190">
        <w:t>.</w:t>
      </w:r>
    </w:p>
    <w:p w14:paraId="51E67B86" w14:textId="77777777" w:rsidR="002F0E91" w:rsidRDefault="002F0E91" w:rsidP="000B2E76"/>
    <w:p w14:paraId="25F178D3" w14:textId="121D95F4" w:rsidR="00744923" w:rsidRDefault="00E42252" w:rsidP="000B2E76">
      <w:pPr>
        <w:rPr>
          <w:szCs w:val="22"/>
        </w:rPr>
      </w:pPr>
      <w:r w:rsidRPr="003D2190">
        <w:rPr>
          <w:szCs w:val="22"/>
        </w:rPr>
        <w:t>En dichas reuniones participarán todos los organismos involucrados (cli</w:t>
      </w:r>
      <w:r w:rsidR="00744923" w:rsidRPr="003D2190">
        <w:rPr>
          <w:szCs w:val="22"/>
        </w:rPr>
        <w:t>ente, telefónica, proveedores…) y se informará al RAC de la celebración de estas reuniones.</w:t>
      </w:r>
      <w:r w:rsidRPr="003D2190">
        <w:rPr>
          <w:szCs w:val="22"/>
        </w:rPr>
        <w:t xml:space="preserve"> </w:t>
      </w:r>
      <w:r w:rsidR="00744923" w:rsidRPr="003D2190">
        <w:rPr>
          <w:szCs w:val="22"/>
        </w:rPr>
        <w:t>Si se considera necesario, Telefónica y/o sus proveedores</w:t>
      </w:r>
      <w:r w:rsidRPr="003D2190">
        <w:rPr>
          <w:szCs w:val="22"/>
        </w:rPr>
        <w:t xml:space="preserve"> podrán elaborar</w:t>
      </w:r>
      <w:r w:rsidR="00744923" w:rsidRPr="003D2190">
        <w:rPr>
          <w:szCs w:val="22"/>
        </w:rPr>
        <w:t>:</w:t>
      </w:r>
    </w:p>
    <w:p w14:paraId="6A433BA7" w14:textId="77777777" w:rsidR="002F0E91" w:rsidRPr="003D2190" w:rsidRDefault="002F0E91" w:rsidP="000B2E76">
      <w:pPr>
        <w:rPr>
          <w:szCs w:val="22"/>
        </w:rPr>
      </w:pPr>
    </w:p>
    <w:p w14:paraId="73D20676" w14:textId="41AB277A" w:rsidR="00744923" w:rsidRPr="003D2190" w:rsidRDefault="00744923" w:rsidP="00744923">
      <w:pPr>
        <w:pStyle w:val="Prrafodelista"/>
        <w:numPr>
          <w:ilvl w:val="0"/>
          <w:numId w:val="60"/>
        </w:numPr>
        <w:rPr>
          <w:szCs w:val="22"/>
        </w:rPr>
      </w:pPr>
      <w:r w:rsidRPr="003D2190">
        <w:rPr>
          <w:szCs w:val="22"/>
          <w:u w:val="single"/>
        </w:rPr>
        <w:t>I</w:t>
      </w:r>
      <w:r w:rsidR="00E42252" w:rsidRPr="003D2190">
        <w:rPr>
          <w:szCs w:val="22"/>
          <w:u w:val="single"/>
        </w:rPr>
        <w:t>nformes de progreso del proyecto/expediente</w:t>
      </w:r>
      <w:r w:rsidR="00ED59D6" w:rsidRPr="003D2190">
        <w:rPr>
          <w:szCs w:val="22"/>
        </w:rPr>
        <w:t>,</w:t>
      </w:r>
      <w:r w:rsidR="00E42252" w:rsidRPr="003D2190">
        <w:rPr>
          <w:szCs w:val="22"/>
        </w:rPr>
        <w:t xml:space="preserve"> donde se resume la evolución del mismo hasta la fecha, el seguimiento de los riesgos,</w:t>
      </w:r>
      <w:r w:rsidR="00A15FD6" w:rsidRPr="003D2190">
        <w:rPr>
          <w:szCs w:val="22"/>
        </w:rPr>
        <w:t xml:space="preserve"> etc. </w:t>
      </w:r>
    </w:p>
    <w:p w14:paraId="66B92B2A" w14:textId="31611144" w:rsidR="00E14B65" w:rsidRPr="003D2190" w:rsidRDefault="00744923" w:rsidP="00744923">
      <w:pPr>
        <w:pStyle w:val="Prrafodelista"/>
        <w:numPr>
          <w:ilvl w:val="0"/>
          <w:numId w:val="60"/>
        </w:numPr>
        <w:rPr>
          <w:strike/>
          <w:szCs w:val="22"/>
        </w:rPr>
      </w:pPr>
      <w:r w:rsidRPr="003D2190">
        <w:rPr>
          <w:szCs w:val="22"/>
          <w:u w:val="single"/>
        </w:rPr>
        <w:t>Ac</w:t>
      </w:r>
      <w:r w:rsidR="00E42252" w:rsidRPr="003D2190">
        <w:rPr>
          <w:szCs w:val="22"/>
          <w:u w:val="single"/>
        </w:rPr>
        <w:t>ta</w:t>
      </w:r>
      <w:r w:rsidRPr="003D2190">
        <w:rPr>
          <w:szCs w:val="22"/>
          <w:u w:val="single"/>
        </w:rPr>
        <w:t>s</w:t>
      </w:r>
      <w:r w:rsidR="00E42252" w:rsidRPr="003D2190">
        <w:rPr>
          <w:szCs w:val="22"/>
          <w:u w:val="single"/>
        </w:rPr>
        <w:t xml:space="preserve"> de la reunión</w:t>
      </w:r>
      <w:r w:rsidR="00E42252" w:rsidRPr="003D2190">
        <w:rPr>
          <w:szCs w:val="22"/>
        </w:rPr>
        <w:t>.</w:t>
      </w:r>
    </w:p>
    <w:p w14:paraId="68B9C5D1" w14:textId="77777777" w:rsidR="00E14B65" w:rsidRPr="003D2190" w:rsidRDefault="00E14B65" w:rsidP="00603EBF">
      <w:pPr>
        <w:pStyle w:val="Ttulo4"/>
      </w:pPr>
      <w:r w:rsidRPr="003D2190">
        <w:t>Planificación del</w:t>
      </w:r>
      <w:r w:rsidR="001B5D41" w:rsidRPr="003D2190">
        <w:t xml:space="preserve"> contrato/expediente</w:t>
      </w:r>
    </w:p>
    <w:p w14:paraId="39E6E1C8" w14:textId="77777777" w:rsidR="003661C6" w:rsidRPr="003D2190" w:rsidRDefault="00E14B65" w:rsidP="00CE3779">
      <w:r w:rsidRPr="003D2190">
        <w:t>Una vez que el cliente ha aceptado la oferta y se ha firmado el correspondiente contrato</w:t>
      </w:r>
      <w:r w:rsidR="003661C6" w:rsidRPr="003D2190">
        <w:t>:</w:t>
      </w:r>
    </w:p>
    <w:p w14:paraId="69707CFC" w14:textId="77777777" w:rsidR="00AF119B" w:rsidRPr="003D2190" w:rsidRDefault="00AF119B" w:rsidP="00CE3779"/>
    <w:p w14:paraId="1B77CCC1" w14:textId="77777777" w:rsidR="003661C6" w:rsidRPr="003D2190" w:rsidRDefault="003661C6" w:rsidP="00F57968">
      <w:pPr>
        <w:pStyle w:val="Prrafodelista"/>
        <w:numPr>
          <w:ilvl w:val="0"/>
          <w:numId w:val="44"/>
        </w:numPr>
      </w:pPr>
      <w:r w:rsidRPr="003D2190">
        <w:t>E</w:t>
      </w:r>
      <w:r w:rsidR="00E14B65" w:rsidRPr="003D2190">
        <w:t xml:space="preserve">l Jefe de proyecto/expediente, si lo considera oportuno o no está incluida en otro documento, prepara la planificación completa del proyecto (Plan de Trabajos o Proyecto de Ingeniería del Sistema), que incluye la </w:t>
      </w:r>
      <w:r w:rsidR="00E14B65" w:rsidRPr="003D2190">
        <w:rPr>
          <w:u w:val="single"/>
        </w:rPr>
        <w:t>planificación del diseño</w:t>
      </w:r>
      <w:r w:rsidR="00E14B65" w:rsidRPr="003D2190">
        <w:t>.</w:t>
      </w:r>
    </w:p>
    <w:p w14:paraId="5DF6CF98" w14:textId="272D558E" w:rsidR="00E14B65" w:rsidRPr="003D2190" w:rsidRDefault="003661C6" w:rsidP="00F57968">
      <w:pPr>
        <w:pStyle w:val="Prrafodelista"/>
        <w:numPr>
          <w:ilvl w:val="0"/>
          <w:numId w:val="44"/>
        </w:numPr>
      </w:pPr>
      <w:r w:rsidRPr="003D2190">
        <w:t>E</w:t>
      </w:r>
      <w:r w:rsidR="00E14B65" w:rsidRPr="003D2190">
        <w:t xml:space="preserve">l </w:t>
      </w:r>
      <w:r w:rsidR="00073746" w:rsidRPr="003D2190">
        <w:t xml:space="preserve">Jefe de Proyecto, preparará también </w:t>
      </w:r>
      <w:r w:rsidR="00E14B65" w:rsidRPr="003D2190">
        <w:t xml:space="preserve">el </w:t>
      </w:r>
      <w:r w:rsidR="00E14B65" w:rsidRPr="003D2190">
        <w:rPr>
          <w:u w:val="single"/>
        </w:rPr>
        <w:t>Plan de la Calidad</w:t>
      </w:r>
      <w:r w:rsidR="00E14B65" w:rsidRPr="003D2190">
        <w:t xml:space="preserve"> que será de aplicación al proyecto.</w:t>
      </w:r>
    </w:p>
    <w:p w14:paraId="175492B9" w14:textId="77777777" w:rsidR="002F0E91" w:rsidRDefault="002F0E91" w:rsidP="00CE3779">
      <w:r>
        <w:br w:type="page"/>
      </w:r>
    </w:p>
    <w:p w14:paraId="6086DEFF" w14:textId="09D3A459" w:rsidR="00E14B65" w:rsidRPr="003D2190" w:rsidRDefault="00E14B65" w:rsidP="00CE3779">
      <w:r w:rsidRPr="003D2190">
        <w:lastRenderedPageBreak/>
        <w:t>Ambos planes se complementan, debiendo contener, entre otros aspectos:</w:t>
      </w:r>
    </w:p>
    <w:p w14:paraId="3125C23E" w14:textId="77777777" w:rsidR="00AF119B" w:rsidRPr="003D2190" w:rsidRDefault="00AF119B" w:rsidP="00CE3779"/>
    <w:p w14:paraId="109983B1" w14:textId="77777777" w:rsidR="00E14B65" w:rsidRPr="003D2190" w:rsidRDefault="00E14B65" w:rsidP="005D2F56">
      <w:pPr>
        <w:pStyle w:val="Prrafodelista"/>
        <w:numPr>
          <w:ilvl w:val="0"/>
          <w:numId w:val="25"/>
        </w:numPr>
      </w:pPr>
      <w:r w:rsidRPr="003D2190">
        <w:t>Los hitos y actividades relacionados con el diseño, la instalación y la entrega, indicando las relaciones de dependencia que tengan entre sí.</w:t>
      </w:r>
    </w:p>
    <w:p w14:paraId="6C5DD57F" w14:textId="77777777" w:rsidR="00E14B65" w:rsidRPr="003D2190" w:rsidRDefault="00E14B65" w:rsidP="005D2F56">
      <w:pPr>
        <w:pStyle w:val="Prrafodelista"/>
        <w:numPr>
          <w:ilvl w:val="0"/>
          <w:numId w:val="25"/>
        </w:numPr>
      </w:pPr>
      <w:r w:rsidRPr="003D2190">
        <w:t>Las actividades que puedan ser críticas en el tiempo.</w:t>
      </w:r>
    </w:p>
    <w:p w14:paraId="66D44BD1" w14:textId="77777777" w:rsidR="00E14B65" w:rsidRPr="003D2190" w:rsidRDefault="00E14B65" w:rsidP="005D2F56">
      <w:pPr>
        <w:pStyle w:val="Prrafodelista"/>
        <w:numPr>
          <w:ilvl w:val="0"/>
          <w:numId w:val="25"/>
        </w:numPr>
      </w:pPr>
      <w:r w:rsidRPr="003D2190">
        <w:t>Las necesidades de acopio de componentes y equipos.</w:t>
      </w:r>
    </w:p>
    <w:p w14:paraId="796D734E" w14:textId="77777777" w:rsidR="00E14B65" w:rsidRPr="003D2190" w:rsidRDefault="00E14B65" w:rsidP="005D2F56">
      <w:pPr>
        <w:pStyle w:val="Prrafodelista"/>
        <w:numPr>
          <w:ilvl w:val="0"/>
          <w:numId w:val="25"/>
        </w:numPr>
      </w:pPr>
      <w:r w:rsidRPr="003D2190">
        <w:t>Las necesidades de subcontratación.</w:t>
      </w:r>
    </w:p>
    <w:p w14:paraId="76ED6421" w14:textId="77777777" w:rsidR="00E14B65" w:rsidRPr="003D2190" w:rsidRDefault="00E14B65" w:rsidP="005D2F56">
      <w:pPr>
        <w:pStyle w:val="Prrafodelista"/>
        <w:numPr>
          <w:ilvl w:val="0"/>
          <w:numId w:val="25"/>
        </w:numPr>
      </w:pPr>
      <w:r w:rsidRPr="003D2190">
        <w:t>Las actividades de seguimiento de la evolución del proyecto.</w:t>
      </w:r>
    </w:p>
    <w:p w14:paraId="0C273C4E" w14:textId="09F1AA9E" w:rsidR="00E14B65" w:rsidRPr="003D2190" w:rsidRDefault="00E14B65" w:rsidP="005D2F56">
      <w:pPr>
        <w:pStyle w:val="Prrafodelista"/>
        <w:numPr>
          <w:ilvl w:val="0"/>
          <w:numId w:val="25"/>
        </w:numPr>
      </w:pPr>
      <w:r w:rsidRPr="003D2190">
        <w:t>Las revisiones, verificaciones, inspecciones y pruebas a realizar para comprobar la idoneidad del proceso.</w:t>
      </w:r>
    </w:p>
    <w:p w14:paraId="172B12FE" w14:textId="45C23BFB" w:rsidR="00073746" w:rsidRPr="003D2190" w:rsidRDefault="00073746" w:rsidP="005D2F56">
      <w:pPr>
        <w:pStyle w:val="Prrafodelista"/>
        <w:numPr>
          <w:ilvl w:val="0"/>
          <w:numId w:val="25"/>
        </w:numPr>
      </w:pPr>
      <w:r w:rsidRPr="003D2190">
        <w:t>Los documentos entregables del proyecto.</w:t>
      </w:r>
    </w:p>
    <w:p w14:paraId="5841289E" w14:textId="27A96D3E" w:rsidR="00E14B65" w:rsidRPr="003D2190" w:rsidRDefault="00E14B65" w:rsidP="00CE3779">
      <w:r w:rsidRPr="003D2190">
        <w:t>Ambos documentos son revisados técnica y formalmente por el personal designado al efecto y, una vez corregidas las posibles desviaciones, son aprobados internamente.</w:t>
      </w:r>
    </w:p>
    <w:p w14:paraId="29D0B280" w14:textId="77777777" w:rsidR="00E8633F" w:rsidRPr="003D2190" w:rsidRDefault="00E8633F" w:rsidP="00CE3779"/>
    <w:p w14:paraId="56C01CA6" w14:textId="77777777" w:rsidR="00E14B65" w:rsidRPr="003D2190" w:rsidRDefault="00E14B65" w:rsidP="00CE3779">
      <w:r w:rsidRPr="003D2190">
        <w:t>Estos procesos se describen más detall</w:t>
      </w:r>
      <w:r w:rsidR="002B4E1D" w:rsidRPr="003D2190">
        <w:t>adamente en los procedimientos “Planes de la Calidad (</w:t>
      </w:r>
      <w:r w:rsidR="002B4E1D" w:rsidRPr="003D2190">
        <w:rPr>
          <w:b/>
        </w:rPr>
        <w:t>EM-300-PR-002)</w:t>
      </w:r>
      <w:r w:rsidR="002B4E1D" w:rsidRPr="003D2190">
        <w:t xml:space="preserve">” </w:t>
      </w:r>
      <w:r w:rsidRPr="003D2190">
        <w:t xml:space="preserve">para el plan de la calidad y </w:t>
      </w:r>
      <w:r w:rsidR="003B32CF" w:rsidRPr="003D2190">
        <w:t>“Diseño y Especificación de Requisitos (</w:t>
      </w:r>
      <w:r w:rsidR="003B32CF" w:rsidRPr="003D2190">
        <w:rPr>
          <w:b/>
        </w:rPr>
        <w:t>EM-300-PR-015</w:t>
      </w:r>
      <w:r w:rsidR="003B32CF" w:rsidRPr="003D2190">
        <w:t xml:space="preserve">)” </w:t>
      </w:r>
      <w:r w:rsidRPr="003D2190">
        <w:t>para el plan de trabajos.</w:t>
      </w:r>
    </w:p>
    <w:p w14:paraId="2317F1AF" w14:textId="77777777" w:rsidR="00E14B65" w:rsidRPr="003D2190" w:rsidRDefault="001B5D41" w:rsidP="00603EBF">
      <w:pPr>
        <w:pStyle w:val="Ttulo4"/>
      </w:pPr>
      <w:r w:rsidRPr="003D2190">
        <w:t>Realización del diseño</w:t>
      </w:r>
    </w:p>
    <w:p w14:paraId="689F9732" w14:textId="4FB3A6FB" w:rsidR="006C4952" w:rsidRPr="003D2190" w:rsidRDefault="00E14B65" w:rsidP="00CE3779">
      <w:r w:rsidRPr="003D2190">
        <w:t>Previamente a la realización de</w:t>
      </w:r>
      <w:r w:rsidR="001F0E75" w:rsidRPr="003D2190">
        <w:t xml:space="preserve">l diseño pueden ser necesarios </w:t>
      </w:r>
      <w:r w:rsidRPr="003D2190">
        <w:rPr>
          <w:u w:val="single"/>
        </w:rPr>
        <w:t>visitas y/o replanteos de confirmación</w:t>
      </w:r>
      <w:r w:rsidRPr="003D2190">
        <w:t xml:space="preserve"> en las instalaciones del cliente</w:t>
      </w:r>
      <w:r w:rsidR="00073746" w:rsidRPr="003D2190">
        <w:t>, para</w:t>
      </w:r>
      <w:r w:rsidR="001F0E75" w:rsidRPr="003D2190">
        <w:t xml:space="preserve"> </w:t>
      </w:r>
      <w:r w:rsidRPr="003D2190">
        <w:t>ampliar información de detalle sobre el terreno y realizar las mediciones necesarias.</w:t>
      </w:r>
      <w:r w:rsidR="006C4952" w:rsidRPr="003D2190">
        <w:t xml:space="preserve"> Este proceso se describe más detalladamente en la instrucción “Replanteo de Mediciones y Planificaciones (</w:t>
      </w:r>
      <w:r w:rsidR="006C4952" w:rsidRPr="003D2190">
        <w:rPr>
          <w:b/>
        </w:rPr>
        <w:t>EM-300-IN-002)</w:t>
      </w:r>
      <w:r w:rsidR="006C4952" w:rsidRPr="003D2190">
        <w:t>”.</w:t>
      </w:r>
    </w:p>
    <w:p w14:paraId="4D784416" w14:textId="77777777" w:rsidR="006C4952" w:rsidRPr="003D2190" w:rsidRDefault="006C4952" w:rsidP="00CE3779"/>
    <w:p w14:paraId="19D8E18D" w14:textId="77777777" w:rsidR="00E14B65" w:rsidRPr="003D2190" w:rsidRDefault="00E14B65" w:rsidP="00CE3779">
      <w:r w:rsidRPr="003D2190">
        <w:t xml:space="preserve">Una vez realizadas y documentadas las visitas/replanteos se procede a la </w:t>
      </w:r>
      <w:r w:rsidRPr="003D2190">
        <w:rPr>
          <w:u w:val="single"/>
        </w:rPr>
        <w:t>ejecución del diseño</w:t>
      </w:r>
      <w:r w:rsidRPr="003D2190">
        <w:t>, según la planificación realizada previamente en el plan de trabajos. Las actividades son las siguientes:</w:t>
      </w:r>
    </w:p>
    <w:p w14:paraId="3051A4BB" w14:textId="77777777" w:rsidR="004C19A9" w:rsidRPr="003D2190" w:rsidRDefault="004C19A9" w:rsidP="00CE3779"/>
    <w:p w14:paraId="472970DA" w14:textId="77777777" w:rsidR="00E14B65" w:rsidRPr="003D2190" w:rsidRDefault="00E14B65" w:rsidP="005D2F56">
      <w:pPr>
        <w:pStyle w:val="Prrafodelista"/>
        <w:numPr>
          <w:ilvl w:val="0"/>
          <w:numId w:val="26"/>
        </w:numPr>
      </w:pPr>
      <w:r w:rsidRPr="003D2190">
        <w:t>Determinación y revisión de los datos de partida del diseño.</w:t>
      </w:r>
    </w:p>
    <w:p w14:paraId="1BDB29A6" w14:textId="7133ECA3" w:rsidR="00E14B65" w:rsidRPr="003D2190" w:rsidRDefault="00E14B65" w:rsidP="005D2F56">
      <w:pPr>
        <w:pStyle w:val="Prrafodelista"/>
        <w:numPr>
          <w:ilvl w:val="0"/>
          <w:numId w:val="26"/>
        </w:numPr>
      </w:pPr>
      <w:r w:rsidRPr="003D2190">
        <w:t>Elaboración de los datos finales del diseño (</w:t>
      </w:r>
      <w:r w:rsidR="00073746" w:rsidRPr="003D2190">
        <w:t xml:space="preserve">documentos de especificación y diseño, </w:t>
      </w:r>
      <w:r w:rsidRPr="003D2190">
        <w:t>proyectos de ingeniería de implantación o PII, a nivel de emplazamiento y/o a nivel global de sistema).</w:t>
      </w:r>
    </w:p>
    <w:p w14:paraId="41D97F99" w14:textId="77777777" w:rsidR="00E14B65" w:rsidRPr="003D2190" w:rsidRDefault="00E14B65" w:rsidP="005D2F56">
      <w:pPr>
        <w:pStyle w:val="Prrafodelista"/>
        <w:numPr>
          <w:ilvl w:val="0"/>
          <w:numId w:val="26"/>
        </w:numPr>
      </w:pPr>
      <w:r w:rsidRPr="003D2190">
        <w:t>Revisión y verificación del diseño (PII) en las fases planificadas.</w:t>
      </w:r>
    </w:p>
    <w:p w14:paraId="5000F68F" w14:textId="77777777" w:rsidR="009E2F08" w:rsidRPr="003D2190" w:rsidRDefault="00E14B65" w:rsidP="005D2F56">
      <w:pPr>
        <w:pStyle w:val="Prrafodelista"/>
        <w:numPr>
          <w:ilvl w:val="0"/>
          <w:numId w:val="26"/>
        </w:numPr>
      </w:pPr>
      <w:r w:rsidRPr="003D2190">
        <w:t>La validación del diseño no se realiza en este momento, sino que se lleva a cabo una vez realizada la instalación global mediante las pruebas finales.</w:t>
      </w:r>
    </w:p>
    <w:p w14:paraId="4FFFADF4" w14:textId="77777777" w:rsidR="00E14B65" w:rsidRPr="003D2190" w:rsidRDefault="00E14B65" w:rsidP="009E2F08">
      <w:r w:rsidRPr="003D2190">
        <w:t>Este proceso se describe más detalladamente en el proced</w:t>
      </w:r>
      <w:r w:rsidR="00130DA1" w:rsidRPr="003D2190">
        <w:t xml:space="preserve">imiento </w:t>
      </w:r>
      <w:r w:rsidR="00CC0662" w:rsidRPr="003D2190">
        <w:t>“Diseño y Especificación de Requisitos (</w:t>
      </w:r>
      <w:r w:rsidR="00CC0662" w:rsidRPr="003D2190">
        <w:rPr>
          <w:b/>
        </w:rPr>
        <w:t>EM-300-PR-015</w:t>
      </w:r>
      <w:r w:rsidR="00CC0662" w:rsidRPr="003D2190">
        <w:t xml:space="preserve">)”, </w:t>
      </w:r>
      <w:r w:rsidRPr="003D2190">
        <w:t xml:space="preserve">en </w:t>
      </w:r>
      <w:r w:rsidR="00BB40FC" w:rsidRPr="003D2190">
        <w:t>el procedimiento “Planificación de Actividades Técnicas/PII (</w:t>
      </w:r>
      <w:r w:rsidR="00BB40FC" w:rsidRPr="003D2190">
        <w:rPr>
          <w:b/>
        </w:rPr>
        <w:t>EM-300-PR-014)</w:t>
      </w:r>
      <w:r w:rsidR="00BB40FC" w:rsidRPr="003D2190">
        <w:t>”</w:t>
      </w:r>
      <w:r w:rsidRPr="003D2190">
        <w:t xml:space="preserve"> y en el procedimiento </w:t>
      </w:r>
      <w:r w:rsidR="00CC0662" w:rsidRPr="003D2190">
        <w:t>“Planes y Protocolos de Pruebas de DyS</w:t>
      </w:r>
      <w:r w:rsidRPr="003D2190">
        <w:t xml:space="preserve"> (</w:t>
      </w:r>
      <w:r w:rsidR="00CC0662" w:rsidRPr="003D2190">
        <w:rPr>
          <w:b/>
        </w:rPr>
        <w:t>EM-30</w:t>
      </w:r>
      <w:r w:rsidRPr="003D2190">
        <w:rPr>
          <w:b/>
        </w:rPr>
        <w:t>0-PR-0</w:t>
      </w:r>
      <w:r w:rsidR="00CC0662" w:rsidRPr="003D2190">
        <w:rPr>
          <w:b/>
        </w:rPr>
        <w:t>12</w:t>
      </w:r>
      <w:r w:rsidRPr="003D2190">
        <w:t>)</w:t>
      </w:r>
      <w:r w:rsidR="00BB40FC" w:rsidRPr="003D2190">
        <w:t>”</w:t>
      </w:r>
      <w:r w:rsidRPr="003D2190">
        <w:t>.</w:t>
      </w:r>
      <w:bookmarkStart w:id="58" w:name="_Toc422804888"/>
      <w:bookmarkStart w:id="59" w:name="_Toc422814637"/>
    </w:p>
    <w:p w14:paraId="1EC159F6" w14:textId="77777777" w:rsidR="00E14B65" w:rsidRPr="003D2190" w:rsidRDefault="00E14B65" w:rsidP="00603EBF">
      <w:pPr>
        <w:pStyle w:val="Ttulo4"/>
      </w:pPr>
      <w:r w:rsidRPr="003D2190">
        <w:t>Acopio de componentes y equipos</w:t>
      </w:r>
      <w:bookmarkEnd w:id="58"/>
      <w:bookmarkEnd w:id="59"/>
    </w:p>
    <w:p w14:paraId="7AA4F08E" w14:textId="77777777" w:rsidR="004A0E48" w:rsidRPr="003D2190" w:rsidRDefault="00E14B65" w:rsidP="009E2F08">
      <w:r w:rsidRPr="003D2190">
        <w:t xml:space="preserve">La </w:t>
      </w:r>
      <w:r w:rsidRPr="003D2190">
        <w:rPr>
          <w:u w:val="single"/>
        </w:rPr>
        <w:t>adquisición de equipos y/o componentes</w:t>
      </w:r>
      <w:r w:rsidRPr="003D2190">
        <w:t xml:space="preserve"> se realiza habitualmente a los proveedores homologados de Telefónica. Los documentos de solicitud de ofertas, compra o pedido deben describir de forma clara el producto solicitado incluyendo los requisitos</w:t>
      </w:r>
      <w:r w:rsidR="00535886" w:rsidRPr="003D2190">
        <w:t xml:space="preserve"> necesarios</w:t>
      </w:r>
      <w:r w:rsidR="004A0E48" w:rsidRPr="003D2190">
        <w:t xml:space="preserve"> </w:t>
      </w:r>
      <w:r w:rsidR="00535886" w:rsidRPr="003D2190">
        <w:t>(</w:t>
      </w:r>
      <w:r w:rsidR="004A0E48" w:rsidRPr="003D2190">
        <w:t>técnicos, de gestión, de seguridad</w:t>
      </w:r>
      <w:r w:rsidR="00535886" w:rsidRPr="003D2190">
        <w:t>, etc.)</w:t>
      </w:r>
      <w:r w:rsidR="004A0E48" w:rsidRPr="003D2190">
        <w:t>. Dichos documentos deben ser revisados y autorizados por el personal asignado a tales fines.</w:t>
      </w:r>
    </w:p>
    <w:p w14:paraId="24AD6EA6" w14:textId="77777777" w:rsidR="00AF119B" w:rsidRPr="003D2190" w:rsidRDefault="00AF119B" w:rsidP="009E2F08"/>
    <w:p w14:paraId="2C7AA1E9" w14:textId="77777777" w:rsidR="00E14B65" w:rsidRPr="003D2190" w:rsidRDefault="004A0E48" w:rsidP="009E2F08">
      <w:r w:rsidRPr="003D2190">
        <w:t xml:space="preserve">Además, deberán </w:t>
      </w:r>
      <w:r w:rsidRPr="003D2190">
        <w:rPr>
          <w:u w:val="single"/>
        </w:rPr>
        <w:t>verificarse los</w:t>
      </w:r>
      <w:r w:rsidR="00E14B65" w:rsidRPr="003D2190">
        <w:rPr>
          <w:u w:val="single"/>
        </w:rPr>
        <w:t xml:space="preserve"> componentes y equipos</w:t>
      </w:r>
      <w:r w:rsidR="00E14B65" w:rsidRPr="003D2190">
        <w:t xml:space="preserve"> </w:t>
      </w:r>
      <w:r w:rsidR="00C33FED" w:rsidRPr="003D2190">
        <w:t>adquiridos</w:t>
      </w:r>
      <w:r w:rsidR="00E14B65" w:rsidRPr="003D2190">
        <w:t xml:space="preserve"> </w:t>
      </w:r>
      <w:r w:rsidRPr="003D2190">
        <w:t xml:space="preserve">mediante inspecciones visuales, </w:t>
      </w:r>
      <w:r w:rsidR="00E14B65" w:rsidRPr="003D2190">
        <w:t xml:space="preserve">comprobación del listado de componentes y mediante los protocolos de prueba establecidos. </w:t>
      </w:r>
    </w:p>
    <w:p w14:paraId="7EA189BB" w14:textId="3AD4C97D" w:rsidR="006A40EA" w:rsidRPr="003D2190" w:rsidRDefault="00E14B65" w:rsidP="006A40EA">
      <w:pPr>
        <w:rPr>
          <w:szCs w:val="22"/>
        </w:rPr>
      </w:pPr>
      <w:r w:rsidRPr="003D2190">
        <w:t xml:space="preserve">Este proceso se describe más detalladamente en </w:t>
      </w:r>
      <w:r w:rsidR="006A40EA" w:rsidRPr="003D2190">
        <w:t>los</w:t>
      </w:r>
      <w:r w:rsidRPr="003D2190">
        <w:t xml:space="preserve"> procedimiento</w:t>
      </w:r>
      <w:r w:rsidR="006A40EA" w:rsidRPr="003D2190">
        <w:t>s</w:t>
      </w:r>
      <w:r w:rsidRPr="003D2190">
        <w:t xml:space="preserve"> </w:t>
      </w:r>
      <w:bookmarkStart w:id="60" w:name="_Toc422804889"/>
      <w:bookmarkStart w:id="61" w:name="_Toc422814638"/>
      <w:r w:rsidR="006A40EA" w:rsidRPr="003D2190">
        <w:rPr>
          <w:szCs w:val="22"/>
        </w:rPr>
        <w:t>“Compras en Telefónica de España de DyS (</w:t>
      </w:r>
      <w:r w:rsidR="006A40EA" w:rsidRPr="003D2190">
        <w:rPr>
          <w:b/>
          <w:szCs w:val="22"/>
        </w:rPr>
        <w:t>EM-300-PR-006</w:t>
      </w:r>
      <w:r w:rsidR="006A40EA" w:rsidRPr="003D2190">
        <w:rPr>
          <w:szCs w:val="22"/>
        </w:rPr>
        <w:t>)” y “Compras en Telefónica Soluciones de DyS (</w:t>
      </w:r>
      <w:r w:rsidR="006A40EA" w:rsidRPr="003D2190">
        <w:rPr>
          <w:b/>
          <w:szCs w:val="22"/>
        </w:rPr>
        <w:t>EM-300-PR-013</w:t>
      </w:r>
      <w:r w:rsidR="006A40EA" w:rsidRPr="003D2190">
        <w:rPr>
          <w:szCs w:val="22"/>
        </w:rPr>
        <w:t>)”.</w:t>
      </w:r>
    </w:p>
    <w:p w14:paraId="060B0DE0" w14:textId="77777777" w:rsidR="00E14B65" w:rsidRPr="003D2190" w:rsidRDefault="00E14B65" w:rsidP="00603EBF">
      <w:pPr>
        <w:pStyle w:val="Ttulo4"/>
        <w:rPr>
          <w:lang w:val="es-ES"/>
        </w:rPr>
      </w:pPr>
      <w:r w:rsidRPr="003D2190">
        <w:rPr>
          <w:lang w:val="es-ES"/>
        </w:rPr>
        <w:t>Subcontratación</w:t>
      </w:r>
      <w:bookmarkEnd w:id="60"/>
      <w:bookmarkEnd w:id="61"/>
      <w:r w:rsidRPr="003D2190">
        <w:rPr>
          <w:lang w:val="es-ES"/>
        </w:rPr>
        <w:t xml:space="preserve"> de servicios de insta</w:t>
      </w:r>
      <w:r w:rsidR="00D64C98" w:rsidRPr="003D2190">
        <w:rPr>
          <w:lang w:val="es-ES"/>
        </w:rPr>
        <w:t>lación y desarrollo/fabricación</w:t>
      </w:r>
    </w:p>
    <w:p w14:paraId="712007AA" w14:textId="77777777" w:rsidR="00E14B65" w:rsidRPr="003D2190" w:rsidRDefault="00E14B65" w:rsidP="004C19A9">
      <w:r w:rsidRPr="003D2190">
        <w:t>Habitualmente los procesos de instalación y desarrollo/fabricación se realizan mediante subcontratación. El Jefe de proyecto/expediente debe gestionar la contratación de dichos servicios teniendo en cuenta los siguientes puntos:</w:t>
      </w:r>
    </w:p>
    <w:p w14:paraId="74D2F4EC" w14:textId="77777777" w:rsidR="004C19A9" w:rsidRPr="003D2190" w:rsidRDefault="004C19A9" w:rsidP="004C19A9"/>
    <w:p w14:paraId="5C0AFECA" w14:textId="77777777" w:rsidR="00E14B65" w:rsidRPr="003D2190" w:rsidRDefault="00E14B65" w:rsidP="005D2F56">
      <w:pPr>
        <w:pStyle w:val="Prrafodelista"/>
        <w:numPr>
          <w:ilvl w:val="0"/>
          <w:numId w:val="27"/>
        </w:numPr>
      </w:pPr>
      <w:r w:rsidRPr="003D2190">
        <w:t>El subcontratista ha de seleccionarse, siempre que sea posible, de entre las empresas homologadas por Telefónica.</w:t>
      </w:r>
    </w:p>
    <w:p w14:paraId="2CDD6B5E" w14:textId="77777777" w:rsidR="00E14B65" w:rsidRPr="003D2190" w:rsidRDefault="00E14B65" w:rsidP="005D2F56">
      <w:pPr>
        <w:pStyle w:val="Prrafodelista"/>
        <w:numPr>
          <w:ilvl w:val="0"/>
          <w:numId w:val="27"/>
        </w:numPr>
      </w:pPr>
      <w:r w:rsidRPr="003D2190">
        <w:t>Al subcontratista se le notifica la obligación de permitir el acceso a los centros donde se realicen los trabajos relacionados con el subcontrato a personal de DyS, e incluso del cliente de DyS, con objeto de hacer las verificaciones, inspecciones, pruebas o evaluaciones que se estimen oportunas para asegurar la calidad de los procesos y/o productos.</w:t>
      </w:r>
    </w:p>
    <w:p w14:paraId="456CC2C6" w14:textId="77777777" w:rsidR="00E14B65" w:rsidRPr="003D2190" w:rsidRDefault="00E14B65" w:rsidP="005D2F56">
      <w:pPr>
        <w:pStyle w:val="Prrafodelista"/>
        <w:numPr>
          <w:ilvl w:val="0"/>
          <w:numId w:val="27"/>
        </w:numPr>
      </w:pPr>
      <w:r w:rsidRPr="003D2190">
        <w:t>La documentación técnica o especificaciones de la subcontratación (incluidas las especificaciones de las operaciones de instalación) constituye la base de los requisitos de calidad que se exigirán al subcontratista para la aceptación de los trabajos.</w:t>
      </w:r>
    </w:p>
    <w:p w14:paraId="787906A9" w14:textId="77777777" w:rsidR="00E14B65" w:rsidRPr="003D2190" w:rsidRDefault="00E14B65" w:rsidP="005D2F56">
      <w:pPr>
        <w:pStyle w:val="Prrafodelista"/>
        <w:numPr>
          <w:ilvl w:val="0"/>
          <w:numId w:val="27"/>
        </w:numPr>
      </w:pPr>
      <w:r w:rsidRPr="003D2190">
        <w:t>El incumplimiento de las especificaciones técnicas (incluidas las del proceso de instalación) o de calidad es motivo de rechazo de los trabajos realizados por el subcontratista.</w:t>
      </w:r>
    </w:p>
    <w:p w14:paraId="0D1181D6" w14:textId="439CAAA2" w:rsidR="004677AB" w:rsidRDefault="00E14B65" w:rsidP="004677AB">
      <w:pPr>
        <w:pStyle w:val="Prrafodelista"/>
        <w:numPr>
          <w:ilvl w:val="0"/>
          <w:numId w:val="27"/>
        </w:numPr>
      </w:pPr>
      <w:r w:rsidRPr="003D2190">
        <w:t>Cuando sea de aplicación, debe prepararse o aprobarse una relación de documentación específica que deberá elaborar el subcontratista, distinguiendo entre la entregable a DyS y la que debe mantener para consulta. Como guía se citan algunos de los documentos que se podrán exigir:</w:t>
      </w:r>
    </w:p>
    <w:p w14:paraId="0FF2DDA5" w14:textId="55D37489" w:rsidR="00E14B65" w:rsidRPr="003D2190" w:rsidRDefault="00E14B65" w:rsidP="002F0E91">
      <w:pPr>
        <w:pStyle w:val="Prrafodelista"/>
        <w:numPr>
          <w:ilvl w:val="1"/>
          <w:numId w:val="27"/>
        </w:numPr>
        <w:spacing w:before="240"/>
        <w:ind w:left="2171" w:hanging="357"/>
      </w:pPr>
      <w:r w:rsidRPr="003D2190">
        <w:t>Plan de trabajos/calidad.</w:t>
      </w:r>
    </w:p>
    <w:p w14:paraId="732DB4D7" w14:textId="77777777" w:rsidR="00E14B65" w:rsidRPr="003D2190" w:rsidRDefault="00E14B65" w:rsidP="005D2F56">
      <w:pPr>
        <w:pStyle w:val="Prrafodelista"/>
        <w:numPr>
          <w:ilvl w:val="1"/>
          <w:numId w:val="27"/>
        </w:numPr>
      </w:pPr>
      <w:r w:rsidRPr="003D2190">
        <w:t>Instrucciones de trabajo/control.</w:t>
      </w:r>
    </w:p>
    <w:p w14:paraId="3B7F9B42" w14:textId="77777777" w:rsidR="00E14B65" w:rsidRPr="003D2190" w:rsidRDefault="00E14B65" w:rsidP="005D2F56">
      <w:pPr>
        <w:pStyle w:val="Prrafodelista"/>
        <w:numPr>
          <w:ilvl w:val="1"/>
          <w:numId w:val="27"/>
        </w:numPr>
      </w:pPr>
      <w:r w:rsidRPr="003D2190">
        <w:t>Plan de instalación.</w:t>
      </w:r>
    </w:p>
    <w:p w14:paraId="29741642" w14:textId="77777777" w:rsidR="00E14B65" w:rsidRPr="003D2190" w:rsidRDefault="00E14B65" w:rsidP="005D2F56">
      <w:pPr>
        <w:pStyle w:val="Prrafodelista"/>
        <w:numPr>
          <w:ilvl w:val="1"/>
          <w:numId w:val="27"/>
        </w:numPr>
      </w:pPr>
      <w:r w:rsidRPr="003D2190">
        <w:t>Planes y protocolos de pruebas.</w:t>
      </w:r>
    </w:p>
    <w:p w14:paraId="6586AF4D" w14:textId="77777777" w:rsidR="00E14B65" w:rsidRPr="003D2190" w:rsidRDefault="00E14B65" w:rsidP="005D2F56">
      <w:pPr>
        <w:pStyle w:val="Prrafodelista"/>
        <w:numPr>
          <w:ilvl w:val="1"/>
          <w:numId w:val="27"/>
        </w:numPr>
      </w:pPr>
      <w:r w:rsidRPr="003D2190">
        <w:t>Registros de calidad y control.</w:t>
      </w:r>
    </w:p>
    <w:p w14:paraId="7B000831" w14:textId="77777777" w:rsidR="00E14B65" w:rsidRPr="003D2190" w:rsidRDefault="00E14B65" w:rsidP="005D2F56">
      <w:pPr>
        <w:pStyle w:val="Prrafodelista"/>
        <w:numPr>
          <w:ilvl w:val="1"/>
          <w:numId w:val="27"/>
        </w:numPr>
      </w:pPr>
      <w:r w:rsidRPr="003D2190">
        <w:t>Relación de equipos de inspección y prueba a utilizar, etc.</w:t>
      </w:r>
    </w:p>
    <w:p w14:paraId="4B473D3B" w14:textId="77777777" w:rsidR="00E14B65" w:rsidRPr="003D2190" w:rsidRDefault="00E14B65" w:rsidP="004C19A9">
      <w:r w:rsidRPr="003D2190">
        <w:t>Los equipos de medida y prueba que utilice el subcontratista en las pruebas de aceptación deberán tener actualizada su confirmación metrológica, visible en la etiqueta y/o demostrable mediante certificados.</w:t>
      </w:r>
    </w:p>
    <w:p w14:paraId="609DFC72" w14:textId="77777777" w:rsidR="00E14B65" w:rsidRPr="003D2190" w:rsidRDefault="00E14B65" w:rsidP="004C19A9">
      <w:r w:rsidRPr="003D2190">
        <w:t>Se deben acordar y especificar los métodos de seguimiento y control de la actuación del subcontratista. Por ejemplo, a través de reuniones, revisiones, inspecciones, informes, etc.</w:t>
      </w:r>
    </w:p>
    <w:p w14:paraId="466AB8C3" w14:textId="77777777" w:rsidR="002F0E91" w:rsidRDefault="002F0E91" w:rsidP="00B028F8"/>
    <w:p w14:paraId="6A397644" w14:textId="19149A28" w:rsidR="00B028F8" w:rsidRPr="003D2190" w:rsidRDefault="00E14B65" w:rsidP="00B028F8">
      <w:r w:rsidRPr="003D2190">
        <w:t xml:space="preserve">Se pueden ver más detalles respecto de los requisitos exigibles para instalación, desarrollo/fabricación </w:t>
      </w:r>
      <w:r w:rsidR="00431E16" w:rsidRPr="003D2190">
        <w:t xml:space="preserve">en los procedimientos </w:t>
      </w:r>
      <w:r w:rsidR="00431E16" w:rsidRPr="003D2190">
        <w:rPr>
          <w:szCs w:val="22"/>
        </w:rPr>
        <w:t>“Compras en Telefónica de España de DyS (</w:t>
      </w:r>
      <w:r w:rsidR="00431E16" w:rsidRPr="003D2190">
        <w:rPr>
          <w:b/>
          <w:szCs w:val="22"/>
        </w:rPr>
        <w:t>EM-300-PR-006</w:t>
      </w:r>
      <w:r w:rsidR="00431E16" w:rsidRPr="003D2190">
        <w:rPr>
          <w:szCs w:val="22"/>
        </w:rPr>
        <w:t>)” y “Compras en Telefónica Soluciones de DyS (</w:t>
      </w:r>
      <w:r w:rsidR="00431E16" w:rsidRPr="003D2190">
        <w:rPr>
          <w:b/>
          <w:szCs w:val="22"/>
        </w:rPr>
        <w:t>EM-300-PR-013</w:t>
      </w:r>
      <w:r w:rsidR="00431E16" w:rsidRPr="003D2190">
        <w:rPr>
          <w:szCs w:val="22"/>
        </w:rPr>
        <w:t>)”.</w:t>
      </w:r>
    </w:p>
    <w:p w14:paraId="397AF521" w14:textId="77777777" w:rsidR="00E14B65" w:rsidRPr="003D2190" w:rsidRDefault="00E14B65" w:rsidP="00603EBF">
      <w:pPr>
        <w:pStyle w:val="Ttulo4"/>
        <w:rPr>
          <w:lang w:val="es-ES"/>
        </w:rPr>
      </w:pPr>
      <w:bookmarkStart w:id="62" w:name="_Toc422804890"/>
      <w:bookmarkStart w:id="63" w:name="_Toc422814639"/>
      <w:r w:rsidRPr="003D2190">
        <w:rPr>
          <w:lang w:val="es-ES"/>
        </w:rPr>
        <w:lastRenderedPageBreak/>
        <w:t>Seguimiento</w:t>
      </w:r>
      <w:bookmarkEnd w:id="62"/>
      <w:bookmarkEnd w:id="63"/>
      <w:r w:rsidRPr="003D2190">
        <w:rPr>
          <w:lang w:val="es-ES"/>
        </w:rPr>
        <w:t xml:space="preserve"> y control de los servicios de instalación, desarrollo y producción subcontratados</w:t>
      </w:r>
    </w:p>
    <w:p w14:paraId="3D1AD871" w14:textId="77777777" w:rsidR="00E14B65" w:rsidRPr="003D2190" w:rsidRDefault="00E14B65" w:rsidP="003629EF">
      <w:r w:rsidRPr="003D2190">
        <w:t>Las actividades de seguimiento y control que se aplican al trabajo subcontratado consisten en:</w:t>
      </w:r>
    </w:p>
    <w:p w14:paraId="49EE3EA4" w14:textId="77777777" w:rsidR="003629EF" w:rsidRPr="003D2190" w:rsidRDefault="003629EF" w:rsidP="003629EF"/>
    <w:p w14:paraId="53E60061" w14:textId="77777777" w:rsidR="003629EF" w:rsidRPr="003D2190" w:rsidRDefault="00E14B65" w:rsidP="005D2F56">
      <w:pPr>
        <w:pStyle w:val="Prrafodelista"/>
        <w:numPr>
          <w:ilvl w:val="0"/>
          <w:numId w:val="28"/>
        </w:numPr>
      </w:pPr>
      <w:r w:rsidRPr="003D2190">
        <w:t>Verificar el cumplimiento del plan de la calidad de DyS y del elaborado por los subcontratistas, cuando aplique.</w:t>
      </w:r>
    </w:p>
    <w:p w14:paraId="39A96B2C" w14:textId="77777777" w:rsidR="00E14B65" w:rsidRPr="003D2190" w:rsidRDefault="00E14B65" w:rsidP="005D2F56">
      <w:pPr>
        <w:pStyle w:val="Prrafodelista"/>
        <w:numPr>
          <w:ilvl w:val="0"/>
          <w:numId w:val="28"/>
        </w:numPr>
      </w:pPr>
      <w:r w:rsidRPr="003D2190">
        <w:t>Verificar y evaluar el cumplimiento y la idoneidad del trabajo, incluyendo la utilización de los recursos previstos, a través de visitas, inspecciones, reuniones, etc.</w:t>
      </w:r>
    </w:p>
    <w:p w14:paraId="338139F9" w14:textId="77777777" w:rsidR="00E14B65" w:rsidRPr="003D2190" w:rsidRDefault="00E14B65" w:rsidP="005D2F56">
      <w:pPr>
        <w:pStyle w:val="Prrafodelista"/>
        <w:numPr>
          <w:ilvl w:val="0"/>
          <w:numId w:val="28"/>
        </w:numPr>
      </w:pPr>
      <w:r w:rsidRPr="003D2190">
        <w:t>Conocer y analizar las incidencias o riesgos que hayan afectado o puedan afectar a las operaciones de instalación y desarrollo/producción.</w:t>
      </w:r>
    </w:p>
    <w:p w14:paraId="7F99C7C4" w14:textId="77777777" w:rsidR="00E14B65" w:rsidRPr="003D2190" w:rsidRDefault="00E14B65" w:rsidP="005D2F56">
      <w:pPr>
        <w:pStyle w:val="Prrafodelista"/>
        <w:numPr>
          <w:ilvl w:val="0"/>
          <w:numId w:val="28"/>
        </w:numPr>
      </w:pPr>
      <w:r w:rsidRPr="003D2190">
        <w:t>Mantener informado al cliente de la situación general de los trabajos, de las incidencias de relevancia que le afecten y de las acciones tomadas para su resolución.</w:t>
      </w:r>
    </w:p>
    <w:p w14:paraId="4991A0E4" w14:textId="77777777" w:rsidR="00E14B65" w:rsidRPr="003D2190" w:rsidRDefault="00E14B65" w:rsidP="000F2666">
      <w:pPr>
        <w:rPr>
          <w:bCs/>
        </w:rPr>
      </w:pPr>
      <w:r w:rsidRPr="003D2190">
        <w:t>Todo ello debe documentarse, de modo que queden registradas las actividades realizadas (verificaciones, evaluaciones, etc.) y los resultados de las mismas, incluyendo las incidencias detectadas y las resoluciones adoptadas.</w:t>
      </w:r>
    </w:p>
    <w:p w14:paraId="72D619E0" w14:textId="77777777" w:rsidR="00E14B65" w:rsidRPr="003D2190" w:rsidRDefault="00E14B65" w:rsidP="00603EBF">
      <w:pPr>
        <w:pStyle w:val="Ttulo4"/>
      </w:pPr>
      <w:r w:rsidRPr="003D2190">
        <w:t>Inspección y pruebas finales</w:t>
      </w:r>
    </w:p>
    <w:p w14:paraId="39B3EC07" w14:textId="77777777" w:rsidR="003F2279" w:rsidRPr="003D2190" w:rsidRDefault="003F2279" w:rsidP="003F2279">
      <w:r w:rsidRPr="003D2190">
        <w:t>La operativa de las inspecciones y pruebas se encuentra detallada en el procedimiento “Planes y Protocolos de Pruebas de DyS (</w:t>
      </w:r>
      <w:r w:rsidRPr="003D2190">
        <w:rPr>
          <w:b/>
        </w:rPr>
        <w:t>EM-300-PR-012</w:t>
      </w:r>
      <w:r w:rsidRPr="003D2190">
        <w:t>)”.</w:t>
      </w:r>
    </w:p>
    <w:p w14:paraId="51F2AD21" w14:textId="77777777" w:rsidR="003F2279" w:rsidRPr="003D2190" w:rsidRDefault="003F2279" w:rsidP="001C72DF"/>
    <w:p w14:paraId="1AAB986B" w14:textId="383C2A7D" w:rsidR="00E14B65" w:rsidRPr="003D2190" w:rsidRDefault="002E1797" w:rsidP="001C72DF">
      <w:r w:rsidRPr="003D2190">
        <w:t>Una vez que se ha realizado la instalación o completado el desarrollo/producción deben</w:t>
      </w:r>
      <w:r w:rsidR="00E14B65" w:rsidRPr="003D2190">
        <w:t xml:space="preserve"> realizarse las inspecciones y pruebas finales</w:t>
      </w:r>
      <w:r w:rsidR="003F2279" w:rsidRPr="003D2190">
        <w:t>, las cuales pueden ser</w:t>
      </w:r>
      <w:r w:rsidR="00E14B65" w:rsidRPr="003D2190">
        <w:t>:</w:t>
      </w:r>
    </w:p>
    <w:p w14:paraId="44030608" w14:textId="77777777" w:rsidR="001C72DF" w:rsidRPr="003D2190" w:rsidRDefault="001C72DF" w:rsidP="001C72DF"/>
    <w:p w14:paraId="430B2D7C" w14:textId="77777777" w:rsidR="00E14B65" w:rsidRPr="003D2190" w:rsidRDefault="00E14B65" w:rsidP="005D2F56">
      <w:pPr>
        <w:pStyle w:val="Prrafodelista"/>
        <w:numPr>
          <w:ilvl w:val="0"/>
          <w:numId w:val="29"/>
        </w:numPr>
      </w:pPr>
      <w:r w:rsidRPr="003D2190">
        <w:rPr>
          <w:u w:val="single"/>
        </w:rPr>
        <w:t>Inspecciones y pruebas de aceptación de DyS a los subcontratistas</w:t>
      </w:r>
      <w:r w:rsidRPr="003D2190">
        <w:t>, que se realizan en base a listas o protocolos de inspección/pruebas aplicables a la totalidad de los elementos relevantes que DyS recepciona.</w:t>
      </w:r>
    </w:p>
    <w:p w14:paraId="1EDCB9F4" w14:textId="30DD452E" w:rsidR="00E14B65" w:rsidRPr="003D2190" w:rsidRDefault="00E14B65" w:rsidP="005D2F56">
      <w:pPr>
        <w:pStyle w:val="Prrafodelista"/>
        <w:numPr>
          <w:ilvl w:val="0"/>
          <w:numId w:val="29"/>
        </w:numPr>
      </w:pPr>
      <w:r w:rsidRPr="003D2190">
        <w:rPr>
          <w:u w:val="single"/>
        </w:rPr>
        <w:t>Inspecciones y pruebas de aceptación del cliente a DyS</w:t>
      </w:r>
      <w:r w:rsidRPr="003D2190">
        <w:t xml:space="preserve">, que se realizan en base </w:t>
      </w:r>
      <w:r w:rsidR="00EE2773" w:rsidRPr="003D2190">
        <w:t>a los mismos protocolos de las Inspecciones y pruebas de aceptación de DyS a los subcontratistas (si cubren la totalidad de los requisitos)</w:t>
      </w:r>
      <w:r w:rsidRPr="003D2190">
        <w:t>, pudiéndose ejecutar total o parcialmente, según la decisión del cliente en cada caso. Cuando se considere conveniente y de acuerdo con el cliente, estas pruebas podrán ejecutarse de manera simultánea con las de aceptación a los subcontratistas.</w:t>
      </w:r>
    </w:p>
    <w:p w14:paraId="764BA16F" w14:textId="4DA7441F" w:rsidR="00ED7282" w:rsidRPr="003D2190" w:rsidRDefault="00ED7282" w:rsidP="001C72DF">
      <w:r w:rsidRPr="003D2190">
        <w:t>Tras las pruebas, deber</w:t>
      </w:r>
      <w:r w:rsidR="00601525" w:rsidRPr="003D2190">
        <w:t xml:space="preserve">án registrarse documentalmente las </w:t>
      </w:r>
      <w:r w:rsidR="00601525" w:rsidRPr="003D2190">
        <w:rPr>
          <w:u w:val="single"/>
        </w:rPr>
        <w:t>Actas de pruebas</w:t>
      </w:r>
      <w:r w:rsidR="00601525" w:rsidRPr="003D2190">
        <w:t>, donde se recogerán:</w:t>
      </w:r>
    </w:p>
    <w:p w14:paraId="450E118F" w14:textId="77777777" w:rsidR="00ED7282" w:rsidRPr="003D2190" w:rsidRDefault="00ED7282" w:rsidP="001C72DF"/>
    <w:p w14:paraId="5CE0D400" w14:textId="4692BF45" w:rsidR="00ED7282" w:rsidRPr="003D2190" w:rsidRDefault="00ED7282" w:rsidP="00ED7282">
      <w:pPr>
        <w:pStyle w:val="Prrafodelista"/>
        <w:numPr>
          <w:ilvl w:val="0"/>
          <w:numId w:val="61"/>
        </w:numPr>
      </w:pPr>
      <w:r w:rsidRPr="003D2190">
        <w:t xml:space="preserve">Los </w:t>
      </w:r>
      <w:r w:rsidRPr="003D2190">
        <w:rPr>
          <w:u w:val="single"/>
        </w:rPr>
        <w:t>resultados</w:t>
      </w:r>
      <w:r w:rsidR="00601525" w:rsidRPr="003D2190">
        <w:t xml:space="preserve"> de estas pruebas.</w:t>
      </w:r>
    </w:p>
    <w:p w14:paraId="02F42572" w14:textId="753BFA4F" w:rsidR="001C72DF" w:rsidRPr="003D2190" w:rsidRDefault="00ED7282" w:rsidP="00A17802">
      <w:pPr>
        <w:pStyle w:val="Prrafodelista"/>
        <w:numPr>
          <w:ilvl w:val="0"/>
          <w:numId w:val="61"/>
        </w:numPr>
      </w:pPr>
      <w:r w:rsidRPr="003D2190">
        <w:t>L</w:t>
      </w:r>
      <w:r w:rsidR="00E14B65" w:rsidRPr="003D2190">
        <w:t xml:space="preserve">as posibles </w:t>
      </w:r>
      <w:r w:rsidR="00E14B65" w:rsidRPr="003D2190">
        <w:rPr>
          <w:u w:val="single"/>
        </w:rPr>
        <w:t>no conformidades</w:t>
      </w:r>
      <w:r w:rsidR="00E14B65" w:rsidRPr="003D2190">
        <w:t>, problemas o defectos que surjan, en cuyo caso deberán establecerse las acciones correctivas adecuadas.</w:t>
      </w:r>
    </w:p>
    <w:p w14:paraId="6B4D3551" w14:textId="1D95E92D" w:rsidR="00E14B65" w:rsidRPr="003D2190" w:rsidRDefault="00ED7282" w:rsidP="00ED7282">
      <w:pPr>
        <w:pStyle w:val="Prrafodelista"/>
        <w:numPr>
          <w:ilvl w:val="0"/>
          <w:numId w:val="61"/>
        </w:numPr>
      </w:pPr>
      <w:r w:rsidRPr="003D2190">
        <w:t xml:space="preserve">La </w:t>
      </w:r>
      <w:r w:rsidRPr="003D2190">
        <w:rPr>
          <w:u w:val="single"/>
        </w:rPr>
        <w:t>identificación</w:t>
      </w:r>
      <w:r w:rsidR="00E14B65" w:rsidRPr="003D2190">
        <w:rPr>
          <w:u w:val="single"/>
        </w:rPr>
        <w:t xml:space="preserve"> de los equipos de inspección y medida/prueba utilizados</w:t>
      </w:r>
      <w:r w:rsidR="00E14B65" w:rsidRPr="003D2190">
        <w:t xml:space="preserve"> para las pruebas de aceptación</w:t>
      </w:r>
      <w:r w:rsidRPr="003D2190">
        <w:t>,</w:t>
      </w:r>
      <w:r w:rsidR="00E14B65" w:rsidRPr="003D2190">
        <w:t xml:space="preserve"> y verificarse que su confirmación metrológica está actualizada (mediante etiquetas y/o certificados).</w:t>
      </w:r>
    </w:p>
    <w:p w14:paraId="6518D8FB" w14:textId="77777777" w:rsidR="00E14B65" w:rsidRPr="003D2190" w:rsidRDefault="00E14B65" w:rsidP="00603EBF">
      <w:pPr>
        <w:pStyle w:val="Ttulo4"/>
        <w:rPr>
          <w:lang w:val="es-ES"/>
        </w:rPr>
      </w:pPr>
      <w:r w:rsidRPr="003D2190">
        <w:rPr>
          <w:lang w:val="es-ES"/>
        </w:rPr>
        <w:lastRenderedPageBreak/>
        <w:t>Recepción del expediente por el Cliente</w:t>
      </w:r>
    </w:p>
    <w:p w14:paraId="63D4861F" w14:textId="3FA8E7AE" w:rsidR="00E66595" w:rsidRPr="003D2190" w:rsidRDefault="00E14B65" w:rsidP="001C72DF">
      <w:r w:rsidRPr="003D2190">
        <w:t xml:space="preserve">Cuando todas las pruebas incluidas en el Plan de Pruebas del expediente o solicitadas por el Cliente se hayan ejecutado satisfactoriamente podrá procederse a la </w:t>
      </w:r>
      <w:r w:rsidRPr="003D2190">
        <w:rPr>
          <w:u w:val="single"/>
        </w:rPr>
        <w:t>entrega del producto final</w:t>
      </w:r>
      <w:r w:rsidRPr="003D2190">
        <w:t xml:space="preserve"> al Cliente para lo cual DyS deberá prepara o aporta la documentación requerida </w:t>
      </w:r>
      <w:r w:rsidR="00E66595" w:rsidRPr="003D2190">
        <w:t>en los Pliegos.</w:t>
      </w:r>
    </w:p>
    <w:p w14:paraId="5B81F9C7" w14:textId="77777777" w:rsidR="001C72DF" w:rsidRPr="003D2190" w:rsidRDefault="001C72DF" w:rsidP="001C72DF">
      <w:pPr>
        <w:ind w:left="0"/>
        <w:rPr>
          <w:strike/>
        </w:rPr>
      </w:pPr>
    </w:p>
    <w:p w14:paraId="200B2591" w14:textId="7777A311" w:rsidR="00E66595" w:rsidRPr="003D2190" w:rsidRDefault="00E14B65" w:rsidP="00027A90">
      <w:r w:rsidRPr="003D2190">
        <w:t>En el caso de que se haya nombrado RAC,</w:t>
      </w:r>
      <w:r w:rsidR="00E66595" w:rsidRPr="003D2190">
        <w:t xml:space="preserve"> se presentará para su refrendo un</w:t>
      </w:r>
      <w:r w:rsidRPr="003D2190">
        <w:t xml:space="preserve"> </w:t>
      </w:r>
      <w:r w:rsidRPr="003D2190">
        <w:rPr>
          <w:u w:val="single"/>
        </w:rPr>
        <w:t>Certificado de Conformidad</w:t>
      </w:r>
      <w:r w:rsidRPr="003D2190">
        <w:t xml:space="preserve"> del</w:t>
      </w:r>
      <w:r w:rsidR="00E66595" w:rsidRPr="003D2190">
        <w:t xml:space="preserve"> alcance de la recepción</w:t>
      </w:r>
      <w:r w:rsidRPr="003D2190">
        <w:t>, donde se citan también las posibles desviaciones, concesiones, cambios, reparos y observaciones que queden pendientes</w:t>
      </w:r>
      <w:r w:rsidR="00E66595" w:rsidRPr="003D2190">
        <w:t>.</w:t>
      </w:r>
    </w:p>
    <w:p w14:paraId="5EF85438" w14:textId="77777777" w:rsidR="00E14B65" w:rsidRPr="003D2190" w:rsidRDefault="00E14B65" w:rsidP="00603EBF">
      <w:pPr>
        <w:pStyle w:val="Ttulo4"/>
      </w:pPr>
      <w:r w:rsidRPr="003D2190">
        <w:t>Servicio posventa</w:t>
      </w:r>
    </w:p>
    <w:p w14:paraId="181B22B0" w14:textId="2695A8D6" w:rsidR="00721F93" w:rsidRPr="003D2190" w:rsidRDefault="00721F93" w:rsidP="00721F93">
      <w:r w:rsidRPr="003D2190">
        <w:t xml:space="preserve">Aplica lo indicado procedimiento </w:t>
      </w:r>
      <w:r w:rsidRPr="003D2190">
        <w:rPr>
          <w:szCs w:val="22"/>
        </w:rPr>
        <w:t>Servicio postventa de DyS (</w:t>
      </w:r>
      <w:r w:rsidRPr="003D2190">
        <w:rPr>
          <w:b/>
          <w:szCs w:val="22"/>
        </w:rPr>
        <w:t>EM-300-PR-008</w:t>
      </w:r>
      <w:r w:rsidRPr="003D2190">
        <w:rPr>
          <w:szCs w:val="22"/>
        </w:rPr>
        <w:t xml:space="preserve">)”, </w:t>
      </w:r>
      <w:r w:rsidRPr="003D2190">
        <w:t>o documentos que los sustituyan.</w:t>
      </w:r>
    </w:p>
    <w:p w14:paraId="037542D3" w14:textId="747644FC" w:rsidR="00721F93" w:rsidRPr="003D2190" w:rsidRDefault="00721F93" w:rsidP="00AE0B9D"/>
    <w:p w14:paraId="77C3CCBF" w14:textId="39607BDC" w:rsidR="00E14B65" w:rsidRPr="003D2190" w:rsidRDefault="00F00340" w:rsidP="00AE0B9D">
      <w:r w:rsidRPr="003D2190">
        <w:t>Normalmente, todos los productos gestionados por DyS incorporan un periodo de garantía tras su entrega.</w:t>
      </w:r>
      <w:r w:rsidR="00AE62B7" w:rsidRPr="003D2190">
        <w:t xml:space="preserve"> S</w:t>
      </w:r>
      <w:r w:rsidRPr="003D2190">
        <w:t>i d</w:t>
      </w:r>
      <w:r w:rsidR="00E14B65" w:rsidRPr="003D2190">
        <w:t xml:space="preserve">urante </w:t>
      </w:r>
      <w:r w:rsidR="00AE62B7" w:rsidRPr="003D2190">
        <w:t>este periodo</w:t>
      </w:r>
      <w:r w:rsidR="00E14B65" w:rsidRPr="003D2190">
        <w:t xml:space="preserve"> </w:t>
      </w:r>
      <w:r w:rsidR="00937C01" w:rsidRPr="003D2190">
        <w:t xml:space="preserve">hubiera alguna </w:t>
      </w:r>
      <w:r w:rsidR="00937C01" w:rsidRPr="003D2190">
        <w:rPr>
          <w:u w:val="single"/>
        </w:rPr>
        <w:t>incidencia</w:t>
      </w:r>
      <w:r w:rsidR="008F7E31" w:rsidRPr="003D2190">
        <w:rPr>
          <w:u w:val="single"/>
        </w:rPr>
        <w:t xml:space="preserve"> de garantía</w:t>
      </w:r>
      <w:r w:rsidR="00937C01" w:rsidRPr="003D2190">
        <w:t xml:space="preserve">, </w:t>
      </w:r>
      <w:r w:rsidR="00E14B65" w:rsidRPr="003D2190">
        <w:t xml:space="preserve">DyS llevará a cabo </w:t>
      </w:r>
      <w:r w:rsidR="008F7E31" w:rsidRPr="003D2190">
        <w:t xml:space="preserve">la </w:t>
      </w:r>
      <w:r w:rsidR="00E14B65" w:rsidRPr="003D2190">
        <w:t>cor</w:t>
      </w:r>
      <w:r w:rsidR="008F7E31" w:rsidRPr="003D2190">
        <w:t>rección de las mismas</w:t>
      </w:r>
      <w:r w:rsidR="00E14B65" w:rsidRPr="003D2190">
        <w:t xml:space="preserve"> necesario para asegurar que el producto final entregado continúa cumpliendo los requisitos especificados.</w:t>
      </w:r>
    </w:p>
    <w:p w14:paraId="2E7CCAFB" w14:textId="77777777" w:rsidR="00E22906" w:rsidRPr="003D2190" w:rsidRDefault="00E22906" w:rsidP="00E22906">
      <w:pPr>
        <w:pStyle w:val="Ttulo3"/>
      </w:pPr>
      <w:bookmarkStart w:id="64" w:name="_Toc93483787"/>
      <w:r w:rsidRPr="003D2190">
        <w:t>Identificación y trazabilidad</w:t>
      </w:r>
      <w:bookmarkEnd w:id="64"/>
    </w:p>
    <w:p w14:paraId="4EC82845" w14:textId="77777777" w:rsidR="00E22906" w:rsidRPr="003D2190" w:rsidRDefault="00E22906" w:rsidP="00E22906"/>
    <w:p w14:paraId="02AC6786" w14:textId="41177C73" w:rsidR="00F57968" w:rsidRPr="003D2190" w:rsidRDefault="00C159D5" w:rsidP="00C159D5">
      <w:r w:rsidRPr="003D2190">
        <w:t>Se realizará la</w:t>
      </w:r>
      <w:r w:rsidR="00E22906" w:rsidRPr="003D2190">
        <w:t xml:space="preserve"> </w:t>
      </w:r>
      <w:r w:rsidR="00E22906" w:rsidRPr="003D2190">
        <w:rPr>
          <w:u w:val="single"/>
        </w:rPr>
        <w:t>identificación de las partes y/o elementos hasta el nivel de unidad mínima reemplazable</w:t>
      </w:r>
      <w:r w:rsidR="00E22906" w:rsidRPr="003D2190">
        <w:t xml:space="preserve"> de los distin</w:t>
      </w:r>
      <w:r w:rsidR="00F57968" w:rsidRPr="003D2190">
        <w:t>tos equipos, obras y/o sistemas</w:t>
      </w:r>
      <w:r w:rsidR="00E22906" w:rsidRPr="003D2190">
        <w:t xml:space="preserve"> se encuentra en principio en los Proyectos de Ingeniería</w:t>
      </w:r>
      <w:r w:rsidRPr="003D2190">
        <w:t>.</w:t>
      </w:r>
    </w:p>
    <w:p w14:paraId="1A536BD3" w14:textId="77777777" w:rsidR="00C159D5" w:rsidRPr="003D2190" w:rsidRDefault="00C159D5" w:rsidP="00C159D5"/>
    <w:p w14:paraId="19D3D9CE" w14:textId="344FDFFA" w:rsidR="00AD3ADC" w:rsidRPr="003D2190" w:rsidRDefault="00E22906" w:rsidP="00C159D5">
      <w:r w:rsidRPr="003D2190">
        <w:t xml:space="preserve">Cuando la </w:t>
      </w:r>
      <w:r w:rsidRPr="003D2190">
        <w:rPr>
          <w:u w:val="single"/>
        </w:rPr>
        <w:t>trazabilidad</w:t>
      </w:r>
      <w:r w:rsidR="00E956F0" w:rsidRPr="003D2190">
        <w:t xml:space="preserve"> de los componentes </w:t>
      </w:r>
      <w:r w:rsidRPr="003D2190">
        <w:t>sea un requisito</w:t>
      </w:r>
      <w:r w:rsidR="00F57968" w:rsidRPr="003D2190">
        <w:t xml:space="preserve">, </w:t>
      </w:r>
      <w:r w:rsidRPr="003D2190">
        <w:t>se identificarán unitariamente a nivel de unidad mínima reemplazable.</w:t>
      </w:r>
    </w:p>
    <w:p w14:paraId="77503DA1" w14:textId="77777777" w:rsidR="00C159D5" w:rsidRPr="003D2190" w:rsidRDefault="00C159D5" w:rsidP="00C159D5"/>
    <w:p w14:paraId="54DE8A3B" w14:textId="77777777" w:rsidR="00C159D5" w:rsidRPr="003D2190" w:rsidRDefault="00E22906" w:rsidP="00C159D5">
      <w:r w:rsidRPr="003D2190">
        <w:t xml:space="preserve">La </w:t>
      </w:r>
      <w:r w:rsidRPr="003D2190">
        <w:rPr>
          <w:u w:val="single"/>
        </w:rPr>
        <w:t>identificación del estado de inspección/prueba</w:t>
      </w:r>
      <w:r w:rsidRPr="003D2190">
        <w:t xml:space="preserve"> de estos productos se realiza a través de la documentación generada en la realización de dichas inspecciones/pruebas </w:t>
      </w:r>
    </w:p>
    <w:p w14:paraId="11F0B4CA" w14:textId="5ED6516C" w:rsidR="002D379F" w:rsidRPr="003D2190" w:rsidRDefault="002D379F" w:rsidP="00C47347">
      <w:pPr>
        <w:ind w:left="0"/>
      </w:pPr>
    </w:p>
    <w:p w14:paraId="1BBDBEEF" w14:textId="6C55B01D" w:rsidR="00037ACA" w:rsidRPr="003D2190" w:rsidRDefault="00037ACA" w:rsidP="00037ACA">
      <w:r w:rsidRPr="003D2190">
        <w:t xml:space="preserve">Se pueden ver más detalles respecto a este punto en los procedimientos </w:t>
      </w:r>
      <w:r w:rsidR="00C159D5" w:rsidRPr="003D2190">
        <w:t>“Gestión de la Configuración (</w:t>
      </w:r>
      <w:r w:rsidR="00C159D5" w:rsidRPr="003D2190">
        <w:rPr>
          <w:b/>
        </w:rPr>
        <w:t>EM-300-PR-011</w:t>
      </w:r>
      <w:r w:rsidR="00C159D5" w:rsidRPr="003D2190">
        <w:t xml:space="preserve">)”; </w:t>
      </w:r>
      <w:r w:rsidRPr="003D2190">
        <w:rPr>
          <w:szCs w:val="22"/>
        </w:rPr>
        <w:t>“</w:t>
      </w:r>
      <w:r w:rsidRPr="003D2190">
        <w:t xml:space="preserve">Diseño y Especificación de Requisitos </w:t>
      </w:r>
      <w:r w:rsidRPr="003D2190">
        <w:rPr>
          <w:szCs w:val="22"/>
        </w:rPr>
        <w:t>(</w:t>
      </w:r>
      <w:r w:rsidRPr="003D2190">
        <w:rPr>
          <w:b/>
        </w:rPr>
        <w:t>EM-300-PR-014</w:t>
      </w:r>
      <w:r w:rsidR="00C159D5" w:rsidRPr="003D2190">
        <w:rPr>
          <w:szCs w:val="22"/>
        </w:rPr>
        <w:t>)”</w:t>
      </w:r>
      <w:r w:rsidRPr="003D2190">
        <w:t>, “Planes y Protocolos de Pruebas de DyS (</w:t>
      </w:r>
      <w:r w:rsidRPr="003D2190">
        <w:rPr>
          <w:b/>
        </w:rPr>
        <w:t>EM-300-PR-012</w:t>
      </w:r>
      <w:r w:rsidRPr="003D2190">
        <w:t xml:space="preserve">)”, </w:t>
      </w:r>
    </w:p>
    <w:p w14:paraId="4EDC1790" w14:textId="77777777" w:rsidR="00E22906" w:rsidRPr="003D2190" w:rsidRDefault="00E22906" w:rsidP="00E22906">
      <w:pPr>
        <w:pStyle w:val="Ttulo3"/>
        <w:rPr>
          <w:lang w:val="es-ES"/>
        </w:rPr>
      </w:pPr>
      <w:bookmarkStart w:id="65" w:name="_Toc93483788"/>
      <w:r w:rsidRPr="003D2190">
        <w:rPr>
          <w:lang w:val="es-ES"/>
        </w:rPr>
        <w:t>Propiedad perteneciente a los clientes o proveedores externos</w:t>
      </w:r>
      <w:bookmarkEnd w:id="65"/>
    </w:p>
    <w:p w14:paraId="3CC4F3C8" w14:textId="47C880DA" w:rsidR="00E22906" w:rsidRPr="003D2190" w:rsidRDefault="00E22906" w:rsidP="0055380E">
      <w:r w:rsidRPr="003D2190">
        <w:t>Los productos suministrados por el cliente</w:t>
      </w:r>
      <w:r w:rsidR="0055380E" w:rsidRPr="003D2190">
        <w:t xml:space="preserve"> son p</w:t>
      </w:r>
      <w:r w:rsidRPr="003D2190">
        <w:t>roductos para incluir en el producto final objeto del contrato.</w:t>
      </w:r>
    </w:p>
    <w:p w14:paraId="7204010F" w14:textId="77777777" w:rsidR="0055380E" w:rsidRPr="003D2190" w:rsidRDefault="0055380E" w:rsidP="0055380E"/>
    <w:p w14:paraId="4167FD5A" w14:textId="1E382E0A" w:rsidR="00E22906" w:rsidRPr="003D2190" w:rsidRDefault="00E22906" w:rsidP="00224D3D">
      <w:r w:rsidRPr="003D2190">
        <w:t xml:space="preserve">Con estos productos se actuará según lo indicado en el </w:t>
      </w:r>
      <w:r w:rsidR="00800E91" w:rsidRPr="003D2190">
        <w:t>p</w:t>
      </w:r>
      <w:r w:rsidRPr="003D2190">
        <w:t>rocedimiento</w:t>
      </w:r>
      <w:r w:rsidR="00A11626" w:rsidRPr="003D2190">
        <w:t xml:space="preserve"> “Control de los productos suministrados por el Cliente de DyS (</w:t>
      </w:r>
      <w:r w:rsidR="00A11626" w:rsidRPr="003D2190">
        <w:rPr>
          <w:b/>
        </w:rPr>
        <w:t>EM-300-PR-007</w:t>
      </w:r>
      <w:r w:rsidR="00A11626" w:rsidRPr="003D2190">
        <w:t xml:space="preserve">) </w:t>
      </w:r>
      <w:r w:rsidR="0055380E" w:rsidRPr="003D2190">
        <w:t>“del</w:t>
      </w:r>
      <w:r w:rsidRPr="003D2190">
        <w:t xml:space="preserve"> siguiente modo:</w:t>
      </w:r>
    </w:p>
    <w:p w14:paraId="4D6F2BE7" w14:textId="77777777" w:rsidR="00E22906" w:rsidRPr="003D2190" w:rsidRDefault="00E22906" w:rsidP="00E22906"/>
    <w:p w14:paraId="3CF41E53" w14:textId="77777777" w:rsidR="00E22906" w:rsidRPr="003D2190" w:rsidRDefault="00E22906" w:rsidP="005D2F56">
      <w:pPr>
        <w:pStyle w:val="Prrafodelista"/>
        <w:numPr>
          <w:ilvl w:val="0"/>
          <w:numId w:val="32"/>
        </w:numPr>
      </w:pPr>
      <w:r w:rsidRPr="003D2190">
        <w:t>Serán probados o inspeccionados por DyS, documentándose los resultados y expresando si cumplen los requisitos mínimos para su utilización.</w:t>
      </w:r>
    </w:p>
    <w:p w14:paraId="7C3C3515" w14:textId="77777777" w:rsidR="00E22906" w:rsidRPr="003D2190" w:rsidRDefault="00E22906" w:rsidP="005D2F56">
      <w:pPr>
        <w:pStyle w:val="Prrafodelista"/>
        <w:numPr>
          <w:ilvl w:val="0"/>
          <w:numId w:val="32"/>
        </w:numPr>
      </w:pPr>
      <w:r w:rsidRPr="003D2190">
        <w:t>En caso de que no cumpliesen los requisitos mínimos se notificará al cliente (Oficina del Programa, RAC, etc.) para negociar y consensuar las acciones a tomar.</w:t>
      </w:r>
    </w:p>
    <w:p w14:paraId="2CCD6C27" w14:textId="77777777" w:rsidR="00E22906" w:rsidRPr="003D2190" w:rsidRDefault="00E22906" w:rsidP="005D2F56">
      <w:pPr>
        <w:pStyle w:val="Prrafodelista"/>
        <w:numPr>
          <w:ilvl w:val="0"/>
          <w:numId w:val="32"/>
        </w:numPr>
      </w:pPr>
      <w:r w:rsidRPr="003D2190">
        <w:lastRenderedPageBreak/>
        <w:t>Si DyS admitiese la custodia de dichos productos, el Jefe de proyecto/expediente responsable deberá tomar las medidas oportunas para su correcto almacenamiento y conservación.</w:t>
      </w:r>
    </w:p>
    <w:p w14:paraId="5FBAE204" w14:textId="77777777" w:rsidR="00E22906" w:rsidRPr="003D2190" w:rsidRDefault="00E22906" w:rsidP="00E22906">
      <w:pPr>
        <w:pStyle w:val="Ttulo3"/>
      </w:pPr>
      <w:bookmarkStart w:id="66" w:name="_Toc93483789"/>
      <w:r w:rsidRPr="003D2190">
        <w:t>Preservación</w:t>
      </w:r>
      <w:bookmarkEnd w:id="66"/>
    </w:p>
    <w:p w14:paraId="3B08C043" w14:textId="3E7170E1" w:rsidR="00406580" w:rsidRPr="003D2190" w:rsidRDefault="00406580" w:rsidP="00406580">
      <w:pPr>
        <w:pStyle w:val="Parrafo1"/>
      </w:pPr>
      <w:r w:rsidRPr="003D2190">
        <w:t xml:space="preserve">Aplica lo indicado en el apartado correspondiente del </w:t>
      </w:r>
      <w:r w:rsidRPr="003D2190">
        <w:rPr>
          <w:szCs w:val="22"/>
        </w:rPr>
        <w:t>“</w:t>
      </w:r>
      <w:r w:rsidR="00DD4EC6" w:rsidRPr="006155D2">
        <w:rPr>
          <w:szCs w:val="22"/>
        </w:rPr>
        <w:t>Manual del Sistema de Gestión de la Calidad (SGC)”</w:t>
      </w:r>
      <w:r w:rsidRPr="006155D2">
        <w:rPr>
          <w:szCs w:val="22"/>
        </w:rPr>
        <w:t xml:space="preserve"> (</w:t>
      </w:r>
      <w:r w:rsidRPr="006155D2">
        <w:rPr>
          <w:b/>
          <w:szCs w:val="22"/>
        </w:rPr>
        <w:t>TE-000-MA-003</w:t>
      </w:r>
      <w:r w:rsidRPr="006155D2">
        <w:rPr>
          <w:szCs w:val="22"/>
        </w:rPr>
        <w:t xml:space="preserve">), </w:t>
      </w:r>
      <w:r w:rsidRPr="006155D2">
        <w:t>o documentos que lo sustituyan.</w:t>
      </w:r>
    </w:p>
    <w:p w14:paraId="5F46C850" w14:textId="58AB5BF2" w:rsidR="00085A92" w:rsidRPr="003D2190" w:rsidRDefault="00085A92" w:rsidP="004341B5"/>
    <w:p w14:paraId="2748CCF5" w14:textId="77777777" w:rsidR="00085A92" w:rsidRPr="003D2190" w:rsidRDefault="00085A92" w:rsidP="00085A92">
      <w:r w:rsidRPr="003D2190">
        <w:t xml:space="preserve">Se pueden ver más detalles respecto a este punto en los procedimientos </w:t>
      </w:r>
      <w:r w:rsidRPr="003D2190">
        <w:rPr>
          <w:szCs w:val="22"/>
        </w:rPr>
        <w:t>“</w:t>
      </w:r>
      <w:r w:rsidRPr="003D2190">
        <w:rPr>
          <w:lang w:val="fr-FR"/>
        </w:rPr>
        <w:t>Compras en Telefónica de España DyS</w:t>
      </w:r>
      <w:r w:rsidRPr="003D2190">
        <w:t xml:space="preserve"> </w:t>
      </w:r>
      <w:r w:rsidRPr="003D2190">
        <w:rPr>
          <w:szCs w:val="22"/>
        </w:rPr>
        <w:t>(</w:t>
      </w:r>
      <w:r w:rsidRPr="003D2190">
        <w:rPr>
          <w:b/>
          <w:lang w:val="fr-FR"/>
        </w:rPr>
        <w:t>EM-300-PR-006</w:t>
      </w:r>
      <w:r w:rsidRPr="003D2190">
        <w:rPr>
          <w:szCs w:val="22"/>
        </w:rPr>
        <w:t>)”, “</w:t>
      </w:r>
      <w:r w:rsidRPr="003D2190">
        <w:rPr>
          <w:lang w:val="fr-FR"/>
        </w:rPr>
        <w:t>Compras en Telefónica Soluciones DyS</w:t>
      </w:r>
      <w:r w:rsidRPr="003D2190">
        <w:t xml:space="preserve"> (</w:t>
      </w:r>
      <w:r w:rsidRPr="003D2190">
        <w:rPr>
          <w:b/>
          <w:szCs w:val="22"/>
        </w:rPr>
        <w:t>EM-300-PR-013</w:t>
      </w:r>
      <w:r w:rsidRPr="003D2190">
        <w:t>)” y “Planes y Protocolos de Pruebas de DyS (</w:t>
      </w:r>
      <w:r w:rsidRPr="003D2190">
        <w:rPr>
          <w:b/>
        </w:rPr>
        <w:t>EM-300-PR-012</w:t>
      </w:r>
      <w:r w:rsidRPr="003D2190">
        <w:t>)”.</w:t>
      </w:r>
    </w:p>
    <w:p w14:paraId="5572A5CE" w14:textId="77777777" w:rsidR="004341B5" w:rsidRPr="003D2190" w:rsidRDefault="004341B5" w:rsidP="00224D3D"/>
    <w:p w14:paraId="72B95132" w14:textId="689FC8BF" w:rsidR="00E22906" w:rsidRPr="003D2190" w:rsidRDefault="00E22906" w:rsidP="00E22906">
      <w:r w:rsidRPr="003D2190">
        <w:t>En los contratos con Aseguramiento de Calidad PECAL:</w:t>
      </w:r>
    </w:p>
    <w:p w14:paraId="54E53827" w14:textId="77777777" w:rsidR="00085A92" w:rsidRPr="003D2190" w:rsidRDefault="00085A92" w:rsidP="00E22906"/>
    <w:p w14:paraId="4A6CD14B" w14:textId="77777777" w:rsidR="00E22906" w:rsidRPr="003D2190" w:rsidRDefault="00E22906" w:rsidP="005D2F56">
      <w:pPr>
        <w:pStyle w:val="Prrafodelista"/>
        <w:numPr>
          <w:ilvl w:val="0"/>
          <w:numId w:val="33"/>
        </w:numPr>
      </w:pPr>
      <w:r w:rsidRPr="003D2190">
        <w:t>Las fechas de vencimiento de los productos con vida útil limitada deben estar bajo control.</w:t>
      </w:r>
    </w:p>
    <w:p w14:paraId="4BA5F3E6" w14:textId="77777777" w:rsidR="00E22906" w:rsidRPr="003D2190" w:rsidRDefault="00E22906" w:rsidP="005D2F56">
      <w:pPr>
        <w:pStyle w:val="Prrafodelista"/>
        <w:numPr>
          <w:ilvl w:val="0"/>
          <w:numId w:val="33"/>
        </w:numPr>
      </w:pPr>
      <w:r w:rsidRPr="003D2190">
        <w:t>Si procede, el control de la fecha de vencimiento o de la vida útil debe ser aplicado durante el mantenimiento, servicio, almacenamiento o cuando el producto esté instalado.</w:t>
      </w:r>
    </w:p>
    <w:p w14:paraId="388AAD99" w14:textId="77777777" w:rsidR="00E22906" w:rsidRPr="003D2190" w:rsidRDefault="00E22906" w:rsidP="005D2F56">
      <w:pPr>
        <w:pStyle w:val="Prrafodelista"/>
        <w:numPr>
          <w:ilvl w:val="0"/>
          <w:numId w:val="33"/>
        </w:numPr>
      </w:pPr>
      <w:r w:rsidRPr="003D2190">
        <w:t xml:space="preserve">Antes de la entrega del producto, debe identificarse y comunicarse al RAC y/o comprador su vida útil remanente. </w:t>
      </w:r>
    </w:p>
    <w:p w14:paraId="42DEC9FE" w14:textId="7E1CCACE" w:rsidR="00F50340" w:rsidRPr="003D2190" w:rsidRDefault="00E22906" w:rsidP="00F50340">
      <w:r w:rsidRPr="003D2190">
        <w:t>DyS debe controlar que las entregas de materiales por los subcontrati</w:t>
      </w:r>
      <w:r w:rsidR="00DE09C8" w:rsidRPr="003D2190">
        <w:t xml:space="preserve">stas se realizan adecuadamente. </w:t>
      </w:r>
      <w:r w:rsidR="00F50340" w:rsidRPr="003D2190">
        <w:t xml:space="preserve">Los subcontratistas correspondientes son los únicos responsables tanto del material como de su manipulación, almacenamiento, embalaje, conservación y entrega. </w:t>
      </w:r>
    </w:p>
    <w:p w14:paraId="53BAE908" w14:textId="77777777" w:rsidR="00F50340" w:rsidRPr="003D2190" w:rsidRDefault="00F50340" w:rsidP="00F50340"/>
    <w:p w14:paraId="0DE80590" w14:textId="550DA913" w:rsidR="00F50340" w:rsidRPr="003D2190" w:rsidRDefault="00DE09C8" w:rsidP="00F50340">
      <w:r w:rsidRPr="003D2190">
        <w:t>Una vez aceptadas las Inspecciones y pruebas de aceptación de DyS a los subcontratistas,</w:t>
      </w:r>
      <w:r w:rsidR="00E22906" w:rsidRPr="003D2190">
        <w:t xml:space="preserve"> el material pasa a ser responsabilidad</w:t>
      </w:r>
      <w:r w:rsidR="00F50340" w:rsidRPr="003D2190">
        <w:t xml:space="preserve"> de Telefónica y/o del Cliente.</w:t>
      </w:r>
    </w:p>
    <w:p w14:paraId="4CD70AC4" w14:textId="77777777" w:rsidR="00F50340" w:rsidRPr="003D2190" w:rsidRDefault="00F50340" w:rsidP="00F50340"/>
    <w:p w14:paraId="495123FF" w14:textId="2E33F860" w:rsidR="00035CC5" w:rsidRPr="003D2190" w:rsidRDefault="00035CC5" w:rsidP="00035CC5">
      <w:pPr>
        <w:pStyle w:val="Ttulo2"/>
        <w:rPr>
          <w:lang w:val="es-ES"/>
        </w:rPr>
      </w:pPr>
      <w:bookmarkStart w:id="67" w:name="_Toc93483790"/>
      <w:r w:rsidRPr="003D2190">
        <w:rPr>
          <w:lang w:val="es-ES"/>
        </w:rPr>
        <w:t xml:space="preserve">Liberación de los </w:t>
      </w:r>
      <w:r w:rsidR="00927228" w:rsidRPr="003D2190">
        <w:rPr>
          <w:lang w:val="es-ES"/>
        </w:rPr>
        <w:t xml:space="preserve">productos </w:t>
      </w:r>
      <w:r w:rsidRPr="003D2190">
        <w:rPr>
          <w:lang w:val="es-ES"/>
        </w:rPr>
        <w:t>y servicios</w:t>
      </w:r>
      <w:bookmarkEnd w:id="67"/>
    </w:p>
    <w:p w14:paraId="34C263F7" w14:textId="3CB06CCA" w:rsidR="00406580" w:rsidRPr="003D2190" w:rsidRDefault="00406580" w:rsidP="00406580">
      <w:pPr>
        <w:pStyle w:val="Parrafo1"/>
      </w:pPr>
      <w:r w:rsidRPr="003D2190">
        <w:t xml:space="preserve">Aplica lo indicado en el apartado correspondiente del </w:t>
      </w:r>
      <w:r w:rsidRPr="003D2190">
        <w:rPr>
          <w:szCs w:val="22"/>
        </w:rPr>
        <w:t>“</w:t>
      </w:r>
      <w:r w:rsidR="00DD4EC6" w:rsidRPr="006155D2">
        <w:rPr>
          <w:szCs w:val="22"/>
        </w:rPr>
        <w:t>Manual del Sistema de Gestión de la Calidad (SGC)”</w:t>
      </w:r>
      <w:r w:rsidRPr="006155D2">
        <w:rPr>
          <w:szCs w:val="22"/>
        </w:rPr>
        <w:t xml:space="preserve"> (</w:t>
      </w:r>
      <w:r w:rsidRPr="006155D2">
        <w:rPr>
          <w:b/>
          <w:szCs w:val="22"/>
        </w:rPr>
        <w:t>TE-000-MA-003</w:t>
      </w:r>
      <w:r w:rsidRPr="006155D2">
        <w:rPr>
          <w:szCs w:val="22"/>
        </w:rPr>
        <w:t>)</w:t>
      </w:r>
      <w:r w:rsidR="00684157" w:rsidRPr="006155D2">
        <w:rPr>
          <w:szCs w:val="22"/>
        </w:rPr>
        <w:t>”</w:t>
      </w:r>
      <w:r w:rsidRPr="006155D2">
        <w:rPr>
          <w:szCs w:val="22"/>
        </w:rPr>
        <w:t xml:space="preserve">, </w:t>
      </w:r>
      <w:r w:rsidRPr="006155D2">
        <w:t>o documentos que lo sustituyan.</w:t>
      </w:r>
    </w:p>
    <w:p w14:paraId="26C5376A" w14:textId="77777777" w:rsidR="00BD3752" w:rsidRPr="003D2190" w:rsidRDefault="00BD3752" w:rsidP="008602E7"/>
    <w:p w14:paraId="76EBAC2E" w14:textId="77777777" w:rsidR="00BD3752" w:rsidRPr="003D2190" w:rsidRDefault="00BD3752" w:rsidP="008602E7">
      <w:r w:rsidRPr="003D2190">
        <w:t>La liberación de los productos y servicios al cliente no se lleva a cabo hasta que se han completado satisfactoriamente las disposiciones planificadas, a menos que sea aprobado de otra manera por una autoridad pertinente y, cuando es aplicable, por el cliente.</w:t>
      </w:r>
    </w:p>
    <w:p w14:paraId="4A395646" w14:textId="77777777" w:rsidR="00BD3752" w:rsidRPr="003D2190" w:rsidRDefault="00BD3752" w:rsidP="008602E7"/>
    <w:p w14:paraId="14AF951F" w14:textId="7FED0BE2" w:rsidR="00BD3752" w:rsidRPr="003D2190" w:rsidRDefault="00BD3752" w:rsidP="008602E7">
      <w:r w:rsidRPr="003D2190">
        <w:t xml:space="preserve">En el caso </w:t>
      </w:r>
      <w:r w:rsidR="0055380E" w:rsidRPr="003D2190">
        <w:t>de</w:t>
      </w:r>
      <w:r w:rsidR="00A17962" w:rsidRPr="003D2190">
        <w:t xml:space="preserve"> </w:t>
      </w:r>
      <w:r w:rsidR="00832F5D" w:rsidRPr="003D2190">
        <w:t>proyectos con requisito PECAL</w:t>
      </w:r>
      <w:r w:rsidRPr="003D2190">
        <w:t>:</w:t>
      </w:r>
    </w:p>
    <w:p w14:paraId="2EF88A00" w14:textId="77777777" w:rsidR="00BD3752" w:rsidRPr="003D2190" w:rsidRDefault="00BD3752" w:rsidP="008602E7"/>
    <w:p w14:paraId="0FD2DD46" w14:textId="77777777" w:rsidR="00BD3752" w:rsidRPr="003D2190" w:rsidRDefault="00BD3752" w:rsidP="00F57968">
      <w:pPr>
        <w:pStyle w:val="Prrafodelista"/>
        <w:numPr>
          <w:ilvl w:val="0"/>
          <w:numId w:val="45"/>
        </w:numPr>
      </w:pPr>
      <w:r w:rsidRPr="003D2190">
        <w:t>El RAC y/o comprador se reservan el derecho de rechazar los productos no conformes.</w:t>
      </w:r>
    </w:p>
    <w:p w14:paraId="277F6D8B" w14:textId="071B6CBA" w:rsidR="00BD3752" w:rsidRPr="003D2190" w:rsidRDefault="00BD3752" w:rsidP="00F57968">
      <w:pPr>
        <w:pStyle w:val="Prrafodelista"/>
        <w:numPr>
          <w:ilvl w:val="0"/>
          <w:numId w:val="45"/>
        </w:numPr>
      </w:pPr>
      <w:r w:rsidRPr="003D2190">
        <w:t>T</w:t>
      </w:r>
      <w:r w:rsidR="00F138D6" w:rsidRPr="003D2190">
        <w:t>elefónica</w:t>
      </w:r>
      <w:r w:rsidR="00832F5D" w:rsidRPr="003D2190">
        <w:t xml:space="preserve"> se</w:t>
      </w:r>
      <w:r w:rsidRPr="003D2190">
        <w:t xml:space="preserve"> compromete a proporcionar un Certificado de Conformidad al RAC y/o comprador</w:t>
      </w:r>
      <w:r w:rsidR="00D82254" w:rsidRPr="003D2190">
        <w:t xml:space="preserve"> (Siempre que se especifique en el PPT)</w:t>
      </w:r>
      <w:r w:rsidRPr="003D2190">
        <w:t>.</w:t>
      </w:r>
    </w:p>
    <w:p w14:paraId="5E9A404A" w14:textId="5661908D" w:rsidR="00BD3752" w:rsidRPr="003D2190" w:rsidRDefault="00BD3752" w:rsidP="00F57968">
      <w:pPr>
        <w:pStyle w:val="Prrafodelista"/>
        <w:numPr>
          <w:ilvl w:val="0"/>
          <w:numId w:val="45"/>
        </w:numPr>
      </w:pPr>
      <w:r w:rsidRPr="003D2190">
        <w:t>T</w:t>
      </w:r>
      <w:r w:rsidR="009A75D8" w:rsidRPr="003D2190">
        <w:t>elefónica</w:t>
      </w:r>
      <w:r w:rsidRPr="003D2190">
        <w:t xml:space="preserve"> es el único responsable de que los productos que proporciona al comprador cumplen los requisitos.</w:t>
      </w:r>
    </w:p>
    <w:p w14:paraId="6CF02BAC" w14:textId="77777777" w:rsidR="00BD3752" w:rsidRPr="003D2190" w:rsidRDefault="00BD3752" w:rsidP="00F57968">
      <w:pPr>
        <w:pStyle w:val="Prrafodelista"/>
        <w:numPr>
          <w:ilvl w:val="0"/>
          <w:numId w:val="45"/>
        </w:numPr>
      </w:pPr>
      <w:r w:rsidRPr="003D2190">
        <w:t>Los requisitos del comprador sobre las concesiones son también aplicables a los procesos subcontratados o a los productos comprados. El suministrador debe revisar cualquier solicitud de los proveedores externos antes de remitirla al RAC y/o comprador.</w:t>
      </w:r>
    </w:p>
    <w:p w14:paraId="54C85D38" w14:textId="6532003D" w:rsidR="00BD3752" w:rsidRPr="003D2190" w:rsidRDefault="001E638A" w:rsidP="00F57968">
      <w:pPr>
        <w:pStyle w:val="Prrafodelista"/>
        <w:numPr>
          <w:ilvl w:val="0"/>
          <w:numId w:val="45"/>
        </w:numPr>
      </w:pPr>
      <w:r w:rsidRPr="003D2190">
        <w:lastRenderedPageBreak/>
        <w:t>Telefónica</w:t>
      </w:r>
      <w:r w:rsidR="00BD3752" w:rsidRPr="003D2190">
        <w:t xml:space="preserve"> conserva información documentada sobre las cantidades autorizadas y las fechas de vencimiento de los permisos de concesión y desviación. El suministrador debe asegurar el cumplimiento de los requisitos del contrato cuando venza la autorización.</w:t>
      </w:r>
    </w:p>
    <w:p w14:paraId="25AD1160" w14:textId="3032564B" w:rsidR="00BD3752" w:rsidRPr="003D2190" w:rsidRDefault="001E638A" w:rsidP="00F57968">
      <w:pPr>
        <w:pStyle w:val="Prrafodelista"/>
        <w:numPr>
          <w:ilvl w:val="0"/>
          <w:numId w:val="45"/>
        </w:numPr>
      </w:pPr>
      <w:r w:rsidRPr="003D2190">
        <w:t>Telefónica</w:t>
      </w:r>
      <w:r w:rsidR="00BD3752" w:rsidRPr="003D2190">
        <w:t xml:space="preserve"> informará al RAC y/o comprador sobre los productos no conformes recibidos de un proveedor externo que haya sido objeto de Aseguramiento Oficial de la Calidad.</w:t>
      </w:r>
    </w:p>
    <w:p w14:paraId="7B805628" w14:textId="599C5E64" w:rsidR="00BD3752" w:rsidRPr="003D2190" w:rsidRDefault="00BD3752" w:rsidP="00BD3752">
      <w:r w:rsidRPr="003D2190">
        <w:t>Se conserva información documentada sobre la liberación de los productos y servicios, que incluye: Evidencia de la conformidad con los criterios de aceptación; y Trazabilidad a las personas que autorizan la liberación.</w:t>
      </w:r>
    </w:p>
    <w:p w14:paraId="057624E9" w14:textId="77777777" w:rsidR="00035CC5" w:rsidRPr="003D2190" w:rsidRDefault="00035CC5" w:rsidP="00035CC5">
      <w:pPr>
        <w:pStyle w:val="Ttulo2"/>
        <w:rPr>
          <w:lang w:val="es-ES"/>
        </w:rPr>
      </w:pPr>
      <w:bookmarkStart w:id="68" w:name="_Toc93483791"/>
      <w:r w:rsidRPr="003D2190">
        <w:rPr>
          <w:lang w:val="es-ES"/>
        </w:rPr>
        <w:t>Control de las salidas no conformes</w:t>
      </w:r>
      <w:bookmarkEnd w:id="68"/>
    </w:p>
    <w:p w14:paraId="2072B32C" w14:textId="77777777" w:rsidR="005B3E0A" w:rsidRPr="003D2190" w:rsidRDefault="005B3E0A" w:rsidP="005B3E0A">
      <w:r w:rsidRPr="003D2190">
        <w:t>La organización debe asegurarse de que las salidas que no sean conformes con los requisitos se identifican y se controlan para prevenir su uso o entrega no intencionada.</w:t>
      </w:r>
    </w:p>
    <w:p w14:paraId="054C5120" w14:textId="77777777" w:rsidR="005B3E0A" w:rsidRPr="003D2190" w:rsidRDefault="005B3E0A" w:rsidP="005B3E0A"/>
    <w:p w14:paraId="5BD0DA0B" w14:textId="77777777" w:rsidR="005B3E0A" w:rsidRPr="003D2190" w:rsidRDefault="005B3E0A" w:rsidP="005B3E0A">
      <w:r w:rsidRPr="003D2190">
        <w:t>La Dirección de Defensa y Seguridad Nacional-Área de Defensa tiene establecido una superficie para segregar productos no conformes ubicada en el Almacén de Defensa, los productos no conformes serán etiquetados como “NO CONFORME” una vez identificados y ubicados en la superficie indicada.</w:t>
      </w:r>
    </w:p>
    <w:p w14:paraId="7649B248" w14:textId="77777777" w:rsidR="005B3E0A" w:rsidRPr="003D2190" w:rsidRDefault="005B3E0A" w:rsidP="005B3E0A"/>
    <w:p w14:paraId="04496FA4" w14:textId="77777777" w:rsidR="005B3E0A" w:rsidRPr="003D2190" w:rsidRDefault="005B3E0A" w:rsidP="005B3E0A">
      <w:r w:rsidRPr="003D2190">
        <w:t>Para el tratamiento de los productos/servicios/salidas no conformes DyS actuará de la siguiente manera:</w:t>
      </w:r>
    </w:p>
    <w:p w14:paraId="104CA73F" w14:textId="77777777" w:rsidR="005B3E0A" w:rsidRPr="003D2190" w:rsidRDefault="005B3E0A" w:rsidP="005B3E0A"/>
    <w:p w14:paraId="67B8C5FF" w14:textId="77777777" w:rsidR="005B3E0A" w:rsidRPr="003D2190" w:rsidRDefault="005B3E0A" w:rsidP="005D2F56">
      <w:pPr>
        <w:pStyle w:val="Prrafodelista"/>
        <w:numPr>
          <w:ilvl w:val="0"/>
          <w:numId w:val="19"/>
        </w:numPr>
      </w:pPr>
      <w:r w:rsidRPr="003D2190">
        <w:t>Informará al Cliente y/o RAC.</w:t>
      </w:r>
    </w:p>
    <w:p w14:paraId="3690A4A0" w14:textId="4583FFEA" w:rsidR="005B3E0A" w:rsidRPr="003D2190" w:rsidRDefault="005B3E0A" w:rsidP="005D2F56">
      <w:pPr>
        <w:pStyle w:val="Prrafodelista"/>
        <w:numPr>
          <w:ilvl w:val="0"/>
          <w:numId w:val="19"/>
        </w:numPr>
      </w:pPr>
      <w:r w:rsidRPr="003D2190">
        <w:t>Si procediera el uso de material no conforme se requerirá la aceptación del cliente y /o RAC bajo concesión</w:t>
      </w:r>
      <w:r w:rsidR="00CE0BEA" w:rsidRPr="003D2190">
        <w:t>/desviación</w:t>
      </w:r>
      <w:r w:rsidRPr="003D2190">
        <w:t>.</w:t>
      </w:r>
    </w:p>
    <w:p w14:paraId="6608518F" w14:textId="07D68681" w:rsidR="005B3E0A" w:rsidRPr="003D2190" w:rsidRDefault="005B3E0A" w:rsidP="003F307A">
      <w:r w:rsidRPr="003D2190">
        <w:t xml:space="preserve">Si en las pruebas de aceptación de DyS hacia sus subcontratistas </w:t>
      </w:r>
      <w:r w:rsidRPr="003D2190">
        <w:rPr>
          <w:u w:val="single"/>
        </w:rPr>
        <w:t>se detectan fallos o defectos sobre elementos o componentes</w:t>
      </w:r>
      <w:r w:rsidRPr="003D2190">
        <w:t xml:space="preserve"> se realizarán las anotaciones correspondientes en los informes de resultados de las pruebas y se requerirá al subcontratista su resolución (ver el procedimiento </w:t>
      </w:r>
      <w:r w:rsidR="000E2811" w:rsidRPr="003D2190">
        <w:t>“</w:t>
      </w:r>
      <w:r w:rsidR="00AF3B1D" w:rsidRPr="003D2190">
        <w:t>Planes y Protocolos de Pruebas de DyS (</w:t>
      </w:r>
      <w:r w:rsidR="00AF3B1D" w:rsidRPr="003D2190">
        <w:rPr>
          <w:b/>
        </w:rPr>
        <w:t>EM-300-PR-012</w:t>
      </w:r>
      <w:r w:rsidR="00AF3B1D" w:rsidRPr="003D2190">
        <w:t>)</w:t>
      </w:r>
      <w:r w:rsidR="000E2811" w:rsidRPr="003D2190">
        <w:t>”</w:t>
      </w:r>
      <w:r w:rsidR="00AF3B1D" w:rsidRPr="003D2190">
        <w:t>).</w:t>
      </w:r>
    </w:p>
    <w:p w14:paraId="4BF2B4B1" w14:textId="77777777" w:rsidR="003F307A" w:rsidRPr="003D2190" w:rsidRDefault="003F307A" w:rsidP="003F307A"/>
    <w:p w14:paraId="682DC712" w14:textId="7B614D6D" w:rsidR="005B3E0A" w:rsidRPr="003D2190" w:rsidRDefault="005B3E0A" w:rsidP="003F307A">
      <w:r w:rsidRPr="003D2190">
        <w:t xml:space="preserve">Si durante las pruebas de aceptación del Ministerio de Defensa hacia DyS, </w:t>
      </w:r>
      <w:r w:rsidRPr="003D2190">
        <w:rPr>
          <w:u w:val="single"/>
        </w:rPr>
        <w:t>se detectan fallos sobre productos finales</w:t>
      </w:r>
      <w:r w:rsidRPr="003D2190">
        <w:t xml:space="preserve">, del mismo modo descrito en el párrafo anterior, se realizarán las anotaciones correspondientes en las hojas de resultados y se definirán y aplicarán las acciones correctivas adecuadas, antes de su entrega al Cliente, según se establece en </w:t>
      </w:r>
      <w:r w:rsidR="000E2811" w:rsidRPr="003D2190">
        <w:t>el procedimiento</w:t>
      </w:r>
      <w:r w:rsidRPr="003D2190">
        <w:t xml:space="preserve"> </w:t>
      </w:r>
      <w:r w:rsidR="000E2811" w:rsidRPr="003D2190">
        <w:t>“</w:t>
      </w:r>
      <w:r w:rsidR="00D13F93" w:rsidRPr="003D2190">
        <w:t>Gestión de No Conformidades, Observaciones y Acciones Correctivas de DyS (</w:t>
      </w:r>
      <w:r w:rsidR="00D13F93" w:rsidRPr="003D2190">
        <w:rPr>
          <w:b/>
        </w:rPr>
        <w:t>EM-300-PR-004</w:t>
      </w:r>
      <w:r w:rsidRPr="003D2190">
        <w:t>)</w:t>
      </w:r>
      <w:r w:rsidR="000E2811" w:rsidRPr="003D2190">
        <w:t>”</w:t>
      </w:r>
      <w:r w:rsidRPr="003D2190">
        <w:t>.</w:t>
      </w:r>
    </w:p>
    <w:p w14:paraId="5EE441D6" w14:textId="77777777" w:rsidR="003F307A" w:rsidRPr="003D2190" w:rsidRDefault="003F307A" w:rsidP="003F307A"/>
    <w:p w14:paraId="3F3ADB80" w14:textId="65991351" w:rsidR="005B3E0A" w:rsidRPr="003D2190" w:rsidRDefault="005B3E0A" w:rsidP="003F307A">
      <w:r w:rsidRPr="003D2190">
        <w:t xml:space="preserve">Si </w:t>
      </w:r>
      <w:r w:rsidRPr="003D2190">
        <w:rPr>
          <w:u w:val="single"/>
        </w:rPr>
        <w:t>se detectan defectos o fallos en el diseño que realiza DyS o en cualquier otro producto bajo soporte documental</w:t>
      </w:r>
      <w:r w:rsidRPr="003D2190">
        <w:t xml:space="preserve"> se actuará según lo indicado en los procedimientos </w:t>
      </w:r>
      <w:r w:rsidR="00D13F93" w:rsidRPr="003D2190">
        <w:t>Diseño y Especificación de Requisitos</w:t>
      </w:r>
      <w:r w:rsidRPr="003D2190">
        <w:t xml:space="preserve"> (</w:t>
      </w:r>
      <w:r w:rsidR="00D13F93" w:rsidRPr="003D2190">
        <w:rPr>
          <w:b/>
        </w:rPr>
        <w:t>EM-300-PR-015</w:t>
      </w:r>
      <w:r w:rsidRPr="003D2190">
        <w:t xml:space="preserve">) y </w:t>
      </w:r>
      <w:r w:rsidR="00994BFF" w:rsidRPr="003D2190">
        <w:t>“Confección y Codificación de la documentación de DyS</w:t>
      </w:r>
      <w:r w:rsidRPr="003D2190">
        <w:t xml:space="preserve"> (</w:t>
      </w:r>
      <w:r w:rsidR="00994BFF" w:rsidRPr="003D2190">
        <w:rPr>
          <w:b/>
        </w:rPr>
        <w:t>EM-300-PR-002</w:t>
      </w:r>
      <w:r w:rsidRPr="003D2190">
        <w:t>)</w:t>
      </w:r>
      <w:r w:rsidR="00994BFF" w:rsidRPr="003D2190">
        <w:t>”</w:t>
      </w:r>
      <w:r w:rsidRPr="003D2190">
        <w:t xml:space="preserve"> respectivamente.</w:t>
      </w:r>
    </w:p>
    <w:p w14:paraId="3C86F87F" w14:textId="77777777" w:rsidR="003F307A" w:rsidRPr="003D2190" w:rsidRDefault="003F307A" w:rsidP="003F307A"/>
    <w:p w14:paraId="50038ECC" w14:textId="14536029" w:rsidR="002F0E91" w:rsidRDefault="005B3E0A" w:rsidP="003F307A">
      <w:r w:rsidRPr="003D2190">
        <w:t>Los productos que presentan defectos o incumplimientos se identifican según se establece a continuación, evitando su ut</w:t>
      </w:r>
      <w:r w:rsidR="00633D11" w:rsidRPr="003D2190">
        <w:t>ilización o entrega posteriores:</w:t>
      </w:r>
      <w:r w:rsidR="002F0E91">
        <w:br w:type="page"/>
      </w:r>
    </w:p>
    <w:p w14:paraId="087EA384" w14:textId="77777777" w:rsidR="003F307A" w:rsidRPr="003D2190" w:rsidRDefault="003F307A" w:rsidP="003F307A"/>
    <w:p w14:paraId="338A0506" w14:textId="62464B74" w:rsidR="005B3E0A" w:rsidRPr="003D2190" w:rsidRDefault="005B3E0A" w:rsidP="003F307A">
      <w:pPr>
        <w:pStyle w:val="Prrafodelista"/>
        <w:numPr>
          <w:ilvl w:val="0"/>
          <w:numId w:val="57"/>
        </w:numPr>
      </w:pPr>
      <w:r w:rsidRPr="003D2190">
        <w:t xml:space="preserve">Para </w:t>
      </w:r>
      <w:r w:rsidRPr="003D2190">
        <w:rPr>
          <w:u w:val="single"/>
        </w:rPr>
        <w:t>redes, sistemas, infraestructuras, bien aislados o bien integrados</w:t>
      </w:r>
      <w:r w:rsidRPr="003D2190">
        <w:t>, mediante su correspondiente registro documental de inspección o prueba.</w:t>
      </w:r>
    </w:p>
    <w:p w14:paraId="50EF73A5" w14:textId="65323FF5" w:rsidR="005B3E0A" w:rsidRPr="003D2190" w:rsidRDefault="005B3E0A" w:rsidP="003F307A">
      <w:pPr>
        <w:pStyle w:val="Prrafodelista"/>
        <w:numPr>
          <w:ilvl w:val="0"/>
          <w:numId w:val="57"/>
        </w:numPr>
      </w:pPr>
      <w:r w:rsidRPr="003D2190">
        <w:t xml:space="preserve">Para </w:t>
      </w:r>
      <w:r w:rsidRPr="003D2190">
        <w:rPr>
          <w:u w:val="single"/>
        </w:rPr>
        <w:t>productos bajo soporte documental</w:t>
      </w:r>
      <w:r w:rsidRPr="003D2190">
        <w:t xml:space="preserve">, aplicando lo dispuesto en la normativa vigente de control de la documentación (ver el procedimiento </w:t>
      </w:r>
      <w:r w:rsidR="00994BFF" w:rsidRPr="003D2190">
        <w:t>“Confección y Codificación de la documentación de DyS (</w:t>
      </w:r>
      <w:r w:rsidR="00994BFF" w:rsidRPr="003D2190">
        <w:rPr>
          <w:b/>
        </w:rPr>
        <w:t>EM-300-PR-002</w:t>
      </w:r>
      <w:r w:rsidR="00994BFF" w:rsidRPr="003D2190">
        <w:t>)”.</w:t>
      </w:r>
    </w:p>
    <w:p w14:paraId="0D347130" w14:textId="666E3E46" w:rsidR="005B3E0A" w:rsidRPr="003D2190" w:rsidRDefault="005B3E0A" w:rsidP="003F307A">
      <w:r w:rsidRPr="003D2190">
        <w:t>Una vez realizado un análisis y evaluación sobre los productos que se consideren no conformes, la decisión que el Jefe de proyecto/expediente o Gerente tome sobre ellos podrá ser alguna de las siguientes (en función de las circunstancias):</w:t>
      </w:r>
    </w:p>
    <w:p w14:paraId="2E57F03A" w14:textId="77777777" w:rsidR="003F307A" w:rsidRPr="003D2190" w:rsidRDefault="003F307A" w:rsidP="003F307A"/>
    <w:p w14:paraId="2FE6F5A9" w14:textId="3A95F2E0" w:rsidR="005B3E0A" w:rsidRPr="003D2190" w:rsidRDefault="005B3E0A" w:rsidP="003F307A">
      <w:pPr>
        <w:pStyle w:val="Prrafodelista"/>
        <w:numPr>
          <w:ilvl w:val="0"/>
          <w:numId w:val="56"/>
        </w:numPr>
      </w:pPr>
      <w:r w:rsidRPr="003D2190">
        <w:t>Requerir al subcontratista su cambio inmediato por otros que sean conformes antes de su entrega final al Cliente.</w:t>
      </w:r>
    </w:p>
    <w:p w14:paraId="4A6B2937" w14:textId="17F8BD0E" w:rsidR="005B3E0A" w:rsidRPr="003D2190" w:rsidRDefault="005B3E0A" w:rsidP="003F307A">
      <w:pPr>
        <w:pStyle w:val="Prrafodelista"/>
        <w:numPr>
          <w:ilvl w:val="0"/>
          <w:numId w:val="56"/>
        </w:numPr>
      </w:pPr>
      <w:r w:rsidRPr="003D2190">
        <w:t>Corregirlos, si han sido elaborados por DyS (diseño y documentación en general).</w:t>
      </w:r>
    </w:p>
    <w:p w14:paraId="0C18EE23" w14:textId="5C5CA594" w:rsidR="005B3E0A" w:rsidRPr="003D2190" w:rsidRDefault="005B3E0A" w:rsidP="003F307A">
      <w:pPr>
        <w:pStyle w:val="Prrafodelista"/>
        <w:numPr>
          <w:ilvl w:val="0"/>
          <w:numId w:val="56"/>
        </w:numPr>
      </w:pPr>
      <w:r w:rsidRPr="003D2190">
        <w:t>Aceptarlos tal como están, previa concesión o autorización del cliente (no se espera que este caso se produzca en la práctica).</w:t>
      </w:r>
    </w:p>
    <w:p w14:paraId="33746F4F" w14:textId="0F12DDB3" w:rsidR="005B3E0A" w:rsidRPr="003D2190" w:rsidRDefault="005B3E0A" w:rsidP="003F307A">
      <w:r w:rsidRPr="003D2190">
        <w:t>Cuando los productos no conformes sean reparados, corregidos, cambiados o vueltos a desarrollar (por DyS o sus subcontratistas) deberán revisarse, probarse o inspeccionarse de nuevo para comprobar su conformidad con los requisitos especificados.</w:t>
      </w:r>
    </w:p>
    <w:p w14:paraId="14DF0531" w14:textId="77777777" w:rsidR="00B870C6" w:rsidRPr="003D2190" w:rsidRDefault="00B870C6" w:rsidP="00B870C6">
      <w:pPr>
        <w:pStyle w:val="Ttulo2"/>
      </w:pPr>
      <w:bookmarkStart w:id="69" w:name="_Toc93483792"/>
      <w:r w:rsidRPr="003D2190">
        <w:t>Gestión de la configuración</w:t>
      </w:r>
      <w:bookmarkEnd w:id="69"/>
    </w:p>
    <w:p w14:paraId="035AC332" w14:textId="0F3C8356" w:rsidR="00953C6A" w:rsidRPr="003D2190" w:rsidRDefault="00953C6A" w:rsidP="00953C6A">
      <w:r w:rsidRPr="003D2190">
        <w:t>Aplica lo indicado en procedimiento “Gestión de la Configuración (</w:t>
      </w:r>
      <w:r w:rsidRPr="003D2190">
        <w:rPr>
          <w:b/>
        </w:rPr>
        <w:t>EM-300-PR-002</w:t>
      </w:r>
      <w:r w:rsidRPr="003D2190">
        <w:t>)”.</w:t>
      </w:r>
    </w:p>
    <w:p w14:paraId="40059D33" w14:textId="77777777" w:rsidR="00953C6A" w:rsidRPr="003D2190" w:rsidRDefault="00953C6A" w:rsidP="00953C6A"/>
    <w:p w14:paraId="25D45C8F" w14:textId="0BAB270C" w:rsidR="00953C6A" w:rsidRPr="003D2190" w:rsidRDefault="00953C6A" w:rsidP="00953C6A">
      <w:r w:rsidRPr="003D2190">
        <w:t xml:space="preserve">Cuando el proyecto esté sujeto a PECAL, o bien sea un requisito del pliego, deberá llevarse a cabo una Gestión de la Configuración, cuyo principal objetivo es documentar y proporcionar una visibilidad completa de la configuración actual del producto y del estado de cumplimiento de los requisitos funcionales y físicos.  </w:t>
      </w:r>
    </w:p>
    <w:p w14:paraId="42DBD23F" w14:textId="77777777" w:rsidR="00953C6A" w:rsidRPr="003D2190" w:rsidRDefault="00953C6A" w:rsidP="00B870C6"/>
    <w:p w14:paraId="5DD61318" w14:textId="508D9916" w:rsidR="00B870C6" w:rsidRPr="003D2190" w:rsidRDefault="00953C6A" w:rsidP="00B870C6">
      <w:r w:rsidRPr="003D2190">
        <w:t>La Gestión de la Configuración quedará recogida en un</w:t>
      </w:r>
      <w:r w:rsidR="00710497" w:rsidRPr="003D2190">
        <w:t xml:space="preserve"> </w:t>
      </w:r>
      <w:r w:rsidR="00B870C6" w:rsidRPr="003D2190">
        <w:t>Plan de gestión de la configuración</w:t>
      </w:r>
      <w:r w:rsidRPr="003D2190">
        <w:t>, cuyo contenido mínimo será</w:t>
      </w:r>
      <w:r w:rsidR="00B870C6" w:rsidRPr="003D2190">
        <w:t>:</w:t>
      </w:r>
    </w:p>
    <w:p w14:paraId="78A768D7" w14:textId="77777777" w:rsidR="00B870C6" w:rsidRPr="003D2190" w:rsidRDefault="00B870C6" w:rsidP="00B870C6"/>
    <w:p w14:paraId="645F0642" w14:textId="77777777" w:rsidR="00D55A37" w:rsidRPr="003D2190" w:rsidRDefault="00B870C6" w:rsidP="00274720">
      <w:pPr>
        <w:pStyle w:val="Prrafodelista"/>
        <w:numPr>
          <w:ilvl w:val="0"/>
          <w:numId w:val="35"/>
        </w:numPr>
      </w:pPr>
      <w:r w:rsidRPr="003D2190">
        <w:t>Características de la herramienta utilizada para gestionar la configuración.</w:t>
      </w:r>
    </w:p>
    <w:p w14:paraId="151C5C80" w14:textId="0AD339DA" w:rsidR="00B870C6" w:rsidRPr="003D2190" w:rsidRDefault="00B870C6" w:rsidP="00274720">
      <w:pPr>
        <w:pStyle w:val="Prrafodelista"/>
        <w:numPr>
          <w:ilvl w:val="0"/>
          <w:numId w:val="35"/>
        </w:numPr>
      </w:pPr>
      <w:r w:rsidRPr="003D2190">
        <w:t>Identificación de la configuración.</w:t>
      </w:r>
    </w:p>
    <w:p w14:paraId="7C15687F" w14:textId="77777777" w:rsidR="00B870C6" w:rsidRPr="003D2190" w:rsidRDefault="00B870C6" w:rsidP="005D2F56">
      <w:pPr>
        <w:pStyle w:val="Prrafodelista"/>
        <w:numPr>
          <w:ilvl w:val="0"/>
          <w:numId w:val="35"/>
        </w:numPr>
      </w:pPr>
      <w:r w:rsidRPr="003D2190">
        <w:t>Control de la configuración.</w:t>
      </w:r>
    </w:p>
    <w:p w14:paraId="5C56D3B6" w14:textId="5101684F" w:rsidR="00B870C6" w:rsidRPr="003D2190" w:rsidRDefault="00B870C6" w:rsidP="005D2F56">
      <w:pPr>
        <w:pStyle w:val="Prrafodelista"/>
        <w:numPr>
          <w:ilvl w:val="0"/>
          <w:numId w:val="35"/>
        </w:numPr>
      </w:pPr>
      <w:r w:rsidRPr="003D2190">
        <w:t>Seguimiento del estado de la configuración.</w:t>
      </w:r>
    </w:p>
    <w:p w14:paraId="7417F942" w14:textId="77777777" w:rsidR="00035CC5" w:rsidRPr="003D2190" w:rsidRDefault="00035CC5" w:rsidP="00603EBF">
      <w:pPr>
        <w:pStyle w:val="Ttulo1"/>
      </w:pPr>
      <w:bookmarkStart w:id="70" w:name="_Toc93483793"/>
      <w:r w:rsidRPr="003D2190">
        <w:t>Evaluación del desempeño</w:t>
      </w:r>
      <w:bookmarkEnd w:id="70"/>
    </w:p>
    <w:p w14:paraId="56C25E6C" w14:textId="77777777" w:rsidR="00035CC5" w:rsidRPr="003D2190" w:rsidRDefault="00035CC5" w:rsidP="00603EBF">
      <w:pPr>
        <w:pStyle w:val="Ttulo2"/>
      </w:pPr>
      <w:bookmarkStart w:id="71" w:name="_Toc93483794"/>
      <w:r w:rsidRPr="003D2190">
        <w:t>Seguimiento, medición, análisis y evaluación</w:t>
      </w:r>
      <w:bookmarkEnd w:id="71"/>
    </w:p>
    <w:p w14:paraId="79AD4267" w14:textId="77777777" w:rsidR="004D0114" w:rsidRPr="003D2190" w:rsidRDefault="004D0114" w:rsidP="004D0114">
      <w:pPr>
        <w:pStyle w:val="Ttulo3"/>
      </w:pPr>
      <w:bookmarkStart w:id="72" w:name="_Toc93483795"/>
      <w:r w:rsidRPr="003D2190">
        <w:t>Generalidades</w:t>
      </w:r>
      <w:bookmarkEnd w:id="72"/>
    </w:p>
    <w:p w14:paraId="49979683" w14:textId="4E9BEE6D" w:rsidR="00406580" w:rsidRPr="003D2190" w:rsidRDefault="00406580" w:rsidP="00406580">
      <w:pPr>
        <w:pStyle w:val="Parrafo1"/>
      </w:pPr>
      <w:r w:rsidRPr="003D2190">
        <w:t xml:space="preserve">Aplica lo indicado en el apartado correspondiente </w:t>
      </w:r>
      <w:r w:rsidRPr="006155D2">
        <w:t xml:space="preserve">del </w:t>
      </w:r>
      <w:r w:rsidRPr="006155D2">
        <w:rPr>
          <w:szCs w:val="22"/>
        </w:rPr>
        <w:t>“</w:t>
      </w:r>
      <w:r w:rsidR="003857EE" w:rsidRPr="006155D2">
        <w:rPr>
          <w:szCs w:val="22"/>
        </w:rPr>
        <w:t>Manual del Sistema de Gestión de la Calidad (SGC)”</w:t>
      </w:r>
      <w:r w:rsidRPr="006155D2">
        <w:rPr>
          <w:szCs w:val="22"/>
        </w:rPr>
        <w:t xml:space="preserve"> (</w:t>
      </w:r>
      <w:r w:rsidRPr="006155D2">
        <w:rPr>
          <w:b/>
          <w:szCs w:val="22"/>
        </w:rPr>
        <w:t>TE-000-MA-003</w:t>
      </w:r>
      <w:r w:rsidRPr="006155D2">
        <w:rPr>
          <w:szCs w:val="22"/>
        </w:rPr>
        <w:t>)</w:t>
      </w:r>
      <w:r w:rsidR="00684157" w:rsidRPr="006155D2">
        <w:rPr>
          <w:szCs w:val="22"/>
        </w:rPr>
        <w:t>”</w:t>
      </w:r>
      <w:r w:rsidRPr="006155D2">
        <w:rPr>
          <w:szCs w:val="22"/>
        </w:rPr>
        <w:t xml:space="preserve">, </w:t>
      </w:r>
      <w:r w:rsidRPr="006155D2">
        <w:t>o documentos que lo sustituyan.</w:t>
      </w:r>
    </w:p>
    <w:p w14:paraId="5BB34195" w14:textId="77777777" w:rsidR="00FF1BAB" w:rsidRPr="003D2190" w:rsidRDefault="00FF1BAB" w:rsidP="004D0114"/>
    <w:p w14:paraId="02C011C3" w14:textId="058FE4AB" w:rsidR="00696480" w:rsidRPr="003D2190" w:rsidRDefault="00696480" w:rsidP="00696480">
      <w:r w:rsidRPr="003D2190">
        <w:lastRenderedPageBreak/>
        <w:t xml:space="preserve">Para la </w:t>
      </w:r>
      <w:r w:rsidRPr="003D2190">
        <w:rPr>
          <w:u w:val="single"/>
        </w:rPr>
        <w:t>evaluación del desempeño y la eficacia del sistema de gestión</w:t>
      </w:r>
      <w:r w:rsidRPr="003D2190">
        <w:t>, DyS dispone de una sistemática de indicadores</w:t>
      </w:r>
      <w:r w:rsidR="007308C7" w:rsidRPr="003D2190">
        <w:t xml:space="preserve"> de proceso</w:t>
      </w:r>
      <w:r w:rsidRPr="003D2190">
        <w:t xml:space="preserve">, </w:t>
      </w:r>
      <w:r w:rsidR="00611539" w:rsidRPr="003D2190">
        <w:t>cuyo</w:t>
      </w:r>
      <w:r w:rsidRPr="003D2190">
        <w:t xml:space="preserve"> seguimiento es punto de partida para la detección de oportunidades de mejora que contribuyan a mantener la mejora continua del sistema de calidad.</w:t>
      </w:r>
    </w:p>
    <w:p w14:paraId="2F691AFB" w14:textId="77777777" w:rsidR="00696480" w:rsidRPr="003D2190" w:rsidRDefault="00696480" w:rsidP="00FF1BAB"/>
    <w:p w14:paraId="06E7D34A" w14:textId="304FFD48" w:rsidR="00FF1BAB" w:rsidRPr="003D2190" w:rsidRDefault="002819CE" w:rsidP="00FF1BAB">
      <w:r w:rsidRPr="003D2190">
        <w:t xml:space="preserve">Para garantizar que las </w:t>
      </w:r>
      <w:r w:rsidRPr="003D2190">
        <w:rPr>
          <w:u w:val="single"/>
        </w:rPr>
        <w:t>características de los productos/servicios se ajustan a los requisitos del Cliente</w:t>
      </w:r>
      <w:r w:rsidRPr="003D2190">
        <w:t xml:space="preserve"> antes de su presentación o liberación, </w:t>
      </w:r>
      <w:r w:rsidR="00FF1BAB" w:rsidRPr="003D2190">
        <w:t xml:space="preserve">DyS </w:t>
      </w:r>
      <w:r w:rsidR="00B8529F" w:rsidRPr="003D2190">
        <w:t>tiene</w:t>
      </w:r>
      <w:r w:rsidR="00FF1BAB" w:rsidRPr="003D2190">
        <w:t xml:space="preserve"> establecido </w:t>
      </w:r>
      <w:r w:rsidR="00B8529F" w:rsidRPr="003D2190">
        <w:t>el procedimiento</w:t>
      </w:r>
      <w:r w:rsidR="00FF1BAB" w:rsidRPr="003D2190">
        <w:t xml:space="preserve"> </w:t>
      </w:r>
      <w:r w:rsidR="00B32AE8" w:rsidRPr="003D2190">
        <w:t>“Planes y Protocolos de Pruebas de DyS (</w:t>
      </w:r>
      <w:r w:rsidR="00B32AE8" w:rsidRPr="003D2190">
        <w:rPr>
          <w:b/>
        </w:rPr>
        <w:t>EM-300-PR-012</w:t>
      </w:r>
      <w:r w:rsidR="00B32AE8" w:rsidRPr="003D2190">
        <w:t>)”</w:t>
      </w:r>
      <w:r w:rsidRPr="003D2190">
        <w:t>.</w:t>
      </w:r>
    </w:p>
    <w:p w14:paraId="06A16F6A" w14:textId="77777777" w:rsidR="00FF1BAB" w:rsidRPr="003D2190" w:rsidRDefault="00FF1BAB" w:rsidP="00FF1BAB"/>
    <w:p w14:paraId="7A3BEB74" w14:textId="4DCAEA0E" w:rsidR="00FF1BAB" w:rsidRPr="003D2190" w:rsidRDefault="006926C7" w:rsidP="00FF1BAB">
      <w:r w:rsidRPr="003D2190">
        <w:t xml:space="preserve">Si el proyecto está sujeto a PECAL, </w:t>
      </w:r>
      <w:r w:rsidR="00500E94" w:rsidRPr="003D2190">
        <w:t>durante</w:t>
      </w:r>
      <w:r w:rsidR="00FF1BAB" w:rsidRPr="003D2190">
        <w:t xml:space="preserve"> la finalización de los contratos con el Ministerio de Defensa y previo a la recepción formal de los </w:t>
      </w:r>
      <w:r w:rsidR="00935732" w:rsidRPr="003D2190">
        <w:t xml:space="preserve">productos/servicios, </w:t>
      </w:r>
      <w:r w:rsidR="00B32AE8" w:rsidRPr="003D2190">
        <w:t xml:space="preserve">Telefónica </w:t>
      </w:r>
      <w:r w:rsidR="00FF1BAB" w:rsidRPr="003D2190">
        <w:t xml:space="preserve">emitirá un </w:t>
      </w:r>
      <w:r w:rsidR="00FF1BAB" w:rsidRPr="003D2190">
        <w:rPr>
          <w:u w:val="single"/>
        </w:rPr>
        <w:t>Certificado de Conformidad</w:t>
      </w:r>
      <w:r w:rsidR="00935732" w:rsidRPr="003D2190">
        <w:t xml:space="preserve"> siguiendo los</w:t>
      </w:r>
      <w:r w:rsidR="00FF1BAB" w:rsidRPr="003D2190">
        <w:t xml:space="preserve"> modelos establecidos al efecto por el Área de Inspecciones Industriales del MINISDEF, al RAC y/o al Cliente, a fin de garantizar que los productos/servicios se ajustan a los requisitos contractuales.</w:t>
      </w:r>
    </w:p>
    <w:p w14:paraId="67C4B8F3" w14:textId="77777777" w:rsidR="004D0114" w:rsidRPr="003D2190" w:rsidRDefault="004D0114" w:rsidP="004D0114">
      <w:pPr>
        <w:pStyle w:val="Ttulo3"/>
      </w:pPr>
      <w:bookmarkStart w:id="73" w:name="_Toc93483796"/>
      <w:r w:rsidRPr="003D2190">
        <w:t>Satisfacción del cliente</w:t>
      </w:r>
      <w:bookmarkEnd w:id="73"/>
    </w:p>
    <w:p w14:paraId="219302A3" w14:textId="33BB8104" w:rsidR="00406580" w:rsidRPr="003D2190" w:rsidRDefault="00406580" w:rsidP="00406580">
      <w:pPr>
        <w:pStyle w:val="Parrafo1"/>
      </w:pPr>
      <w:r w:rsidRPr="003D2190">
        <w:t xml:space="preserve">Aplica lo indicado en el apartado correspondiente del </w:t>
      </w:r>
      <w:r w:rsidRPr="003D2190">
        <w:rPr>
          <w:szCs w:val="22"/>
        </w:rPr>
        <w:t>“</w:t>
      </w:r>
      <w:r w:rsidR="003857EE" w:rsidRPr="006155D2">
        <w:rPr>
          <w:szCs w:val="22"/>
        </w:rPr>
        <w:t>Manual del Sistema de Gestión de la Calidad (SGC)”</w:t>
      </w:r>
      <w:r w:rsidRPr="006155D2">
        <w:rPr>
          <w:szCs w:val="22"/>
        </w:rPr>
        <w:t xml:space="preserve"> (</w:t>
      </w:r>
      <w:r w:rsidRPr="006155D2">
        <w:rPr>
          <w:b/>
          <w:szCs w:val="22"/>
        </w:rPr>
        <w:t>TE-000-MA-003</w:t>
      </w:r>
      <w:r w:rsidRPr="006155D2">
        <w:rPr>
          <w:szCs w:val="22"/>
        </w:rPr>
        <w:t>)</w:t>
      </w:r>
      <w:r w:rsidR="00684157" w:rsidRPr="006155D2">
        <w:rPr>
          <w:szCs w:val="22"/>
        </w:rPr>
        <w:t>”</w:t>
      </w:r>
      <w:r w:rsidRPr="006155D2">
        <w:rPr>
          <w:szCs w:val="22"/>
        </w:rPr>
        <w:t xml:space="preserve">, </w:t>
      </w:r>
      <w:r w:rsidRPr="006155D2">
        <w:t>o documentos que lo sustituyan.</w:t>
      </w:r>
    </w:p>
    <w:p w14:paraId="4BEADF15" w14:textId="77777777" w:rsidR="00B32AE8" w:rsidRPr="003D2190" w:rsidRDefault="00B32AE8" w:rsidP="004D0114"/>
    <w:p w14:paraId="3084DB7E" w14:textId="77777777" w:rsidR="00E810BF" w:rsidRPr="003D2190" w:rsidRDefault="00836E11" w:rsidP="004D0114">
      <w:r w:rsidRPr="003D2190">
        <w:t>En</w:t>
      </w:r>
      <w:r w:rsidR="004D0114" w:rsidRPr="003D2190">
        <w:t xml:space="preserve"> lo referente al MINISDEF, la comunicación es directa y la satisfacción o no en un determinado momento se percibe de manera directa y pronta, corrigiéndose cualquier desviación casi inmediatamente.</w:t>
      </w:r>
    </w:p>
    <w:p w14:paraId="35AEB1E2" w14:textId="77777777" w:rsidR="004D0114" w:rsidRPr="003D2190" w:rsidRDefault="004D0114" w:rsidP="004D0114">
      <w:pPr>
        <w:pStyle w:val="Ttulo3"/>
      </w:pPr>
      <w:bookmarkStart w:id="74" w:name="_Toc93483797"/>
      <w:r w:rsidRPr="003D2190">
        <w:t>Análisis y evaluación</w:t>
      </w:r>
      <w:bookmarkEnd w:id="74"/>
    </w:p>
    <w:p w14:paraId="4F7BDA59" w14:textId="75203C89" w:rsidR="00684157" w:rsidRPr="003D2190" w:rsidRDefault="00684157" w:rsidP="00684157">
      <w:pPr>
        <w:pStyle w:val="Parrafo1"/>
      </w:pPr>
      <w:r w:rsidRPr="003D2190">
        <w:t xml:space="preserve">Aplica lo indicado en el apartado correspondiente del </w:t>
      </w:r>
      <w:r w:rsidRPr="003D2190">
        <w:rPr>
          <w:szCs w:val="22"/>
        </w:rPr>
        <w:t>“</w:t>
      </w:r>
      <w:r w:rsidR="003857EE" w:rsidRPr="006155D2">
        <w:rPr>
          <w:szCs w:val="22"/>
        </w:rPr>
        <w:t xml:space="preserve">Manual del Sistema de Gestión de la Calidad (SGC)” </w:t>
      </w:r>
      <w:r w:rsidRPr="006155D2">
        <w:rPr>
          <w:szCs w:val="22"/>
        </w:rPr>
        <w:t>(</w:t>
      </w:r>
      <w:r w:rsidRPr="006155D2">
        <w:rPr>
          <w:b/>
          <w:szCs w:val="22"/>
        </w:rPr>
        <w:t>TE-000-MA-003</w:t>
      </w:r>
      <w:r w:rsidRPr="006155D2">
        <w:rPr>
          <w:szCs w:val="22"/>
        </w:rPr>
        <w:t xml:space="preserve">)”, </w:t>
      </w:r>
      <w:r w:rsidRPr="006155D2">
        <w:t>o documentos que lo sustituyan.</w:t>
      </w:r>
    </w:p>
    <w:p w14:paraId="1540E4B9" w14:textId="77777777" w:rsidR="00035CC5" w:rsidRPr="003D2190" w:rsidRDefault="00035CC5" w:rsidP="00035CC5">
      <w:pPr>
        <w:pStyle w:val="Ttulo2"/>
      </w:pPr>
      <w:bookmarkStart w:id="75" w:name="_Toc93483798"/>
      <w:r w:rsidRPr="003D2190">
        <w:t>Auditoría interna</w:t>
      </w:r>
      <w:bookmarkEnd w:id="75"/>
    </w:p>
    <w:p w14:paraId="75933969" w14:textId="3282EF10" w:rsidR="004D0114" w:rsidRPr="003D2190" w:rsidRDefault="00406580" w:rsidP="00406580">
      <w:pPr>
        <w:pStyle w:val="Parrafo1"/>
      </w:pPr>
      <w:r w:rsidRPr="003D2190">
        <w:t xml:space="preserve">Aplica lo indicado en el apartado </w:t>
      </w:r>
      <w:r w:rsidRPr="006155D2">
        <w:t xml:space="preserve">correspondiente del </w:t>
      </w:r>
      <w:r w:rsidRPr="006155D2">
        <w:rPr>
          <w:szCs w:val="22"/>
        </w:rPr>
        <w:t>“</w:t>
      </w:r>
      <w:r w:rsidR="003857EE" w:rsidRPr="006155D2">
        <w:rPr>
          <w:szCs w:val="22"/>
        </w:rPr>
        <w:t>Manual del Sistema de Gestión de la Calidad (SGC)”</w:t>
      </w:r>
      <w:r w:rsidRPr="006155D2">
        <w:rPr>
          <w:szCs w:val="22"/>
        </w:rPr>
        <w:t xml:space="preserve"> (</w:t>
      </w:r>
      <w:r w:rsidRPr="006155D2">
        <w:rPr>
          <w:b/>
          <w:szCs w:val="22"/>
        </w:rPr>
        <w:t>TE-000-MA-003</w:t>
      </w:r>
      <w:r w:rsidRPr="006155D2">
        <w:rPr>
          <w:szCs w:val="22"/>
        </w:rPr>
        <w:t>)</w:t>
      </w:r>
      <w:r w:rsidR="00684157" w:rsidRPr="006155D2">
        <w:rPr>
          <w:szCs w:val="22"/>
        </w:rPr>
        <w:t>”</w:t>
      </w:r>
      <w:r w:rsidRPr="006155D2">
        <w:rPr>
          <w:szCs w:val="22"/>
        </w:rPr>
        <w:t xml:space="preserve">, </w:t>
      </w:r>
      <w:r w:rsidRPr="006155D2">
        <w:t xml:space="preserve">o documentos que lo sustituyan, </w:t>
      </w:r>
      <w:r w:rsidR="004D0114" w:rsidRPr="006155D2">
        <w:t>y desarrollado en el p</w:t>
      </w:r>
      <w:r w:rsidR="00005598" w:rsidRPr="006155D2">
        <w:t>roceso “Realizar</w:t>
      </w:r>
      <w:r w:rsidR="004D0114" w:rsidRPr="006155D2">
        <w:t xml:space="preserve"> </w:t>
      </w:r>
      <w:r w:rsidR="00F0388A" w:rsidRPr="006155D2">
        <w:t>Revisiones</w:t>
      </w:r>
      <w:r w:rsidR="004D0114" w:rsidRPr="006155D2">
        <w:t xml:space="preserve"> Internas </w:t>
      </w:r>
      <w:r w:rsidR="00005598" w:rsidRPr="006155D2">
        <w:t>(</w:t>
      </w:r>
      <w:r w:rsidR="00005598" w:rsidRPr="006155D2">
        <w:rPr>
          <w:b/>
        </w:rPr>
        <w:t>P91102</w:t>
      </w:r>
      <w:r w:rsidR="00005598" w:rsidRPr="006155D2">
        <w:t>)”</w:t>
      </w:r>
      <w:r w:rsidR="004D0114" w:rsidRPr="006155D2">
        <w:t>.</w:t>
      </w:r>
    </w:p>
    <w:p w14:paraId="2C0E77CB" w14:textId="77777777" w:rsidR="004D0114" w:rsidRPr="003D2190" w:rsidRDefault="004D0114" w:rsidP="004D0114"/>
    <w:p w14:paraId="421669F5" w14:textId="77777777" w:rsidR="004D0114" w:rsidRPr="003D2190" w:rsidRDefault="004D0114" w:rsidP="004D0114">
      <w:r w:rsidRPr="003D2190">
        <w:t>Cuando se realicen auditorías internas a DyS, se tendrán en cuenta los requisitos contractuales y la normativa PECAL aplicable.</w:t>
      </w:r>
    </w:p>
    <w:p w14:paraId="70EBB338" w14:textId="77777777" w:rsidR="004D0114" w:rsidRPr="003D2190" w:rsidRDefault="004D0114" w:rsidP="004D0114"/>
    <w:p w14:paraId="1D4755AB" w14:textId="74DBB1C7" w:rsidR="004D0114" w:rsidRPr="003D2190" w:rsidRDefault="004D0114" w:rsidP="004D0114">
      <w:r w:rsidRPr="003D2190">
        <w:t>La Dirección de Calidad de T</w:t>
      </w:r>
      <w:r w:rsidR="00A455F5" w:rsidRPr="003D2190">
        <w:t xml:space="preserve">elefónica </w:t>
      </w:r>
      <w:r w:rsidRPr="003D2190">
        <w:t>y/o DyS, informará al RAC del contrato y/o al Cliente, de las no conformidades</w:t>
      </w:r>
      <w:r w:rsidR="0055380E" w:rsidRPr="003D2190">
        <w:t>,</w:t>
      </w:r>
      <w:r w:rsidRPr="003D2190">
        <w:t xml:space="preserve"> identificadas durante la </w:t>
      </w:r>
      <w:r w:rsidR="00A523A3" w:rsidRPr="003D2190">
        <w:t>auditoría</w:t>
      </w:r>
      <w:r w:rsidRPr="003D2190">
        <w:t xml:space="preserve"> interna, a no ser que se haya acordado de otro modo.</w:t>
      </w:r>
    </w:p>
    <w:p w14:paraId="54AE515E" w14:textId="77777777" w:rsidR="00035CC5" w:rsidRPr="003D2190" w:rsidRDefault="00035CC5" w:rsidP="00035CC5">
      <w:pPr>
        <w:pStyle w:val="Ttulo2"/>
      </w:pPr>
      <w:bookmarkStart w:id="76" w:name="_Revisión_por_la"/>
      <w:bookmarkStart w:id="77" w:name="_Toc93483799"/>
      <w:bookmarkEnd w:id="76"/>
      <w:r w:rsidRPr="003D2190">
        <w:t>Revisión por la dirección</w:t>
      </w:r>
      <w:bookmarkEnd w:id="77"/>
    </w:p>
    <w:p w14:paraId="6791D6F5" w14:textId="4701B86B" w:rsidR="00684157" w:rsidRPr="003D2190" w:rsidRDefault="00684157" w:rsidP="00684157">
      <w:pPr>
        <w:pStyle w:val="Parrafo1"/>
      </w:pPr>
      <w:r w:rsidRPr="003D2190">
        <w:t xml:space="preserve">Aplica lo indicado en el apartado correspondiente del </w:t>
      </w:r>
      <w:r w:rsidRPr="006155D2">
        <w:rPr>
          <w:szCs w:val="22"/>
        </w:rPr>
        <w:t>“</w:t>
      </w:r>
      <w:r w:rsidR="00F0388A" w:rsidRPr="006155D2">
        <w:rPr>
          <w:szCs w:val="22"/>
        </w:rPr>
        <w:t>Manual del Sistema de Gestión de la Calidad (SGC)”</w:t>
      </w:r>
      <w:r w:rsidRPr="006155D2">
        <w:rPr>
          <w:szCs w:val="22"/>
        </w:rPr>
        <w:t xml:space="preserve"> (</w:t>
      </w:r>
      <w:r w:rsidRPr="006155D2">
        <w:rPr>
          <w:b/>
          <w:szCs w:val="22"/>
        </w:rPr>
        <w:t>TE-000-MA-003</w:t>
      </w:r>
      <w:r w:rsidRPr="006155D2">
        <w:rPr>
          <w:szCs w:val="22"/>
        </w:rPr>
        <w:t xml:space="preserve">)”, </w:t>
      </w:r>
      <w:r w:rsidRPr="006155D2">
        <w:t>o documentos que lo sustituyan.</w:t>
      </w:r>
    </w:p>
    <w:p w14:paraId="1436A405" w14:textId="77777777" w:rsidR="00462D09" w:rsidRPr="003D2190" w:rsidRDefault="00462D09" w:rsidP="00462D09"/>
    <w:p w14:paraId="0F3F1874" w14:textId="70EF72D2" w:rsidR="00462D09" w:rsidRPr="003D2190" w:rsidRDefault="00561DCC" w:rsidP="00462D09">
      <w:r w:rsidRPr="003D2190">
        <w:t>En</w:t>
      </w:r>
      <w:r w:rsidR="00462D09" w:rsidRPr="003D2190">
        <w:t xml:space="preserve"> el caso de DyS, al existir requisitos especiales aplicables a los contratos y teniendo un Comité de Calidad interno, enfocado a la mejora continua de la calidad en los contratos con el Ministerio de Defensa, se procederá a realizar una revisión de la gestión, los procesos internos y los procedimientos asociados</w:t>
      </w:r>
      <w:r w:rsidRPr="003D2190">
        <w:t xml:space="preserve"> y</w:t>
      </w:r>
      <w:r w:rsidR="00462D09" w:rsidRPr="003D2190">
        <w:t xml:space="preserve"> de aplicación en dichos contratos</w:t>
      </w:r>
      <w:r w:rsidRPr="003D2190">
        <w:t>.</w:t>
      </w:r>
    </w:p>
    <w:p w14:paraId="0299DC4E" w14:textId="77777777" w:rsidR="00462D09" w:rsidRPr="003D2190" w:rsidRDefault="00462D09" w:rsidP="00462D09"/>
    <w:p w14:paraId="63A55EB8" w14:textId="77777777" w:rsidR="00462D09" w:rsidRPr="003D2190" w:rsidRDefault="00462D09" w:rsidP="00462D09">
      <w:r w:rsidRPr="003D2190">
        <w:lastRenderedPageBreak/>
        <w:t>La periodicidad de la revisión se realizará en el primer cuatrimestre del año siguiente al que corresponden los datos analizados.</w:t>
      </w:r>
    </w:p>
    <w:p w14:paraId="5A2FB680" w14:textId="77777777" w:rsidR="00462D09" w:rsidRPr="003D2190" w:rsidRDefault="00462D09" w:rsidP="00462D09"/>
    <w:p w14:paraId="73792E6E" w14:textId="7D136623" w:rsidR="00462D09" w:rsidRPr="003D2190" w:rsidRDefault="00462D09" w:rsidP="00462D09">
      <w:r w:rsidRPr="003D2190">
        <w:t>Para la revisión de la Gestión de la Calidad de DyS, se tomará en cuenta, entre otros:</w:t>
      </w:r>
    </w:p>
    <w:p w14:paraId="6C424712" w14:textId="77777777" w:rsidR="004F3716" w:rsidRPr="003D2190" w:rsidRDefault="004F3716" w:rsidP="00462D09"/>
    <w:p w14:paraId="0AF71B50" w14:textId="77777777" w:rsidR="00462D09" w:rsidRPr="003D2190" w:rsidRDefault="00462D09" w:rsidP="005D2F56">
      <w:pPr>
        <w:pStyle w:val="Prrafodelista"/>
        <w:numPr>
          <w:ilvl w:val="0"/>
          <w:numId w:val="18"/>
        </w:numPr>
      </w:pPr>
      <w:r w:rsidRPr="003D2190">
        <w:t>Resultados de las auditorías internas y externas.</w:t>
      </w:r>
    </w:p>
    <w:p w14:paraId="44DF8E86" w14:textId="289D6CBA" w:rsidR="00462D09" w:rsidRPr="003D2190" w:rsidRDefault="00462D09" w:rsidP="005D2F56">
      <w:pPr>
        <w:pStyle w:val="Prrafodelista"/>
        <w:numPr>
          <w:ilvl w:val="0"/>
          <w:numId w:val="18"/>
        </w:numPr>
      </w:pPr>
      <w:r w:rsidRPr="003D2190">
        <w:t>Actas del Comité de Calidad de DyS</w:t>
      </w:r>
      <w:r w:rsidR="008D596F" w:rsidRPr="003D2190">
        <w:t>.</w:t>
      </w:r>
    </w:p>
    <w:p w14:paraId="3A60E500" w14:textId="06963740" w:rsidR="00CE0BEA" w:rsidRPr="003D2190" w:rsidRDefault="00CE0BEA" w:rsidP="005D2F56">
      <w:pPr>
        <w:pStyle w:val="Prrafodelista"/>
        <w:numPr>
          <w:ilvl w:val="0"/>
          <w:numId w:val="18"/>
        </w:numPr>
      </w:pPr>
      <w:r w:rsidRPr="003D2190">
        <w:t>Informe de Revisión por la Dirección (ISO 9001)</w:t>
      </w:r>
    </w:p>
    <w:p w14:paraId="6B714C5B" w14:textId="77777777" w:rsidR="00462D09" w:rsidRPr="003D2190" w:rsidRDefault="00462D09" w:rsidP="005D2F56">
      <w:pPr>
        <w:pStyle w:val="Prrafodelista"/>
        <w:numPr>
          <w:ilvl w:val="0"/>
          <w:numId w:val="18"/>
        </w:numPr>
      </w:pPr>
      <w:r w:rsidRPr="003D2190">
        <w:t>Plan de Acciones Correctivas y Preventivas de Auditorías externas e internas de DyS</w:t>
      </w:r>
      <w:r w:rsidR="008D596F" w:rsidRPr="003D2190">
        <w:t>.</w:t>
      </w:r>
    </w:p>
    <w:p w14:paraId="6CB40C4D" w14:textId="00442BC8" w:rsidR="00CE0BEA" w:rsidRPr="003D2190" w:rsidRDefault="00CE0BEA" w:rsidP="005D2F56">
      <w:pPr>
        <w:pStyle w:val="Prrafodelista"/>
        <w:numPr>
          <w:ilvl w:val="0"/>
          <w:numId w:val="18"/>
        </w:numPr>
      </w:pPr>
      <w:r w:rsidRPr="003D2190">
        <w:t>Resultado de Indicadores</w:t>
      </w:r>
    </w:p>
    <w:p w14:paraId="52505792" w14:textId="32E09CFE" w:rsidR="00CE0BEA" w:rsidRPr="003D2190" w:rsidRDefault="00CE0BEA" w:rsidP="005D2F56">
      <w:pPr>
        <w:pStyle w:val="Prrafodelista"/>
        <w:numPr>
          <w:ilvl w:val="0"/>
          <w:numId w:val="18"/>
        </w:numPr>
      </w:pPr>
      <w:r w:rsidRPr="003D2190">
        <w:t>Seguimiento de Proyectos</w:t>
      </w:r>
    </w:p>
    <w:p w14:paraId="6DF39643" w14:textId="0C3B25E5" w:rsidR="00CE0BEA" w:rsidRPr="003D2190" w:rsidRDefault="00CE0BEA" w:rsidP="005D2F56">
      <w:pPr>
        <w:pStyle w:val="Prrafodelista"/>
        <w:numPr>
          <w:ilvl w:val="0"/>
          <w:numId w:val="18"/>
        </w:numPr>
      </w:pPr>
      <w:r w:rsidRPr="003D2190">
        <w:t>Seguimiento de Objetivos</w:t>
      </w:r>
    </w:p>
    <w:p w14:paraId="54296FD2" w14:textId="03A0DE76" w:rsidR="00CE0BEA" w:rsidRPr="003D2190" w:rsidRDefault="00CE0BEA" w:rsidP="005D2F56">
      <w:pPr>
        <w:pStyle w:val="Prrafodelista"/>
        <w:numPr>
          <w:ilvl w:val="0"/>
          <w:numId w:val="18"/>
        </w:numPr>
      </w:pPr>
      <w:r w:rsidRPr="003D2190">
        <w:t>Quejas / comentarios del RAC</w:t>
      </w:r>
    </w:p>
    <w:p w14:paraId="0B9EA521" w14:textId="77777777" w:rsidR="00462D09" w:rsidRPr="003D2190" w:rsidRDefault="00462D09" w:rsidP="00462D09">
      <w:r w:rsidRPr="003D2190">
        <w:t>Los registros de entrada para la revisión de DyS, relativos a los contratos con el Ministerio de Defensa, estarán a la disposición del RAC y/o del Cliente.</w:t>
      </w:r>
    </w:p>
    <w:p w14:paraId="60319B7C" w14:textId="77777777" w:rsidR="00462D09" w:rsidRPr="003D2190" w:rsidRDefault="00462D09" w:rsidP="00462D09"/>
    <w:p w14:paraId="6A26BC3C" w14:textId="5DA87512" w:rsidR="00462D09" w:rsidRPr="003D2190" w:rsidRDefault="00462D09" w:rsidP="00462D09">
      <w:r w:rsidRPr="003D2190">
        <w:t>L</w:t>
      </w:r>
      <w:r w:rsidR="00D43D53" w:rsidRPr="003D2190">
        <w:t xml:space="preserve">os resultados </w:t>
      </w:r>
      <w:r w:rsidRPr="003D2190">
        <w:t>relativos a los contratos con el Ministerio de Defensa</w:t>
      </w:r>
      <w:r w:rsidR="00BC63F7" w:rsidRPr="003D2190">
        <w:t xml:space="preserve"> están plasmados en el</w:t>
      </w:r>
      <w:r w:rsidRPr="003D2190">
        <w:t xml:space="preserve"> </w:t>
      </w:r>
      <w:r w:rsidRPr="003D2190">
        <w:rPr>
          <w:u w:val="single"/>
        </w:rPr>
        <w:t xml:space="preserve">Informe de Revisión por la Dirección </w:t>
      </w:r>
      <w:r w:rsidRPr="003D2190">
        <w:t>del sistema de Gestión de la Calidad en DyS</w:t>
      </w:r>
      <w:r w:rsidR="00BC63F7" w:rsidRPr="003D2190">
        <w:t>, el cual estará a la disposición del RAC y/o del Cliente</w:t>
      </w:r>
      <w:r w:rsidRPr="003D2190">
        <w:t xml:space="preserve">. </w:t>
      </w:r>
    </w:p>
    <w:p w14:paraId="6B1041FB" w14:textId="77777777" w:rsidR="00462D09" w:rsidRPr="003D2190" w:rsidRDefault="00462D09" w:rsidP="00462D09"/>
    <w:p w14:paraId="69C02182" w14:textId="64BF73E7" w:rsidR="00462D09" w:rsidRPr="003D2190" w:rsidRDefault="00C5466A" w:rsidP="00462D09">
      <w:r w:rsidRPr="003D2190">
        <w:t>DyS notificará</w:t>
      </w:r>
      <w:r w:rsidR="00462D09" w:rsidRPr="003D2190">
        <w:t xml:space="preserve"> al RAC y/o al Cliente cualquier cambio significativo en la organización que pueda afectar a la calidad del producto o al Sistema de Gestión de la </w:t>
      </w:r>
      <w:r w:rsidR="00422175" w:rsidRPr="003D2190">
        <w:t>Calidad,</w:t>
      </w:r>
      <w:r w:rsidR="00462D09" w:rsidRPr="003D2190">
        <w:t xml:space="preserve"> </w:t>
      </w:r>
      <w:r w:rsidR="00422175" w:rsidRPr="003D2190">
        <w:t xml:space="preserve">así como </w:t>
      </w:r>
      <w:r w:rsidR="00462D09" w:rsidRPr="003D2190">
        <w:t>las acciones propuestas, resultado de la revisión, que puedan afectar la conformidad con los requisitos contractuales.</w:t>
      </w:r>
    </w:p>
    <w:p w14:paraId="0AD264A7" w14:textId="77777777" w:rsidR="00035CC5" w:rsidRPr="003D2190" w:rsidRDefault="00035CC5" w:rsidP="00035CC5">
      <w:pPr>
        <w:pStyle w:val="Ttulo1"/>
      </w:pPr>
      <w:bookmarkStart w:id="78" w:name="_Toc93483800"/>
      <w:r w:rsidRPr="003D2190">
        <w:t>Mejora</w:t>
      </w:r>
      <w:bookmarkEnd w:id="78"/>
    </w:p>
    <w:p w14:paraId="446C07C6" w14:textId="77777777" w:rsidR="00035CC5" w:rsidRPr="003D2190" w:rsidRDefault="00035CC5" w:rsidP="00035CC5">
      <w:pPr>
        <w:pStyle w:val="Ttulo2"/>
      </w:pPr>
      <w:bookmarkStart w:id="79" w:name="_Toc93483801"/>
      <w:r w:rsidRPr="003D2190">
        <w:t>No conformidad y acción correctiva</w:t>
      </w:r>
      <w:bookmarkEnd w:id="79"/>
    </w:p>
    <w:p w14:paraId="7F731E1A" w14:textId="6F892D99" w:rsidR="002A1851" w:rsidRPr="006155D2" w:rsidRDefault="00707307" w:rsidP="002A1851">
      <w:r w:rsidRPr="003D2190">
        <w:t xml:space="preserve">Aplica lo indicado en el apartado correspondiente del </w:t>
      </w:r>
      <w:r w:rsidRPr="006155D2">
        <w:rPr>
          <w:szCs w:val="22"/>
        </w:rPr>
        <w:t>“</w:t>
      </w:r>
      <w:r w:rsidR="00BD1B57" w:rsidRPr="006155D2">
        <w:rPr>
          <w:szCs w:val="22"/>
        </w:rPr>
        <w:t xml:space="preserve">Manual del Sistema de Gestión de la Calidad (SGC)” </w:t>
      </w:r>
      <w:r w:rsidRPr="006155D2">
        <w:rPr>
          <w:szCs w:val="22"/>
        </w:rPr>
        <w:t>(</w:t>
      </w:r>
      <w:r w:rsidRPr="006155D2">
        <w:rPr>
          <w:b/>
          <w:szCs w:val="22"/>
        </w:rPr>
        <w:t>TE-000-MA-003</w:t>
      </w:r>
      <w:r w:rsidRPr="006155D2">
        <w:rPr>
          <w:szCs w:val="22"/>
        </w:rPr>
        <w:t>)”</w:t>
      </w:r>
      <w:r w:rsidRPr="006155D2">
        <w:t xml:space="preserve">, </w:t>
      </w:r>
      <w:r w:rsidR="00F81B35" w:rsidRPr="006155D2">
        <w:t>así como en el procedimiento “Gestión de No Conformidades, Observaciones y Acciones Correctivas de DyS (</w:t>
      </w:r>
      <w:r w:rsidR="00F81B35" w:rsidRPr="006155D2">
        <w:rPr>
          <w:b/>
        </w:rPr>
        <w:t>EM-300-PR-004</w:t>
      </w:r>
      <w:r w:rsidR="00F81B35" w:rsidRPr="006155D2">
        <w:t>)”</w:t>
      </w:r>
      <w:r w:rsidRPr="006155D2">
        <w:rPr>
          <w:szCs w:val="22"/>
        </w:rPr>
        <w:t>,</w:t>
      </w:r>
      <w:r w:rsidRPr="006155D2">
        <w:t xml:space="preserve"> o documentos que los sustituyan.</w:t>
      </w:r>
    </w:p>
    <w:p w14:paraId="637EC916" w14:textId="77777777" w:rsidR="00035CC5" w:rsidRPr="006155D2" w:rsidRDefault="00035CC5" w:rsidP="00035CC5">
      <w:pPr>
        <w:pStyle w:val="Ttulo2"/>
      </w:pPr>
      <w:bookmarkStart w:id="80" w:name="_Mejora_continua"/>
      <w:bookmarkStart w:id="81" w:name="_Toc93483802"/>
      <w:bookmarkEnd w:id="80"/>
      <w:r w:rsidRPr="006155D2">
        <w:t>Mejora continua</w:t>
      </w:r>
      <w:bookmarkEnd w:id="81"/>
    </w:p>
    <w:p w14:paraId="78AEEB4A" w14:textId="358A7ED7" w:rsidR="00684157" w:rsidRPr="003D2190" w:rsidRDefault="00684157" w:rsidP="00684157">
      <w:pPr>
        <w:pStyle w:val="Parrafo1"/>
      </w:pPr>
      <w:r w:rsidRPr="006155D2">
        <w:t xml:space="preserve">Aplica lo indicado en el apartado correspondiente del </w:t>
      </w:r>
      <w:r w:rsidRPr="006155D2">
        <w:rPr>
          <w:szCs w:val="22"/>
        </w:rPr>
        <w:t>“</w:t>
      </w:r>
      <w:r w:rsidR="00BD1B57" w:rsidRPr="006155D2">
        <w:rPr>
          <w:szCs w:val="22"/>
        </w:rPr>
        <w:t>Manual del Sistema de Gestión de la Calidad (SGC)”</w:t>
      </w:r>
      <w:r w:rsidRPr="006155D2">
        <w:rPr>
          <w:szCs w:val="22"/>
        </w:rPr>
        <w:t xml:space="preserve"> (</w:t>
      </w:r>
      <w:r w:rsidRPr="006155D2">
        <w:rPr>
          <w:b/>
          <w:szCs w:val="22"/>
        </w:rPr>
        <w:t>TE-000-MA-003</w:t>
      </w:r>
      <w:r w:rsidRPr="006155D2">
        <w:rPr>
          <w:szCs w:val="22"/>
        </w:rPr>
        <w:t xml:space="preserve">)”, </w:t>
      </w:r>
      <w:r w:rsidRPr="006155D2">
        <w:t>o documentos que lo sustituyan.</w:t>
      </w:r>
    </w:p>
    <w:p w14:paraId="07FCE216" w14:textId="77777777" w:rsidR="0006225A" w:rsidRPr="003D2190" w:rsidRDefault="0006225A" w:rsidP="0006225A">
      <w:pPr>
        <w:pStyle w:val="Ttulo1"/>
      </w:pPr>
      <w:bookmarkStart w:id="82" w:name="_Toc93483803"/>
      <w:r w:rsidRPr="003D2190">
        <w:t>Requisitos adicionales OTAN</w:t>
      </w:r>
      <w:bookmarkEnd w:id="82"/>
    </w:p>
    <w:p w14:paraId="0B7A16A0" w14:textId="3089A7F1" w:rsidR="002F0E91" w:rsidRDefault="00120580" w:rsidP="00F01198">
      <w:r w:rsidRPr="003D2190">
        <w:t xml:space="preserve">Al ser el </w:t>
      </w:r>
      <w:r w:rsidR="0006225A" w:rsidRPr="003D2190">
        <w:t>MINISDEF</w:t>
      </w:r>
      <w:r w:rsidRPr="003D2190">
        <w:t xml:space="preserve"> nuestro cliente</w:t>
      </w:r>
      <w:r w:rsidR="0006225A" w:rsidRPr="003D2190">
        <w:t xml:space="preserve">, </w:t>
      </w:r>
      <w:r w:rsidRPr="003D2190">
        <w:t xml:space="preserve">y </w:t>
      </w:r>
      <w:r w:rsidR="0006225A" w:rsidRPr="003D2190">
        <w:t>aplica</w:t>
      </w:r>
      <w:r w:rsidRPr="003D2190">
        <w:t xml:space="preserve">rnos en </w:t>
      </w:r>
      <w:r w:rsidR="00707307" w:rsidRPr="003D2190">
        <w:t>nuestros contratos</w:t>
      </w:r>
      <w:r w:rsidRPr="003D2190">
        <w:t xml:space="preserve"> lo indicado en</w:t>
      </w:r>
      <w:r w:rsidR="0006225A" w:rsidRPr="003D2190">
        <w:t xml:space="preserve"> la norma PECAL,</w:t>
      </w:r>
      <w:r w:rsidRPr="003D2190">
        <w:t xml:space="preserve"> DyS</w:t>
      </w:r>
      <w:r w:rsidR="0006225A" w:rsidRPr="003D2190">
        <w:t xml:space="preserve"> deberá cumplir:</w:t>
      </w:r>
      <w:r w:rsidR="002F0E91">
        <w:br w:type="page"/>
      </w:r>
    </w:p>
    <w:p w14:paraId="65C2A72E" w14:textId="77777777" w:rsidR="0006225A" w:rsidRPr="003D2190" w:rsidRDefault="0006225A" w:rsidP="0006225A">
      <w:pPr>
        <w:pStyle w:val="Ttulo2"/>
        <w:rPr>
          <w:lang w:val="es-ES"/>
        </w:rPr>
      </w:pPr>
      <w:bookmarkStart w:id="83" w:name="_Toc93483804"/>
      <w:r w:rsidRPr="003D2190">
        <w:rPr>
          <w:lang w:val="es-ES"/>
        </w:rPr>
        <w:lastRenderedPageBreak/>
        <w:t xml:space="preserve">Asistencia al Aseguramiento Oficial de la </w:t>
      </w:r>
      <w:r w:rsidR="00E05EFE" w:rsidRPr="003D2190">
        <w:rPr>
          <w:lang w:val="es-ES"/>
        </w:rPr>
        <w:t>Calidad (AOC</w:t>
      </w:r>
      <w:r w:rsidRPr="003D2190">
        <w:rPr>
          <w:lang w:val="es-ES"/>
        </w:rPr>
        <w:t>)</w:t>
      </w:r>
      <w:bookmarkEnd w:id="83"/>
    </w:p>
    <w:p w14:paraId="77946C3F" w14:textId="77777777" w:rsidR="0006225A" w:rsidRPr="003D2190" w:rsidRDefault="0006225A" w:rsidP="00F01198">
      <w:r w:rsidRPr="003D2190">
        <w:t xml:space="preserve">Ofrecer al Representante para el Aseguramiento de </w:t>
      </w:r>
      <w:smartTag w:uri="urn:schemas-microsoft-com:office:smarttags" w:element="PersonName">
        <w:smartTagPr>
          <w:attr w:name="ProductID" w:val="la Calidad"/>
        </w:smartTagPr>
        <w:r w:rsidRPr="003D2190">
          <w:t>la Calidad</w:t>
        </w:r>
      </w:smartTag>
      <w:r w:rsidRPr="003D2190">
        <w:t xml:space="preserve"> (RAC):</w:t>
      </w:r>
    </w:p>
    <w:p w14:paraId="1409933E" w14:textId="77777777" w:rsidR="0006225A" w:rsidRPr="003D2190" w:rsidRDefault="0006225A" w:rsidP="0006225A"/>
    <w:p w14:paraId="4E6269CB" w14:textId="77777777" w:rsidR="0006225A" w:rsidRPr="003D2190" w:rsidRDefault="0006225A" w:rsidP="005D2F56">
      <w:pPr>
        <w:pStyle w:val="Prrafodelista"/>
        <w:numPr>
          <w:ilvl w:val="0"/>
          <w:numId w:val="21"/>
        </w:numPr>
      </w:pPr>
      <w:r w:rsidRPr="003D2190">
        <w:t>Los locales e instalaciones necesarias para la correcta cumplimentación de su trabajo, así como la ayuda que fuera solicitada por el RAC para la verificación, documentación o entrega del material.</w:t>
      </w:r>
    </w:p>
    <w:p w14:paraId="30817A65" w14:textId="77777777" w:rsidR="0006225A" w:rsidRPr="003D2190" w:rsidRDefault="0006225A" w:rsidP="005D2F56">
      <w:pPr>
        <w:pStyle w:val="Prrafodelista"/>
        <w:numPr>
          <w:ilvl w:val="0"/>
          <w:numId w:val="21"/>
        </w:numPr>
      </w:pPr>
      <w:r w:rsidRPr="003D2190">
        <w:t>El derecho de acceso a cualquier zona de las instalaciones propias o de los subcontratistas donde se esté realizando parte del trabajo contratado.</w:t>
      </w:r>
    </w:p>
    <w:p w14:paraId="724152E0" w14:textId="77777777" w:rsidR="0006225A" w:rsidRPr="003D2190" w:rsidRDefault="0006225A" w:rsidP="005D2F56">
      <w:pPr>
        <w:pStyle w:val="Prrafodelista"/>
        <w:numPr>
          <w:ilvl w:val="0"/>
          <w:numId w:val="21"/>
        </w:numPr>
      </w:pPr>
      <w:r w:rsidRPr="003D2190">
        <w:t xml:space="preserve">Facilidades para verificar que se cumplen los procedimientos del Sistema de </w:t>
      </w:r>
      <w:smartTag w:uri="urn:schemas-microsoft-com:office:smarttags" w:element="PersonName">
        <w:smartTagPr>
          <w:attr w:name="ProductID" w:val="la Calidad"/>
        </w:smartTagPr>
        <w:r w:rsidRPr="003D2190">
          <w:t>la Calidad</w:t>
        </w:r>
      </w:smartTag>
      <w:r w:rsidRPr="003D2190">
        <w:t xml:space="preserve"> y que los materiales o servicios cumplen los requisitos del contrato.</w:t>
      </w:r>
    </w:p>
    <w:p w14:paraId="4F154194" w14:textId="77777777" w:rsidR="0006225A" w:rsidRPr="003D2190" w:rsidRDefault="0006225A" w:rsidP="005D2F56">
      <w:pPr>
        <w:pStyle w:val="Prrafodelista"/>
        <w:numPr>
          <w:ilvl w:val="0"/>
          <w:numId w:val="21"/>
        </w:numPr>
      </w:pPr>
      <w:r w:rsidRPr="003D2190">
        <w:t>Los medios y personal necesarios para la realización de las evaluaciones, verificaciones, validaciones, pruebas e inspecciones que se precisen.</w:t>
      </w:r>
    </w:p>
    <w:p w14:paraId="7D819B4F" w14:textId="77777777" w:rsidR="0006225A" w:rsidRPr="003D2190" w:rsidRDefault="0006225A" w:rsidP="005D2F56">
      <w:pPr>
        <w:pStyle w:val="Prrafodelista"/>
        <w:numPr>
          <w:ilvl w:val="0"/>
          <w:numId w:val="21"/>
        </w:numPr>
      </w:pPr>
      <w:r w:rsidRPr="003D2190">
        <w:t xml:space="preserve">Las facilidades de seguimiento del contrato/expediente que se contemplan en el Plan de </w:t>
      </w:r>
      <w:smartTag w:uri="urn:schemas-microsoft-com:office:smarttags" w:element="PersonName">
        <w:smartTagPr>
          <w:attr w:name="ProductID" w:val="la Calidad"/>
        </w:smartTagPr>
        <w:r w:rsidRPr="003D2190">
          <w:t>la Calidad</w:t>
        </w:r>
      </w:smartTag>
      <w:r w:rsidRPr="003D2190">
        <w:t xml:space="preserve"> correspondiente.</w:t>
      </w:r>
    </w:p>
    <w:p w14:paraId="70303004" w14:textId="77777777" w:rsidR="0006225A" w:rsidRPr="003D2190" w:rsidRDefault="0006225A" w:rsidP="005D2F56">
      <w:pPr>
        <w:pStyle w:val="Prrafodelista"/>
        <w:numPr>
          <w:ilvl w:val="0"/>
          <w:numId w:val="21"/>
        </w:numPr>
      </w:pPr>
      <w:r w:rsidRPr="003D2190">
        <w:t>La posibilidad de evaluar sin restricciones el cumplimiento de los requisitos de esta publicación por parte de los proveedores externos. El suministrador será informado antes de realizar dicha evaluación.</w:t>
      </w:r>
    </w:p>
    <w:p w14:paraId="03AEEF49" w14:textId="77777777" w:rsidR="0006225A" w:rsidRPr="003D2190" w:rsidRDefault="0006225A" w:rsidP="0006225A">
      <w:pPr>
        <w:pStyle w:val="Ttulo2"/>
        <w:rPr>
          <w:lang w:val="es-ES"/>
        </w:rPr>
      </w:pPr>
      <w:bookmarkStart w:id="84" w:name="_Toc93483805"/>
      <w:r w:rsidRPr="003D2190">
        <w:rPr>
          <w:lang w:val="es-ES"/>
        </w:rPr>
        <w:t>Presentación de productos para su liberación</w:t>
      </w:r>
      <w:bookmarkEnd w:id="84"/>
    </w:p>
    <w:p w14:paraId="691E714C" w14:textId="1CA601FE" w:rsidR="0006225A" w:rsidRPr="003D2190" w:rsidRDefault="0006225A" w:rsidP="0006225A">
      <w:r w:rsidRPr="003D2190">
        <w:t>Telefónica se asegurará que solo presenta productos aceptables destinados para su liberación o entrega final al RAC y/o Cliente. El RAC y/o comprador se reservan el derecho para rechazar productos no conformes.</w:t>
      </w:r>
    </w:p>
    <w:p w14:paraId="4FED7023" w14:textId="77777777" w:rsidR="0006225A" w:rsidRPr="003D2190" w:rsidRDefault="0006225A" w:rsidP="0006225A"/>
    <w:p w14:paraId="62F3CE65" w14:textId="7122D039" w:rsidR="0006225A" w:rsidRPr="003D2190" w:rsidRDefault="00670699" w:rsidP="000743AF">
      <w:r w:rsidRPr="003D2190">
        <w:t>En el caso de que el proyecto esté sujeto a PECAL</w:t>
      </w:r>
      <w:r w:rsidR="000743AF" w:rsidRPr="003D2190">
        <w:t>, a</w:t>
      </w:r>
      <w:r w:rsidR="0006225A" w:rsidRPr="003D2190">
        <w:t>l liberar el producto el suministrador debe proporcionar un Certificado de C</w:t>
      </w:r>
      <w:r w:rsidR="000743AF" w:rsidRPr="003D2190">
        <w:t>onformidad al RAC y/o comprador.</w:t>
      </w:r>
    </w:p>
    <w:p w14:paraId="3E41F72C" w14:textId="77777777" w:rsidR="0006225A" w:rsidRPr="003D2190" w:rsidRDefault="0006225A" w:rsidP="0006225A"/>
    <w:p w14:paraId="1CE6E2F2" w14:textId="14F139CC" w:rsidR="00A87DEB" w:rsidRDefault="0006225A" w:rsidP="00A87DEB">
      <w:r w:rsidRPr="003D2190">
        <w:t>Cuando se requiera la realización de cualquier actividad de inspección final o aceptación formal por parte del RAC y/o comprador</w:t>
      </w:r>
      <w:r w:rsidR="00A87DEB" w:rsidRPr="003D2190">
        <w:t>, Telefónica deberá notificarlo con un plazo suficiente para realizar las gestiones necesarias, a no ser que se haya establecido de otra forma en el contrato.</w:t>
      </w:r>
      <w:r w:rsidR="00A87DEB" w:rsidRPr="00F77970">
        <w:t xml:space="preserve"> </w:t>
      </w:r>
    </w:p>
    <w:p w14:paraId="42AD8A29" w14:textId="0AD8093B" w:rsidR="00334207" w:rsidRPr="003218F4" w:rsidRDefault="00334207" w:rsidP="00DB69A7"/>
    <w:sectPr w:rsidR="00334207" w:rsidRPr="003218F4" w:rsidSect="002F0E91">
      <w:headerReference w:type="default" r:id="rId9"/>
      <w:footerReference w:type="default" r:id="rId10"/>
      <w:headerReference w:type="first" r:id="rId11"/>
      <w:footerReference w:type="first" r:id="rId12"/>
      <w:pgSz w:w="11906" w:h="16838" w:code="9"/>
      <w:pgMar w:top="1843" w:right="1134" w:bottom="1135" w:left="1134" w:header="709" w:footer="709"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F930FD" w14:textId="77777777" w:rsidR="008052EA" w:rsidRDefault="008052EA">
      <w:r>
        <w:separator/>
      </w:r>
    </w:p>
  </w:endnote>
  <w:endnote w:type="continuationSeparator" w:id="0">
    <w:p w14:paraId="60F8AC93" w14:textId="77777777" w:rsidR="008052EA" w:rsidRDefault="008052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elefonica Text">
    <w:panose1 w:val="02000506040000020004"/>
    <w:charset w:val="00"/>
    <w:family w:val="auto"/>
    <w:pitch w:val="variable"/>
    <w:sig w:usb0="A00000AF" w:usb1="4000204A" w:usb2="00000000" w:usb3="00000000" w:csb0="0000009B"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TheSansCorrespondence">
    <w:altName w:val="Euphemia"/>
    <w:panose1 w:val="020B0503010101020104"/>
    <w:charset w:val="00"/>
    <w:family w:val="swiss"/>
    <w:pitch w:val="variable"/>
    <w:sig w:usb0="80000027"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DAC125" w14:textId="6CB8FA9E" w:rsidR="002F0E91" w:rsidRPr="00907366" w:rsidRDefault="002F0E91">
    <w:pPr>
      <w:pStyle w:val="Piedepgina"/>
      <w:jc w:val="center"/>
      <w:rPr>
        <w:sz w:val="16"/>
      </w:rPr>
    </w:pPr>
    <w:r w:rsidRPr="00907366">
      <w:rPr>
        <w:rFonts w:cs="Arial"/>
        <w:sz w:val="20"/>
      </w:rPr>
      <w:t>USO INTERNO</w:t>
    </w:r>
    <w:r w:rsidRPr="00907366">
      <w:rPr>
        <w:sz w:val="20"/>
      </w:rPr>
      <w:tab/>
    </w:r>
    <w:r w:rsidRPr="00907366">
      <w:rPr>
        <w:sz w:val="16"/>
      </w:rPr>
      <w:tab/>
    </w:r>
    <w:r w:rsidRPr="00907366">
      <w:rPr>
        <w:rFonts w:cs="Arial"/>
        <w:snapToGrid w:val="0"/>
        <w:sz w:val="20"/>
      </w:rPr>
      <w:t xml:space="preserve">Página </w:t>
    </w:r>
    <w:r w:rsidRPr="00907366">
      <w:rPr>
        <w:rFonts w:cs="Arial"/>
        <w:snapToGrid w:val="0"/>
        <w:sz w:val="20"/>
      </w:rPr>
      <w:fldChar w:fldCharType="begin"/>
    </w:r>
    <w:r w:rsidRPr="00907366">
      <w:rPr>
        <w:rFonts w:cs="Arial"/>
        <w:snapToGrid w:val="0"/>
        <w:sz w:val="20"/>
      </w:rPr>
      <w:instrText xml:space="preserve"> PAGE </w:instrText>
    </w:r>
    <w:r w:rsidRPr="00907366">
      <w:rPr>
        <w:rFonts w:cs="Arial"/>
        <w:snapToGrid w:val="0"/>
        <w:sz w:val="20"/>
      </w:rPr>
      <w:fldChar w:fldCharType="separate"/>
    </w:r>
    <w:r>
      <w:rPr>
        <w:rFonts w:cs="Arial"/>
        <w:noProof/>
        <w:snapToGrid w:val="0"/>
        <w:sz w:val="20"/>
      </w:rPr>
      <w:t>20</w:t>
    </w:r>
    <w:r w:rsidRPr="00907366">
      <w:rPr>
        <w:rFonts w:cs="Arial"/>
        <w:snapToGrid w:val="0"/>
        <w:sz w:val="20"/>
      </w:rPr>
      <w:fldChar w:fldCharType="end"/>
    </w:r>
    <w:r w:rsidRPr="00907366">
      <w:rPr>
        <w:rFonts w:cs="Arial"/>
        <w:snapToGrid w:val="0"/>
        <w:sz w:val="20"/>
      </w:rPr>
      <w:t xml:space="preserve"> de </w:t>
    </w:r>
    <w:r w:rsidRPr="00907366">
      <w:rPr>
        <w:rFonts w:cs="Arial"/>
        <w:snapToGrid w:val="0"/>
        <w:sz w:val="20"/>
      </w:rPr>
      <w:fldChar w:fldCharType="begin"/>
    </w:r>
    <w:r w:rsidRPr="00907366">
      <w:rPr>
        <w:rFonts w:cs="Arial"/>
        <w:snapToGrid w:val="0"/>
        <w:sz w:val="20"/>
      </w:rPr>
      <w:instrText xml:space="preserve"> NUMPAGES </w:instrText>
    </w:r>
    <w:r w:rsidRPr="00907366">
      <w:rPr>
        <w:rFonts w:cs="Arial"/>
        <w:snapToGrid w:val="0"/>
        <w:sz w:val="20"/>
      </w:rPr>
      <w:fldChar w:fldCharType="separate"/>
    </w:r>
    <w:r>
      <w:rPr>
        <w:rFonts w:cs="Arial"/>
        <w:noProof/>
        <w:snapToGrid w:val="0"/>
        <w:sz w:val="20"/>
      </w:rPr>
      <w:t>27</w:t>
    </w:r>
    <w:r w:rsidRPr="00907366">
      <w:rPr>
        <w:rFonts w:cs="Arial"/>
        <w:snapToGrid w:val="0"/>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69807B" w14:textId="77777777" w:rsidR="002F0E91" w:rsidRDefault="002F0E91">
    <w:pPr>
      <w:pStyle w:val="Piedepgina"/>
      <w:jc w:val="center"/>
      <w:rPr>
        <w: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A7ED36" w14:textId="77777777" w:rsidR="008052EA" w:rsidRDefault="008052EA">
      <w:r>
        <w:separator/>
      </w:r>
    </w:p>
  </w:footnote>
  <w:footnote w:type="continuationSeparator" w:id="0">
    <w:p w14:paraId="46F04093" w14:textId="77777777" w:rsidR="008052EA" w:rsidRDefault="008052EA">
      <w:r>
        <w:continuationSeparator/>
      </w:r>
    </w:p>
  </w:footnote>
  <w:footnote w:id="1">
    <w:p w14:paraId="060EE57A" w14:textId="2B020BC3" w:rsidR="002F0E91" w:rsidRPr="00514C20" w:rsidRDefault="002F0E91">
      <w:pPr>
        <w:pStyle w:val="Textonotapie"/>
        <w:rPr>
          <w:lang w:val="es-ES"/>
        </w:rPr>
      </w:pPr>
      <w:r>
        <w:rPr>
          <w:rStyle w:val="Refdenotaalpie"/>
        </w:rPr>
        <w:footnoteRef/>
      </w:r>
      <w:r>
        <w:t xml:space="preserve"> El índice específico empieza por “4” en vez de por “1” para hacerlo coincidir con el índice de la norma </w:t>
      </w:r>
      <w:r w:rsidRPr="0029359E">
        <w:rPr>
          <w:b/>
        </w:rPr>
        <w:t>UNE-EN ISO 9001:2015</w:t>
      </w:r>
      <w:r>
        <w:t>.</w:t>
      </w:r>
    </w:p>
  </w:footnote>
  <w:footnote w:id="2">
    <w:p w14:paraId="404980FC" w14:textId="0B0349CC" w:rsidR="002F0E91" w:rsidRPr="0029359E" w:rsidRDefault="002F0E91">
      <w:pPr>
        <w:pStyle w:val="Textonotapie"/>
        <w:rPr>
          <w:lang w:val="es-ES"/>
        </w:rPr>
      </w:pPr>
      <w:r>
        <w:rPr>
          <w:rStyle w:val="Refdenotaalpie"/>
        </w:rPr>
        <w:footnoteRef/>
      </w:r>
      <w:r>
        <w:t xml:space="preserve"> El índice específico empieza por “4” en vez de por “1” para hacerlo coincidir con el índice de la norma </w:t>
      </w:r>
      <w:r w:rsidRPr="0029359E">
        <w:rPr>
          <w:b/>
        </w:rPr>
        <w:t>UNE-EN ISO 9001:2015</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55"/>
      <w:gridCol w:w="5181"/>
      <w:gridCol w:w="1802"/>
    </w:tblGrid>
    <w:tr w:rsidR="002F0E91" w:rsidRPr="006060C6" w14:paraId="4608CE77" w14:textId="77777777" w:rsidTr="006060C6">
      <w:trPr>
        <w:jc w:val="center"/>
      </w:trPr>
      <w:tc>
        <w:tcPr>
          <w:tcW w:w="1377" w:type="pct"/>
          <w:vMerge w:val="restart"/>
        </w:tcPr>
        <w:p w14:paraId="2BC270E8" w14:textId="58443A00" w:rsidR="002F0E91" w:rsidRPr="006060C6" w:rsidRDefault="000659E2" w:rsidP="00907366">
          <w:pPr>
            <w:pStyle w:val="Encabezado"/>
            <w:ind w:left="0"/>
            <w:rPr>
              <w:szCs w:val="22"/>
            </w:rPr>
          </w:pPr>
          <w:r>
            <w:rPr>
              <w:noProof/>
            </w:rPr>
            <w:drawing>
              <wp:inline distT="0" distB="0" distL="0" distR="0" wp14:anchorId="4C71E638" wp14:editId="4899D27A">
                <wp:extent cx="1266825" cy="359410"/>
                <wp:effectExtent l="0" t="0" r="9525" b="2540"/>
                <wp:docPr id="1" name="Imagen 1" descr="Logotipo&#10;&#10;Descripción generada automáticamente"/>
                <wp:cNvGraphicFramePr/>
                <a:graphic xmlns:a="http://schemas.openxmlformats.org/drawingml/2006/main">
                  <a:graphicData uri="http://schemas.openxmlformats.org/drawingml/2006/picture">
                    <pic:pic xmlns:pic="http://schemas.openxmlformats.org/drawingml/2006/picture">
                      <pic:nvPicPr>
                        <pic:cNvPr id="7" name="Imagen 7" descr="Logotip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266825" cy="359410"/>
                        </a:xfrm>
                        <a:prstGeom prst="rect">
                          <a:avLst/>
                        </a:prstGeom>
                      </pic:spPr>
                    </pic:pic>
                  </a:graphicData>
                </a:graphic>
              </wp:inline>
            </w:drawing>
          </w:r>
        </w:p>
      </w:tc>
      <w:tc>
        <w:tcPr>
          <w:tcW w:w="2687" w:type="pct"/>
          <w:vAlign w:val="center"/>
        </w:tcPr>
        <w:p w14:paraId="5D722E6D" w14:textId="77777777" w:rsidR="002F0E91" w:rsidRPr="00FD5049" w:rsidRDefault="002F0E91" w:rsidP="00FD5049">
          <w:pPr>
            <w:pStyle w:val="Normaltabla0"/>
            <w:rPr>
              <w:sz w:val="20"/>
              <w:szCs w:val="20"/>
            </w:rPr>
          </w:pPr>
          <w:r>
            <w:rPr>
              <w:sz w:val="20"/>
              <w:szCs w:val="20"/>
            </w:rPr>
            <w:t>EM-300-MA-002</w:t>
          </w:r>
        </w:p>
      </w:tc>
      <w:tc>
        <w:tcPr>
          <w:tcW w:w="935" w:type="pct"/>
          <w:vAlign w:val="center"/>
        </w:tcPr>
        <w:p w14:paraId="006BE3A5" w14:textId="7D2D20B9" w:rsidR="002F0E91" w:rsidRPr="0007651C" w:rsidRDefault="002F0E91" w:rsidP="002F0E91">
          <w:pPr>
            <w:pStyle w:val="Normaltabla0"/>
            <w:jc w:val="right"/>
            <w:rPr>
              <w:b w:val="0"/>
              <w:sz w:val="20"/>
              <w:szCs w:val="20"/>
              <w:highlight w:val="yellow"/>
            </w:rPr>
          </w:pPr>
          <w:r>
            <w:rPr>
              <w:b w:val="0"/>
              <w:sz w:val="20"/>
              <w:szCs w:val="20"/>
            </w:rPr>
            <w:t>ENERO</w:t>
          </w:r>
          <w:r w:rsidRPr="00702023">
            <w:rPr>
              <w:b w:val="0"/>
              <w:sz w:val="20"/>
              <w:szCs w:val="20"/>
            </w:rPr>
            <w:t xml:space="preserve"> 20</w:t>
          </w:r>
          <w:r>
            <w:rPr>
              <w:b w:val="0"/>
              <w:sz w:val="20"/>
              <w:szCs w:val="20"/>
            </w:rPr>
            <w:t>2</w:t>
          </w:r>
          <w:r w:rsidR="00681073">
            <w:rPr>
              <w:b w:val="0"/>
              <w:sz w:val="20"/>
              <w:szCs w:val="20"/>
            </w:rPr>
            <w:t>2</w:t>
          </w:r>
        </w:p>
      </w:tc>
    </w:tr>
    <w:tr w:rsidR="002F0E91" w:rsidRPr="006060C6" w14:paraId="7E5CA135" w14:textId="77777777" w:rsidTr="006060C6">
      <w:trPr>
        <w:jc w:val="center"/>
      </w:trPr>
      <w:tc>
        <w:tcPr>
          <w:tcW w:w="1377" w:type="pct"/>
          <w:vMerge/>
        </w:tcPr>
        <w:p w14:paraId="5AE5746F" w14:textId="77777777" w:rsidR="002F0E91" w:rsidRPr="006060C6" w:rsidRDefault="002F0E91" w:rsidP="006060C6">
          <w:pPr>
            <w:pStyle w:val="Encabezado"/>
            <w:rPr>
              <w:szCs w:val="22"/>
            </w:rPr>
          </w:pPr>
        </w:p>
      </w:tc>
      <w:tc>
        <w:tcPr>
          <w:tcW w:w="2687" w:type="pct"/>
          <w:vAlign w:val="center"/>
        </w:tcPr>
        <w:p w14:paraId="2FB0BD63" w14:textId="77777777" w:rsidR="002F0E91" w:rsidRPr="00FD5049" w:rsidRDefault="002F0E91" w:rsidP="00FD5049">
          <w:pPr>
            <w:pStyle w:val="Normaltabla0"/>
            <w:rPr>
              <w:b w:val="0"/>
              <w:sz w:val="20"/>
              <w:szCs w:val="20"/>
            </w:rPr>
          </w:pPr>
          <w:r>
            <w:rPr>
              <w:b w:val="0"/>
              <w:sz w:val="20"/>
              <w:szCs w:val="20"/>
            </w:rPr>
            <w:t>GESTIÓN DE LA CALIDAD DE DYS</w:t>
          </w:r>
        </w:p>
      </w:tc>
      <w:tc>
        <w:tcPr>
          <w:tcW w:w="935" w:type="pct"/>
          <w:vAlign w:val="center"/>
        </w:tcPr>
        <w:p w14:paraId="2A5E4A7F" w14:textId="219C46AB" w:rsidR="002F0E91" w:rsidRPr="0007651C" w:rsidRDefault="002F0E91" w:rsidP="002F0E91">
          <w:pPr>
            <w:pStyle w:val="Normaltabla0"/>
            <w:jc w:val="right"/>
            <w:rPr>
              <w:b w:val="0"/>
              <w:sz w:val="20"/>
              <w:szCs w:val="20"/>
            </w:rPr>
          </w:pPr>
          <w:r>
            <w:rPr>
              <w:b w:val="0"/>
              <w:sz w:val="20"/>
              <w:szCs w:val="20"/>
            </w:rPr>
            <w:t xml:space="preserve">EDICIÓN </w:t>
          </w:r>
          <w:r w:rsidR="00C128AE">
            <w:rPr>
              <w:b w:val="0"/>
              <w:sz w:val="20"/>
              <w:szCs w:val="20"/>
            </w:rPr>
            <w:t>3</w:t>
          </w:r>
        </w:p>
      </w:tc>
    </w:tr>
  </w:tbl>
  <w:p w14:paraId="42A15B80" w14:textId="77777777" w:rsidR="002F0E91" w:rsidRPr="00AA19F8" w:rsidRDefault="002F0E91" w:rsidP="00AA19F8">
    <w:pPr>
      <w:pStyle w:val="Encabezado"/>
      <w:ind w:left="0"/>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545744" w14:textId="77777777" w:rsidR="002F0E91" w:rsidRDefault="002F0E91" w:rsidP="0082144F">
    <w:pPr>
      <w:pStyle w:val="Encabezado"/>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29AC2F8"/>
    <w:lvl w:ilvl="0">
      <w:start w:val="1"/>
      <w:numFmt w:val="lowerRoman"/>
      <w:pStyle w:val="Listaconnmeros5"/>
      <w:lvlText w:val="%1)"/>
      <w:lvlJc w:val="left"/>
      <w:pPr>
        <w:tabs>
          <w:tab w:val="num" w:pos="2421"/>
        </w:tabs>
        <w:ind w:left="2061" w:hanging="360"/>
      </w:pPr>
      <w:rPr>
        <w:rFonts w:hint="default"/>
      </w:rPr>
    </w:lvl>
  </w:abstractNum>
  <w:abstractNum w:abstractNumId="1" w15:restartNumberingAfterBreak="0">
    <w:nsid w:val="FFFFFF7D"/>
    <w:multiLevelType w:val="singleLevel"/>
    <w:tmpl w:val="CA081816"/>
    <w:lvl w:ilvl="0">
      <w:start w:val="1"/>
      <w:numFmt w:val="lowerLetter"/>
      <w:pStyle w:val="Listaconnmeros4"/>
      <w:lvlText w:val="%1)"/>
      <w:lvlJc w:val="left"/>
      <w:pPr>
        <w:tabs>
          <w:tab w:val="num" w:pos="1778"/>
        </w:tabs>
        <w:ind w:left="1778" w:hanging="360"/>
      </w:pPr>
      <w:rPr>
        <w:rFonts w:hint="default"/>
      </w:rPr>
    </w:lvl>
  </w:abstractNum>
  <w:abstractNum w:abstractNumId="2" w15:restartNumberingAfterBreak="0">
    <w:nsid w:val="FFFFFF7E"/>
    <w:multiLevelType w:val="singleLevel"/>
    <w:tmpl w:val="C7E63F4A"/>
    <w:lvl w:ilvl="0">
      <w:start w:val="1"/>
      <w:numFmt w:val="upperRoman"/>
      <w:pStyle w:val="Listaconnmeros3"/>
      <w:lvlText w:val="%1."/>
      <w:lvlJc w:val="left"/>
      <w:pPr>
        <w:tabs>
          <w:tab w:val="num" w:pos="1854"/>
        </w:tabs>
        <w:ind w:left="1494" w:hanging="360"/>
      </w:pPr>
      <w:rPr>
        <w:rFonts w:hint="default"/>
      </w:rPr>
    </w:lvl>
  </w:abstractNum>
  <w:abstractNum w:abstractNumId="3" w15:restartNumberingAfterBreak="0">
    <w:nsid w:val="FFFFFF7F"/>
    <w:multiLevelType w:val="singleLevel"/>
    <w:tmpl w:val="42C6F8A0"/>
    <w:lvl w:ilvl="0">
      <w:start w:val="1"/>
      <w:numFmt w:val="upperLetter"/>
      <w:pStyle w:val="Listaconnmeros2"/>
      <w:lvlText w:val="%1."/>
      <w:lvlJc w:val="left"/>
      <w:pPr>
        <w:tabs>
          <w:tab w:val="num" w:pos="1211"/>
        </w:tabs>
        <w:ind w:left="1211" w:hanging="360"/>
      </w:pPr>
      <w:rPr>
        <w:rFonts w:hint="default"/>
      </w:rPr>
    </w:lvl>
  </w:abstractNum>
  <w:abstractNum w:abstractNumId="4" w15:restartNumberingAfterBreak="0">
    <w:nsid w:val="FFFFFF80"/>
    <w:multiLevelType w:val="singleLevel"/>
    <w:tmpl w:val="756C23A0"/>
    <w:lvl w:ilvl="0">
      <w:start w:val="1"/>
      <w:numFmt w:val="bullet"/>
      <w:pStyle w:val="Listaconvietas5"/>
      <w:lvlText w:val=""/>
      <w:lvlJc w:val="left"/>
      <w:pPr>
        <w:tabs>
          <w:tab w:val="num" w:pos="2061"/>
        </w:tabs>
        <w:ind w:left="2061" w:hanging="360"/>
      </w:pPr>
      <w:rPr>
        <w:rFonts w:ascii="Symbol" w:hAnsi="Symbol" w:hint="default"/>
      </w:rPr>
    </w:lvl>
  </w:abstractNum>
  <w:abstractNum w:abstractNumId="5" w15:restartNumberingAfterBreak="0">
    <w:nsid w:val="FFFFFF81"/>
    <w:multiLevelType w:val="singleLevel"/>
    <w:tmpl w:val="5A9EDB3A"/>
    <w:lvl w:ilvl="0">
      <w:start w:val="1"/>
      <w:numFmt w:val="bullet"/>
      <w:pStyle w:val="Listaconvietas4"/>
      <w:lvlText w:val=""/>
      <w:lvlJc w:val="left"/>
      <w:pPr>
        <w:tabs>
          <w:tab w:val="num" w:pos="1778"/>
        </w:tabs>
        <w:ind w:left="1778" w:hanging="360"/>
      </w:pPr>
      <w:rPr>
        <w:rFonts w:ascii="Wingdings" w:hAnsi="Wingdings" w:hint="default"/>
        <w:sz w:val="16"/>
      </w:rPr>
    </w:lvl>
  </w:abstractNum>
  <w:abstractNum w:abstractNumId="6" w15:restartNumberingAfterBreak="0">
    <w:nsid w:val="FFFFFF82"/>
    <w:multiLevelType w:val="singleLevel"/>
    <w:tmpl w:val="4ABC702A"/>
    <w:lvl w:ilvl="0">
      <w:start w:val="1"/>
      <w:numFmt w:val="bullet"/>
      <w:pStyle w:val="Listaconvietas3"/>
      <w:lvlText w:val=""/>
      <w:lvlJc w:val="left"/>
      <w:pPr>
        <w:tabs>
          <w:tab w:val="num" w:pos="1494"/>
        </w:tabs>
        <w:ind w:left="1494" w:hanging="360"/>
      </w:pPr>
      <w:rPr>
        <w:rFonts w:ascii="Wingdings" w:hAnsi="Wingdings" w:hint="default"/>
      </w:rPr>
    </w:lvl>
  </w:abstractNum>
  <w:abstractNum w:abstractNumId="7" w15:restartNumberingAfterBreak="0">
    <w:nsid w:val="FFFFFF88"/>
    <w:multiLevelType w:val="singleLevel"/>
    <w:tmpl w:val="D56E7864"/>
    <w:lvl w:ilvl="0">
      <w:start w:val="1"/>
      <w:numFmt w:val="decimal"/>
      <w:pStyle w:val="Listaconnmeros"/>
      <w:lvlText w:val="%1."/>
      <w:lvlJc w:val="left"/>
      <w:pPr>
        <w:tabs>
          <w:tab w:val="num" w:pos="360"/>
        </w:tabs>
        <w:ind w:left="360" w:hanging="360"/>
      </w:pPr>
    </w:lvl>
  </w:abstractNum>
  <w:abstractNum w:abstractNumId="8" w15:restartNumberingAfterBreak="0">
    <w:nsid w:val="002D64CB"/>
    <w:multiLevelType w:val="hybridMultilevel"/>
    <w:tmpl w:val="FFE6E73C"/>
    <w:lvl w:ilvl="0" w:tplc="0C0A0001">
      <w:start w:val="1"/>
      <w:numFmt w:val="bullet"/>
      <w:lvlText w:val=""/>
      <w:lvlJc w:val="left"/>
      <w:pPr>
        <w:ind w:left="1457" w:hanging="360"/>
      </w:pPr>
      <w:rPr>
        <w:rFonts w:ascii="Symbol" w:hAnsi="Symbol" w:hint="default"/>
      </w:rPr>
    </w:lvl>
    <w:lvl w:ilvl="1" w:tplc="0C0A0003" w:tentative="1">
      <w:start w:val="1"/>
      <w:numFmt w:val="bullet"/>
      <w:lvlText w:val="o"/>
      <w:lvlJc w:val="left"/>
      <w:pPr>
        <w:ind w:left="2177" w:hanging="360"/>
      </w:pPr>
      <w:rPr>
        <w:rFonts w:ascii="Courier New" w:hAnsi="Courier New" w:cs="Courier New" w:hint="default"/>
      </w:rPr>
    </w:lvl>
    <w:lvl w:ilvl="2" w:tplc="0C0A0005" w:tentative="1">
      <w:start w:val="1"/>
      <w:numFmt w:val="bullet"/>
      <w:lvlText w:val=""/>
      <w:lvlJc w:val="left"/>
      <w:pPr>
        <w:ind w:left="2897" w:hanging="360"/>
      </w:pPr>
      <w:rPr>
        <w:rFonts w:ascii="Wingdings" w:hAnsi="Wingdings" w:hint="default"/>
      </w:rPr>
    </w:lvl>
    <w:lvl w:ilvl="3" w:tplc="0C0A0001" w:tentative="1">
      <w:start w:val="1"/>
      <w:numFmt w:val="bullet"/>
      <w:lvlText w:val=""/>
      <w:lvlJc w:val="left"/>
      <w:pPr>
        <w:ind w:left="3617" w:hanging="360"/>
      </w:pPr>
      <w:rPr>
        <w:rFonts w:ascii="Symbol" w:hAnsi="Symbol" w:hint="default"/>
      </w:rPr>
    </w:lvl>
    <w:lvl w:ilvl="4" w:tplc="0C0A0003" w:tentative="1">
      <w:start w:val="1"/>
      <w:numFmt w:val="bullet"/>
      <w:lvlText w:val="o"/>
      <w:lvlJc w:val="left"/>
      <w:pPr>
        <w:ind w:left="4337" w:hanging="360"/>
      </w:pPr>
      <w:rPr>
        <w:rFonts w:ascii="Courier New" w:hAnsi="Courier New" w:cs="Courier New" w:hint="default"/>
      </w:rPr>
    </w:lvl>
    <w:lvl w:ilvl="5" w:tplc="0C0A0005" w:tentative="1">
      <w:start w:val="1"/>
      <w:numFmt w:val="bullet"/>
      <w:lvlText w:val=""/>
      <w:lvlJc w:val="left"/>
      <w:pPr>
        <w:ind w:left="5057" w:hanging="360"/>
      </w:pPr>
      <w:rPr>
        <w:rFonts w:ascii="Wingdings" w:hAnsi="Wingdings" w:hint="default"/>
      </w:rPr>
    </w:lvl>
    <w:lvl w:ilvl="6" w:tplc="0C0A0001" w:tentative="1">
      <w:start w:val="1"/>
      <w:numFmt w:val="bullet"/>
      <w:lvlText w:val=""/>
      <w:lvlJc w:val="left"/>
      <w:pPr>
        <w:ind w:left="5777" w:hanging="360"/>
      </w:pPr>
      <w:rPr>
        <w:rFonts w:ascii="Symbol" w:hAnsi="Symbol" w:hint="default"/>
      </w:rPr>
    </w:lvl>
    <w:lvl w:ilvl="7" w:tplc="0C0A0003" w:tentative="1">
      <w:start w:val="1"/>
      <w:numFmt w:val="bullet"/>
      <w:lvlText w:val="o"/>
      <w:lvlJc w:val="left"/>
      <w:pPr>
        <w:ind w:left="6497" w:hanging="360"/>
      </w:pPr>
      <w:rPr>
        <w:rFonts w:ascii="Courier New" w:hAnsi="Courier New" w:cs="Courier New" w:hint="default"/>
      </w:rPr>
    </w:lvl>
    <w:lvl w:ilvl="8" w:tplc="0C0A0005" w:tentative="1">
      <w:start w:val="1"/>
      <w:numFmt w:val="bullet"/>
      <w:lvlText w:val=""/>
      <w:lvlJc w:val="left"/>
      <w:pPr>
        <w:ind w:left="7217" w:hanging="360"/>
      </w:pPr>
      <w:rPr>
        <w:rFonts w:ascii="Wingdings" w:hAnsi="Wingdings" w:hint="default"/>
      </w:rPr>
    </w:lvl>
  </w:abstractNum>
  <w:abstractNum w:abstractNumId="9" w15:restartNumberingAfterBreak="0">
    <w:nsid w:val="009871B5"/>
    <w:multiLevelType w:val="hybridMultilevel"/>
    <w:tmpl w:val="0B9EF10C"/>
    <w:lvl w:ilvl="0" w:tplc="0C0A0001">
      <w:start w:val="1"/>
      <w:numFmt w:val="bullet"/>
      <w:lvlText w:val=""/>
      <w:lvlJc w:val="left"/>
      <w:pPr>
        <w:ind w:left="1457" w:hanging="360"/>
      </w:pPr>
      <w:rPr>
        <w:rFonts w:ascii="Symbol" w:hAnsi="Symbol" w:hint="default"/>
      </w:rPr>
    </w:lvl>
    <w:lvl w:ilvl="1" w:tplc="0C0A0003" w:tentative="1">
      <w:start w:val="1"/>
      <w:numFmt w:val="bullet"/>
      <w:lvlText w:val="o"/>
      <w:lvlJc w:val="left"/>
      <w:pPr>
        <w:ind w:left="2177" w:hanging="360"/>
      </w:pPr>
      <w:rPr>
        <w:rFonts w:ascii="Courier New" w:hAnsi="Courier New" w:cs="Courier New" w:hint="default"/>
      </w:rPr>
    </w:lvl>
    <w:lvl w:ilvl="2" w:tplc="0C0A0005" w:tentative="1">
      <w:start w:val="1"/>
      <w:numFmt w:val="bullet"/>
      <w:lvlText w:val=""/>
      <w:lvlJc w:val="left"/>
      <w:pPr>
        <w:ind w:left="2897" w:hanging="360"/>
      </w:pPr>
      <w:rPr>
        <w:rFonts w:ascii="Wingdings" w:hAnsi="Wingdings" w:hint="default"/>
      </w:rPr>
    </w:lvl>
    <w:lvl w:ilvl="3" w:tplc="0C0A0001" w:tentative="1">
      <w:start w:val="1"/>
      <w:numFmt w:val="bullet"/>
      <w:lvlText w:val=""/>
      <w:lvlJc w:val="left"/>
      <w:pPr>
        <w:ind w:left="3617" w:hanging="360"/>
      </w:pPr>
      <w:rPr>
        <w:rFonts w:ascii="Symbol" w:hAnsi="Symbol" w:hint="default"/>
      </w:rPr>
    </w:lvl>
    <w:lvl w:ilvl="4" w:tplc="0C0A0003" w:tentative="1">
      <w:start w:val="1"/>
      <w:numFmt w:val="bullet"/>
      <w:lvlText w:val="o"/>
      <w:lvlJc w:val="left"/>
      <w:pPr>
        <w:ind w:left="4337" w:hanging="360"/>
      </w:pPr>
      <w:rPr>
        <w:rFonts w:ascii="Courier New" w:hAnsi="Courier New" w:cs="Courier New" w:hint="default"/>
      </w:rPr>
    </w:lvl>
    <w:lvl w:ilvl="5" w:tplc="0C0A0005" w:tentative="1">
      <w:start w:val="1"/>
      <w:numFmt w:val="bullet"/>
      <w:lvlText w:val=""/>
      <w:lvlJc w:val="left"/>
      <w:pPr>
        <w:ind w:left="5057" w:hanging="360"/>
      </w:pPr>
      <w:rPr>
        <w:rFonts w:ascii="Wingdings" w:hAnsi="Wingdings" w:hint="default"/>
      </w:rPr>
    </w:lvl>
    <w:lvl w:ilvl="6" w:tplc="0C0A0001" w:tentative="1">
      <w:start w:val="1"/>
      <w:numFmt w:val="bullet"/>
      <w:lvlText w:val=""/>
      <w:lvlJc w:val="left"/>
      <w:pPr>
        <w:ind w:left="5777" w:hanging="360"/>
      </w:pPr>
      <w:rPr>
        <w:rFonts w:ascii="Symbol" w:hAnsi="Symbol" w:hint="default"/>
      </w:rPr>
    </w:lvl>
    <w:lvl w:ilvl="7" w:tplc="0C0A0003" w:tentative="1">
      <w:start w:val="1"/>
      <w:numFmt w:val="bullet"/>
      <w:lvlText w:val="o"/>
      <w:lvlJc w:val="left"/>
      <w:pPr>
        <w:ind w:left="6497" w:hanging="360"/>
      </w:pPr>
      <w:rPr>
        <w:rFonts w:ascii="Courier New" w:hAnsi="Courier New" w:cs="Courier New" w:hint="default"/>
      </w:rPr>
    </w:lvl>
    <w:lvl w:ilvl="8" w:tplc="0C0A0005" w:tentative="1">
      <w:start w:val="1"/>
      <w:numFmt w:val="bullet"/>
      <w:lvlText w:val=""/>
      <w:lvlJc w:val="left"/>
      <w:pPr>
        <w:ind w:left="7217" w:hanging="360"/>
      </w:pPr>
      <w:rPr>
        <w:rFonts w:ascii="Wingdings" w:hAnsi="Wingdings" w:hint="default"/>
      </w:rPr>
    </w:lvl>
  </w:abstractNum>
  <w:abstractNum w:abstractNumId="10" w15:restartNumberingAfterBreak="0">
    <w:nsid w:val="00A03160"/>
    <w:multiLevelType w:val="multilevel"/>
    <w:tmpl w:val="AADA188C"/>
    <w:lvl w:ilvl="0">
      <w:start w:val="1"/>
      <w:numFmt w:val="decimal"/>
      <w:pStyle w:val="listaprocesos"/>
      <w:lvlText w:val="%1"/>
      <w:lvlJc w:val="left"/>
      <w:pPr>
        <w:tabs>
          <w:tab w:val="num" w:pos="360"/>
        </w:tabs>
        <w:ind w:left="340" w:hanging="340"/>
      </w:pPr>
      <w:rPr>
        <w:rFonts w:ascii="Arial" w:hAnsi="Arial" w:hint="default"/>
        <w:b/>
        <w:i w:val="0"/>
        <w:sz w:val="32"/>
      </w:rPr>
    </w:lvl>
    <w:lvl w:ilvl="1">
      <w:start w:val="1"/>
      <w:numFmt w:val="decimal"/>
      <w:lvlText w:val="%1.%2"/>
      <w:lvlJc w:val="left"/>
      <w:pPr>
        <w:tabs>
          <w:tab w:val="num" w:pos="907"/>
        </w:tabs>
        <w:ind w:left="907" w:hanging="907"/>
      </w:pPr>
      <w:rPr>
        <w:rFonts w:ascii="Arial" w:hAnsi="Arial" w:hint="default"/>
        <w:b/>
        <w:i w:val="0"/>
        <w:sz w:val="28"/>
      </w:rPr>
    </w:lvl>
    <w:lvl w:ilvl="2">
      <w:start w:val="1"/>
      <w:numFmt w:val="decimal"/>
      <w:lvlText w:val="%1.%2.%3"/>
      <w:lvlJc w:val="left"/>
      <w:pPr>
        <w:tabs>
          <w:tab w:val="num" w:pos="1304"/>
        </w:tabs>
        <w:ind w:left="1304" w:hanging="1304"/>
      </w:pPr>
      <w:rPr>
        <w:rFonts w:ascii="Arial" w:hAnsi="Arial" w:hint="default"/>
        <w:b/>
        <w:i/>
        <w:sz w:val="24"/>
      </w:rPr>
    </w:lvl>
    <w:lvl w:ilvl="3">
      <w:start w:val="1"/>
      <w:numFmt w:val="decimal"/>
      <w:lvlText w:val="%1.%2.%3.%4"/>
      <w:lvlJc w:val="left"/>
      <w:pPr>
        <w:tabs>
          <w:tab w:val="num" w:pos="1928"/>
        </w:tabs>
        <w:ind w:left="1928" w:hanging="1928"/>
      </w:pPr>
      <w:rPr>
        <w:rFonts w:ascii="Arial" w:hAnsi="Arial" w:hint="default"/>
        <w:b w:val="0"/>
        <w:i w:val="0"/>
        <w:sz w:val="24"/>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01901FE6"/>
    <w:multiLevelType w:val="hybridMultilevel"/>
    <w:tmpl w:val="CC101B5A"/>
    <w:lvl w:ilvl="0" w:tplc="0C0A0001">
      <w:start w:val="1"/>
      <w:numFmt w:val="bullet"/>
      <w:lvlText w:val=""/>
      <w:lvlJc w:val="left"/>
      <w:pPr>
        <w:ind w:left="1457" w:hanging="360"/>
      </w:pPr>
      <w:rPr>
        <w:rFonts w:ascii="Symbol" w:hAnsi="Symbol" w:hint="default"/>
      </w:rPr>
    </w:lvl>
    <w:lvl w:ilvl="1" w:tplc="0C0A0003" w:tentative="1">
      <w:start w:val="1"/>
      <w:numFmt w:val="bullet"/>
      <w:lvlText w:val="o"/>
      <w:lvlJc w:val="left"/>
      <w:pPr>
        <w:ind w:left="2177" w:hanging="360"/>
      </w:pPr>
      <w:rPr>
        <w:rFonts w:ascii="Courier New" w:hAnsi="Courier New" w:cs="Courier New" w:hint="default"/>
      </w:rPr>
    </w:lvl>
    <w:lvl w:ilvl="2" w:tplc="0C0A0005" w:tentative="1">
      <w:start w:val="1"/>
      <w:numFmt w:val="bullet"/>
      <w:lvlText w:val=""/>
      <w:lvlJc w:val="left"/>
      <w:pPr>
        <w:ind w:left="2897" w:hanging="360"/>
      </w:pPr>
      <w:rPr>
        <w:rFonts w:ascii="Wingdings" w:hAnsi="Wingdings" w:hint="default"/>
      </w:rPr>
    </w:lvl>
    <w:lvl w:ilvl="3" w:tplc="0C0A0001" w:tentative="1">
      <w:start w:val="1"/>
      <w:numFmt w:val="bullet"/>
      <w:lvlText w:val=""/>
      <w:lvlJc w:val="left"/>
      <w:pPr>
        <w:ind w:left="3617" w:hanging="360"/>
      </w:pPr>
      <w:rPr>
        <w:rFonts w:ascii="Symbol" w:hAnsi="Symbol" w:hint="default"/>
      </w:rPr>
    </w:lvl>
    <w:lvl w:ilvl="4" w:tplc="0C0A0003" w:tentative="1">
      <w:start w:val="1"/>
      <w:numFmt w:val="bullet"/>
      <w:lvlText w:val="o"/>
      <w:lvlJc w:val="left"/>
      <w:pPr>
        <w:ind w:left="4337" w:hanging="360"/>
      </w:pPr>
      <w:rPr>
        <w:rFonts w:ascii="Courier New" w:hAnsi="Courier New" w:cs="Courier New" w:hint="default"/>
      </w:rPr>
    </w:lvl>
    <w:lvl w:ilvl="5" w:tplc="0C0A0005" w:tentative="1">
      <w:start w:val="1"/>
      <w:numFmt w:val="bullet"/>
      <w:lvlText w:val=""/>
      <w:lvlJc w:val="left"/>
      <w:pPr>
        <w:ind w:left="5057" w:hanging="360"/>
      </w:pPr>
      <w:rPr>
        <w:rFonts w:ascii="Wingdings" w:hAnsi="Wingdings" w:hint="default"/>
      </w:rPr>
    </w:lvl>
    <w:lvl w:ilvl="6" w:tplc="0C0A0001" w:tentative="1">
      <w:start w:val="1"/>
      <w:numFmt w:val="bullet"/>
      <w:lvlText w:val=""/>
      <w:lvlJc w:val="left"/>
      <w:pPr>
        <w:ind w:left="5777" w:hanging="360"/>
      </w:pPr>
      <w:rPr>
        <w:rFonts w:ascii="Symbol" w:hAnsi="Symbol" w:hint="default"/>
      </w:rPr>
    </w:lvl>
    <w:lvl w:ilvl="7" w:tplc="0C0A0003" w:tentative="1">
      <w:start w:val="1"/>
      <w:numFmt w:val="bullet"/>
      <w:lvlText w:val="o"/>
      <w:lvlJc w:val="left"/>
      <w:pPr>
        <w:ind w:left="6497" w:hanging="360"/>
      </w:pPr>
      <w:rPr>
        <w:rFonts w:ascii="Courier New" w:hAnsi="Courier New" w:cs="Courier New" w:hint="default"/>
      </w:rPr>
    </w:lvl>
    <w:lvl w:ilvl="8" w:tplc="0C0A0005" w:tentative="1">
      <w:start w:val="1"/>
      <w:numFmt w:val="bullet"/>
      <w:lvlText w:val=""/>
      <w:lvlJc w:val="left"/>
      <w:pPr>
        <w:ind w:left="7217" w:hanging="360"/>
      </w:pPr>
      <w:rPr>
        <w:rFonts w:ascii="Wingdings" w:hAnsi="Wingdings" w:hint="default"/>
      </w:rPr>
    </w:lvl>
  </w:abstractNum>
  <w:abstractNum w:abstractNumId="12" w15:restartNumberingAfterBreak="0">
    <w:nsid w:val="0D1A483B"/>
    <w:multiLevelType w:val="multilevel"/>
    <w:tmpl w:val="16E48BEE"/>
    <w:lvl w:ilvl="0">
      <w:start w:val="4"/>
      <w:numFmt w:val="decimal"/>
      <w:pStyle w:val="Ttulo1"/>
      <w:lvlText w:val="%1."/>
      <w:lvlJc w:val="left"/>
      <w:pPr>
        <w:ind w:left="360" w:hanging="360"/>
      </w:pPr>
      <w:rPr>
        <w:rFonts w:hint="default"/>
      </w:rPr>
    </w:lvl>
    <w:lvl w:ilvl="1">
      <w:start w:val="1"/>
      <w:numFmt w:val="decimal"/>
      <w:pStyle w:val="Ttulo2"/>
      <w:lvlText w:val="%1.%2"/>
      <w:lvlJc w:val="left"/>
      <w:pPr>
        <w:tabs>
          <w:tab w:val="num" w:pos="709"/>
        </w:tabs>
        <w:ind w:left="709" w:hanging="567"/>
      </w:pPr>
      <w:rPr>
        <w:rFonts w:hint="default"/>
      </w:rPr>
    </w:lvl>
    <w:lvl w:ilvl="2">
      <w:start w:val="1"/>
      <w:numFmt w:val="decimal"/>
      <w:pStyle w:val="Ttulo3"/>
      <w:lvlText w:val="%1.%2.%3"/>
      <w:lvlJc w:val="left"/>
      <w:pPr>
        <w:tabs>
          <w:tab w:val="num" w:pos="720"/>
        </w:tabs>
        <w:ind w:left="567" w:hanging="567"/>
      </w:pPr>
      <w:rPr>
        <w:rFonts w:hint="default"/>
      </w:rPr>
    </w:lvl>
    <w:lvl w:ilvl="3">
      <w:start w:val="1"/>
      <w:numFmt w:val="decimal"/>
      <w:pStyle w:val="Ttulo4"/>
      <w:lvlText w:val="%1.%2.%3.%4"/>
      <w:lvlJc w:val="left"/>
      <w:pPr>
        <w:tabs>
          <w:tab w:val="num" w:pos="1080"/>
        </w:tabs>
        <w:ind w:left="0" w:firstLine="0"/>
      </w:pPr>
      <w:rPr>
        <w:rFonts w:hint="default"/>
      </w:rPr>
    </w:lvl>
    <w:lvl w:ilvl="4">
      <w:start w:val="1"/>
      <w:numFmt w:val="decimal"/>
      <w:pStyle w:val="Ttulo5"/>
      <w:lvlText w:val="%1.%2.%3.%4.%5"/>
      <w:lvlJc w:val="left"/>
      <w:pPr>
        <w:tabs>
          <w:tab w:val="num" w:pos="1440"/>
        </w:tabs>
        <w:ind w:left="0" w:firstLine="0"/>
      </w:pPr>
      <w:rPr>
        <w:rFonts w:hint="default"/>
      </w:rPr>
    </w:lvl>
    <w:lvl w:ilvl="5">
      <w:start w:val="1"/>
      <w:numFmt w:val="decimal"/>
      <w:pStyle w:val="Ttulo6"/>
      <w:lvlText w:val="%1.%2.%3.%4.%5.%6"/>
      <w:lvlJc w:val="left"/>
      <w:pPr>
        <w:tabs>
          <w:tab w:val="num" w:pos="1800"/>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3" w15:restartNumberingAfterBreak="0">
    <w:nsid w:val="0D273B88"/>
    <w:multiLevelType w:val="hybridMultilevel"/>
    <w:tmpl w:val="25442094"/>
    <w:lvl w:ilvl="0" w:tplc="0C0A0001">
      <w:start w:val="1"/>
      <w:numFmt w:val="bullet"/>
      <w:lvlText w:val=""/>
      <w:lvlJc w:val="left"/>
      <w:pPr>
        <w:ind w:left="1457" w:hanging="360"/>
      </w:pPr>
      <w:rPr>
        <w:rFonts w:ascii="Symbol" w:hAnsi="Symbol" w:hint="default"/>
      </w:rPr>
    </w:lvl>
    <w:lvl w:ilvl="1" w:tplc="0C0A0003" w:tentative="1">
      <w:start w:val="1"/>
      <w:numFmt w:val="bullet"/>
      <w:lvlText w:val="o"/>
      <w:lvlJc w:val="left"/>
      <w:pPr>
        <w:ind w:left="2177" w:hanging="360"/>
      </w:pPr>
      <w:rPr>
        <w:rFonts w:ascii="Courier New" w:hAnsi="Courier New" w:cs="Courier New" w:hint="default"/>
      </w:rPr>
    </w:lvl>
    <w:lvl w:ilvl="2" w:tplc="0C0A0005" w:tentative="1">
      <w:start w:val="1"/>
      <w:numFmt w:val="bullet"/>
      <w:lvlText w:val=""/>
      <w:lvlJc w:val="left"/>
      <w:pPr>
        <w:ind w:left="2897" w:hanging="360"/>
      </w:pPr>
      <w:rPr>
        <w:rFonts w:ascii="Wingdings" w:hAnsi="Wingdings" w:hint="default"/>
      </w:rPr>
    </w:lvl>
    <w:lvl w:ilvl="3" w:tplc="0C0A0001" w:tentative="1">
      <w:start w:val="1"/>
      <w:numFmt w:val="bullet"/>
      <w:lvlText w:val=""/>
      <w:lvlJc w:val="left"/>
      <w:pPr>
        <w:ind w:left="3617" w:hanging="360"/>
      </w:pPr>
      <w:rPr>
        <w:rFonts w:ascii="Symbol" w:hAnsi="Symbol" w:hint="default"/>
      </w:rPr>
    </w:lvl>
    <w:lvl w:ilvl="4" w:tplc="0C0A0003" w:tentative="1">
      <w:start w:val="1"/>
      <w:numFmt w:val="bullet"/>
      <w:lvlText w:val="o"/>
      <w:lvlJc w:val="left"/>
      <w:pPr>
        <w:ind w:left="4337" w:hanging="360"/>
      </w:pPr>
      <w:rPr>
        <w:rFonts w:ascii="Courier New" w:hAnsi="Courier New" w:cs="Courier New" w:hint="default"/>
      </w:rPr>
    </w:lvl>
    <w:lvl w:ilvl="5" w:tplc="0C0A0005" w:tentative="1">
      <w:start w:val="1"/>
      <w:numFmt w:val="bullet"/>
      <w:lvlText w:val=""/>
      <w:lvlJc w:val="left"/>
      <w:pPr>
        <w:ind w:left="5057" w:hanging="360"/>
      </w:pPr>
      <w:rPr>
        <w:rFonts w:ascii="Wingdings" w:hAnsi="Wingdings" w:hint="default"/>
      </w:rPr>
    </w:lvl>
    <w:lvl w:ilvl="6" w:tplc="0C0A0001" w:tentative="1">
      <w:start w:val="1"/>
      <w:numFmt w:val="bullet"/>
      <w:lvlText w:val=""/>
      <w:lvlJc w:val="left"/>
      <w:pPr>
        <w:ind w:left="5777" w:hanging="360"/>
      </w:pPr>
      <w:rPr>
        <w:rFonts w:ascii="Symbol" w:hAnsi="Symbol" w:hint="default"/>
      </w:rPr>
    </w:lvl>
    <w:lvl w:ilvl="7" w:tplc="0C0A0003" w:tentative="1">
      <w:start w:val="1"/>
      <w:numFmt w:val="bullet"/>
      <w:lvlText w:val="o"/>
      <w:lvlJc w:val="left"/>
      <w:pPr>
        <w:ind w:left="6497" w:hanging="360"/>
      </w:pPr>
      <w:rPr>
        <w:rFonts w:ascii="Courier New" w:hAnsi="Courier New" w:cs="Courier New" w:hint="default"/>
      </w:rPr>
    </w:lvl>
    <w:lvl w:ilvl="8" w:tplc="0C0A0005" w:tentative="1">
      <w:start w:val="1"/>
      <w:numFmt w:val="bullet"/>
      <w:lvlText w:val=""/>
      <w:lvlJc w:val="left"/>
      <w:pPr>
        <w:ind w:left="7217" w:hanging="360"/>
      </w:pPr>
      <w:rPr>
        <w:rFonts w:ascii="Wingdings" w:hAnsi="Wingdings" w:hint="default"/>
      </w:rPr>
    </w:lvl>
  </w:abstractNum>
  <w:abstractNum w:abstractNumId="14" w15:restartNumberingAfterBreak="0">
    <w:nsid w:val="0D9C5705"/>
    <w:multiLevelType w:val="hybridMultilevel"/>
    <w:tmpl w:val="6B74C404"/>
    <w:lvl w:ilvl="0" w:tplc="0C0A000F">
      <w:start w:val="1"/>
      <w:numFmt w:val="decimal"/>
      <w:lvlText w:val="%1."/>
      <w:lvlJc w:val="left"/>
      <w:pPr>
        <w:ind w:left="1457" w:hanging="360"/>
      </w:pPr>
    </w:lvl>
    <w:lvl w:ilvl="1" w:tplc="0C0A0019" w:tentative="1">
      <w:start w:val="1"/>
      <w:numFmt w:val="lowerLetter"/>
      <w:lvlText w:val="%2."/>
      <w:lvlJc w:val="left"/>
      <w:pPr>
        <w:ind w:left="2177" w:hanging="360"/>
      </w:pPr>
    </w:lvl>
    <w:lvl w:ilvl="2" w:tplc="0C0A001B" w:tentative="1">
      <w:start w:val="1"/>
      <w:numFmt w:val="lowerRoman"/>
      <w:lvlText w:val="%3."/>
      <w:lvlJc w:val="right"/>
      <w:pPr>
        <w:ind w:left="2897" w:hanging="180"/>
      </w:pPr>
    </w:lvl>
    <w:lvl w:ilvl="3" w:tplc="0C0A000F" w:tentative="1">
      <w:start w:val="1"/>
      <w:numFmt w:val="decimal"/>
      <w:lvlText w:val="%4."/>
      <w:lvlJc w:val="left"/>
      <w:pPr>
        <w:ind w:left="3617" w:hanging="360"/>
      </w:pPr>
    </w:lvl>
    <w:lvl w:ilvl="4" w:tplc="0C0A0019" w:tentative="1">
      <w:start w:val="1"/>
      <w:numFmt w:val="lowerLetter"/>
      <w:lvlText w:val="%5."/>
      <w:lvlJc w:val="left"/>
      <w:pPr>
        <w:ind w:left="4337" w:hanging="360"/>
      </w:pPr>
    </w:lvl>
    <w:lvl w:ilvl="5" w:tplc="0C0A001B" w:tentative="1">
      <w:start w:val="1"/>
      <w:numFmt w:val="lowerRoman"/>
      <w:lvlText w:val="%6."/>
      <w:lvlJc w:val="right"/>
      <w:pPr>
        <w:ind w:left="5057" w:hanging="180"/>
      </w:pPr>
    </w:lvl>
    <w:lvl w:ilvl="6" w:tplc="0C0A000F" w:tentative="1">
      <w:start w:val="1"/>
      <w:numFmt w:val="decimal"/>
      <w:lvlText w:val="%7."/>
      <w:lvlJc w:val="left"/>
      <w:pPr>
        <w:ind w:left="5777" w:hanging="360"/>
      </w:pPr>
    </w:lvl>
    <w:lvl w:ilvl="7" w:tplc="0C0A0019" w:tentative="1">
      <w:start w:val="1"/>
      <w:numFmt w:val="lowerLetter"/>
      <w:lvlText w:val="%8."/>
      <w:lvlJc w:val="left"/>
      <w:pPr>
        <w:ind w:left="6497" w:hanging="360"/>
      </w:pPr>
    </w:lvl>
    <w:lvl w:ilvl="8" w:tplc="0C0A001B" w:tentative="1">
      <w:start w:val="1"/>
      <w:numFmt w:val="lowerRoman"/>
      <w:lvlText w:val="%9."/>
      <w:lvlJc w:val="right"/>
      <w:pPr>
        <w:ind w:left="7217" w:hanging="180"/>
      </w:pPr>
    </w:lvl>
  </w:abstractNum>
  <w:abstractNum w:abstractNumId="15" w15:restartNumberingAfterBreak="0">
    <w:nsid w:val="0E964E86"/>
    <w:multiLevelType w:val="hybridMultilevel"/>
    <w:tmpl w:val="747AD912"/>
    <w:lvl w:ilvl="0" w:tplc="0C0A0001">
      <w:start w:val="1"/>
      <w:numFmt w:val="bullet"/>
      <w:lvlText w:val=""/>
      <w:lvlJc w:val="left"/>
      <w:pPr>
        <w:ind w:left="1457" w:hanging="360"/>
      </w:pPr>
      <w:rPr>
        <w:rFonts w:ascii="Symbol" w:hAnsi="Symbol" w:hint="default"/>
      </w:rPr>
    </w:lvl>
    <w:lvl w:ilvl="1" w:tplc="0C0A0003" w:tentative="1">
      <w:start w:val="1"/>
      <w:numFmt w:val="bullet"/>
      <w:lvlText w:val="o"/>
      <w:lvlJc w:val="left"/>
      <w:pPr>
        <w:ind w:left="2177" w:hanging="360"/>
      </w:pPr>
      <w:rPr>
        <w:rFonts w:ascii="Courier New" w:hAnsi="Courier New" w:cs="Courier New" w:hint="default"/>
      </w:rPr>
    </w:lvl>
    <w:lvl w:ilvl="2" w:tplc="0C0A0005" w:tentative="1">
      <w:start w:val="1"/>
      <w:numFmt w:val="bullet"/>
      <w:lvlText w:val=""/>
      <w:lvlJc w:val="left"/>
      <w:pPr>
        <w:ind w:left="2897" w:hanging="360"/>
      </w:pPr>
      <w:rPr>
        <w:rFonts w:ascii="Wingdings" w:hAnsi="Wingdings" w:hint="default"/>
      </w:rPr>
    </w:lvl>
    <w:lvl w:ilvl="3" w:tplc="0C0A0001" w:tentative="1">
      <w:start w:val="1"/>
      <w:numFmt w:val="bullet"/>
      <w:lvlText w:val=""/>
      <w:lvlJc w:val="left"/>
      <w:pPr>
        <w:ind w:left="3617" w:hanging="360"/>
      </w:pPr>
      <w:rPr>
        <w:rFonts w:ascii="Symbol" w:hAnsi="Symbol" w:hint="default"/>
      </w:rPr>
    </w:lvl>
    <w:lvl w:ilvl="4" w:tplc="0C0A0003" w:tentative="1">
      <w:start w:val="1"/>
      <w:numFmt w:val="bullet"/>
      <w:lvlText w:val="o"/>
      <w:lvlJc w:val="left"/>
      <w:pPr>
        <w:ind w:left="4337" w:hanging="360"/>
      </w:pPr>
      <w:rPr>
        <w:rFonts w:ascii="Courier New" w:hAnsi="Courier New" w:cs="Courier New" w:hint="default"/>
      </w:rPr>
    </w:lvl>
    <w:lvl w:ilvl="5" w:tplc="0C0A0005" w:tentative="1">
      <w:start w:val="1"/>
      <w:numFmt w:val="bullet"/>
      <w:lvlText w:val=""/>
      <w:lvlJc w:val="left"/>
      <w:pPr>
        <w:ind w:left="5057" w:hanging="360"/>
      </w:pPr>
      <w:rPr>
        <w:rFonts w:ascii="Wingdings" w:hAnsi="Wingdings" w:hint="default"/>
      </w:rPr>
    </w:lvl>
    <w:lvl w:ilvl="6" w:tplc="0C0A0001" w:tentative="1">
      <w:start w:val="1"/>
      <w:numFmt w:val="bullet"/>
      <w:lvlText w:val=""/>
      <w:lvlJc w:val="left"/>
      <w:pPr>
        <w:ind w:left="5777" w:hanging="360"/>
      </w:pPr>
      <w:rPr>
        <w:rFonts w:ascii="Symbol" w:hAnsi="Symbol" w:hint="default"/>
      </w:rPr>
    </w:lvl>
    <w:lvl w:ilvl="7" w:tplc="0C0A0003" w:tentative="1">
      <w:start w:val="1"/>
      <w:numFmt w:val="bullet"/>
      <w:lvlText w:val="o"/>
      <w:lvlJc w:val="left"/>
      <w:pPr>
        <w:ind w:left="6497" w:hanging="360"/>
      </w:pPr>
      <w:rPr>
        <w:rFonts w:ascii="Courier New" w:hAnsi="Courier New" w:cs="Courier New" w:hint="default"/>
      </w:rPr>
    </w:lvl>
    <w:lvl w:ilvl="8" w:tplc="0C0A0005" w:tentative="1">
      <w:start w:val="1"/>
      <w:numFmt w:val="bullet"/>
      <w:lvlText w:val=""/>
      <w:lvlJc w:val="left"/>
      <w:pPr>
        <w:ind w:left="7217" w:hanging="360"/>
      </w:pPr>
      <w:rPr>
        <w:rFonts w:ascii="Wingdings" w:hAnsi="Wingdings" w:hint="default"/>
      </w:rPr>
    </w:lvl>
  </w:abstractNum>
  <w:abstractNum w:abstractNumId="16" w15:restartNumberingAfterBreak="0">
    <w:nsid w:val="10C469CA"/>
    <w:multiLevelType w:val="hybridMultilevel"/>
    <w:tmpl w:val="8368D16E"/>
    <w:lvl w:ilvl="0" w:tplc="0C0A0001">
      <w:start w:val="1"/>
      <w:numFmt w:val="bullet"/>
      <w:lvlText w:val=""/>
      <w:lvlJc w:val="left"/>
      <w:pPr>
        <w:ind w:left="1457" w:hanging="360"/>
      </w:pPr>
      <w:rPr>
        <w:rFonts w:ascii="Symbol" w:hAnsi="Symbol" w:hint="default"/>
      </w:rPr>
    </w:lvl>
    <w:lvl w:ilvl="1" w:tplc="0C0A0003" w:tentative="1">
      <w:start w:val="1"/>
      <w:numFmt w:val="bullet"/>
      <w:lvlText w:val="o"/>
      <w:lvlJc w:val="left"/>
      <w:pPr>
        <w:ind w:left="2177" w:hanging="360"/>
      </w:pPr>
      <w:rPr>
        <w:rFonts w:ascii="Courier New" w:hAnsi="Courier New" w:cs="Courier New" w:hint="default"/>
      </w:rPr>
    </w:lvl>
    <w:lvl w:ilvl="2" w:tplc="0C0A0005" w:tentative="1">
      <w:start w:val="1"/>
      <w:numFmt w:val="bullet"/>
      <w:lvlText w:val=""/>
      <w:lvlJc w:val="left"/>
      <w:pPr>
        <w:ind w:left="2897" w:hanging="360"/>
      </w:pPr>
      <w:rPr>
        <w:rFonts w:ascii="Wingdings" w:hAnsi="Wingdings" w:hint="default"/>
      </w:rPr>
    </w:lvl>
    <w:lvl w:ilvl="3" w:tplc="0C0A0001" w:tentative="1">
      <w:start w:val="1"/>
      <w:numFmt w:val="bullet"/>
      <w:lvlText w:val=""/>
      <w:lvlJc w:val="left"/>
      <w:pPr>
        <w:ind w:left="3617" w:hanging="360"/>
      </w:pPr>
      <w:rPr>
        <w:rFonts w:ascii="Symbol" w:hAnsi="Symbol" w:hint="default"/>
      </w:rPr>
    </w:lvl>
    <w:lvl w:ilvl="4" w:tplc="0C0A0003" w:tentative="1">
      <w:start w:val="1"/>
      <w:numFmt w:val="bullet"/>
      <w:lvlText w:val="o"/>
      <w:lvlJc w:val="left"/>
      <w:pPr>
        <w:ind w:left="4337" w:hanging="360"/>
      </w:pPr>
      <w:rPr>
        <w:rFonts w:ascii="Courier New" w:hAnsi="Courier New" w:cs="Courier New" w:hint="default"/>
      </w:rPr>
    </w:lvl>
    <w:lvl w:ilvl="5" w:tplc="0C0A0005" w:tentative="1">
      <w:start w:val="1"/>
      <w:numFmt w:val="bullet"/>
      <w:lvlText w:val=""/>
      <w:lvlJc w:val="left"/>
      <w:pPr>
        <w:ind w:left="5057" w:hanging="360"/>
      </w:pPr>
      <w:rPr>
        <w:rFonts w:ascii="Wingdings" w:hAnsi="Wingdings" w:hint="default"/>
      </w:rPr>
    </w:lvl>
    <w:lvl w:ilvl="6" w:tplc="0C0A0001" w:tentative="1">
      <w:start w:val="1"/>
      <w:numFmt w:val="bullet"/>
      <w:lvlText w:val=""/>
      <w:lvlJc w:val="left"/>
      <w:pPr>
        <w:ind w:left="5777" w:hanging="360"/>
      </w:pPr>
      <w:rPr>
        <w:rFonts w:ascii="Symbol" w:hAnsi="Symbol" w:hint="default"/>
      </w:rPr>
    </w:lvl>
    <w:lvl w:ilvl="7" w:tplc="0C0A0003" w:tentative="1">
      <w:start w:val="1"/>
      <w:numFmt w:val="bullet"/>
      <w:lvlText w:val="o"/>
      <w:lvlJc w:val="left"/>
      <w:pPr>
        <w:ind w:left="6497" w:hanging="360"/>
      </w:pPr>
      <w:rPr>
        <w:rFonts w:ascii="Courier New" w:hAnsi="Courier New" w:cs="Courier New" w:hint="default"/>
      </w:rPr>
    </w:lvl>
    <w:lvl w:ilvl="8" w:tplc="0C0A0005" w:tentative="1">
      <w:start w:val="1"/>
      <w:numFmt w:val="bullet"/>
      <w:lvlText w:val=""/>
      <w:lvlJc w:val="left"/>
      <w:pPr>
        <w:ind w:left="7217" w:hanging="360"/>
      </w:pPr>
      <w:rPr>
        <w:rFonts w:ascii="Wingdings" w:hAnsi="Wingdings" w:hint="default"/>
      </w:rPr>
    </w:lvl>
  </w:abstractNum>
  <w:abstractNum w:abstractNumId="17" w15:restartNumberingAfterBreak="0">
    <w:nsid w:val="10E438AE"/>
    <w:multiLevelType w:val="hybridMultilevel"/>
    <w:tmpl w:val="5DF4AD90"/>
    <w:lvl w:ilvl="0" w:tplc="0C0A0001">
      <w:start w:val="1"/>
      <w:numFmt w:val="bullet"/>
      <w:lvlText w:val=""/>
      <w:lvlJc w:val="left"/>
      <w:pPr>
        <w:ind w:left="1457" w:hanging="360"/>
      </w:pPr>
      <w:rPr>
        <w:rFonts w:ascii="Symbol" w:hAnsi="Symbol" w:hint="default"/>
      </w:rPr>
    </w:lvl>
    <w:lvl w:ilvl="1" w:tplc="0C0A0003" w:tentative="1">
      <w:start w:val="1"/>
      <w:numFmt w:val="bullet"/>
      <w:lvlText w:val="o"/>
      <w:lvlJc w:val="left"/>
      <w:pPr>
        <w:ind w:left="2177" w:hanging="360"/>
      </w:pPr>
      <w:rPr>
        <w:rFonts w:ascii="Courier New" w:hAnsi="Courier New" w:cs="Courier New" w:hint="default"/>
      </w:rPr>
    </w:lvl>
    <w:lvl w:ilvl="2" w:tplc="0C0A0005" w:tentative="1">
      <w:start w:val="1"/>
      <w:numFmt w:val="bullet"/>
      <w:lvlText w:val=""/>
      <w:lvlJc w:val="left"/>
      <w:pPr>
        <w:ind w:left="2897" w:hanging="360"/>
      </w:pPr>
      <w:rPr>
        <w:rFonts w:ascii="Wingdings" w:hAnsi="Wingdings" w:hint="default"/>
      </w:rPr>
    </w:lvl>
    <w:lvl w:ilvl="3" w:tplc="0C0A0001" w:tentative="1">
      <w:start w:val="1"/>
      <w:numFmt w:val="bullet"/>
      <w:lvlText w:val=""/>
      <w:lvlJc w:val="left"/>
      <w:pPr>
        <w:ind w:left="3617" w:hanging="360"/>
      </w:pPr>
      <w:rPr>
        <w:rFonts w:ascii="Symbol" w:hAnsi="Symbol" w:hint="default"/>
      </w:rPr>
    </w:lvl>
    <w:lvl w:ilvl="4" w:tplc="0C0A0003" w:tentative="1">
      <w:start w:val="1"/>
      <w:numFmt w:val="bullet"/>
      <w:lvlText w:val="o"/>
      <w:lvlJc w:val="left"/>
      <w:pPr>
        <w:ind w:left="4337" w:hanging="360"/>
      </w:pPr>
      <w:rPr>
        <w:rFonts w:ascii="Courier New" w:hAnsi="Courier New" w:cs="Courier New" w:hint="default"/>
      </w:rPr>
    </w:lvl>
    <w:lvl w:ilvl="5" w:tplc="0C0A0005" w:tentative="1">
      <w:start w:val="1"/>
      <w:numFmt w:val="bullet"/>
      <w:lvlText w:val=""/>
      <w:lvlJc w:val="left"/>
      <w:pPr>
        <w:ind w:left="5057" w:hanging="360"/>
      </w:pPr>
      <w:rPr>
        <w:rFonts w:ascii="Wingdings" w:hAnsi="Wingdings" w:hint="default"/>
      </w:rPr>
    </w:lvl>
    <w:lvl w:ilvl="6" w:tplc="0C0A0001" w:tentative="1">
      <w:start w:val="1"/>
      <w:numFmt w:val="bullet"/>
      <w:lvlText w:val=""/>
      <w:lvlJc w:val="left"/>
      <w:pPr>
        <w:ind w:left="5777" w:hanging="360"/>
      </w:pPr>
      <w:rPr>
        <w:rFonts w:ascii="Symbol" w:hAnsi="Symbol" w:hint="default"/>
      </w:rPr>
    </w:lvl>
    <w:lvl w:ilvl="7" w:tplc="0C0A0003" w:tentative="1">
      <w:start w:val="1"/>
      <w:numFmt w:val="bullet"/>
      <w:lvlText w:val="o"/>
      <w:lvlJc w:val="left"/>
      <w:pPr>
        <w:ind w:left="6497" w:hanging="360"/>
      </w:pPr>
      <w:rPr>
        <w:rFonts w:ascii="Courier New" w:hAnsi="Courier New" w:cs="Courier New" w:hint="default"/>
      </w:rPr>
    </w:lvl>
    <w:lvl w:ilvl="8" w:tplc="0C0A0005" w:tentative="1">
      <w:start w:val="1"/>
      <w:numFmt w:val="bullet"/>
      <w:lvlText w:val=""/>
      <w:lvlJc w:val="left"/>
      <w:pPr>
        <w:ind w:left="7217" w:hanging="360"/>
      </w:pPr>
      <w:rPr>
        <w:rFonts w:ascii="Wingdings" w:hAnsi="Wingdings" w:hint="default"/>
      </w:rPr>
    </w:lvl>
  </w:abstractNum>
  <w:abstractNum w:abstractNumId="18" w15:restartNumberingAfterBreak="0">
    <w:nsid w:val="11385502"/>
    <w:multiLevelType w:val="hybridMultilevel"/>
    <w:tmpl w:val="D61A44C2"/>
    <w:lvl w:ilvl="0" w:tplc="0C0A0001">
      <w:start w:val="1"/>
      <w:numFmt w:val="bullet"/>
      <w:lvlText w:val=""/>
      <w:lvlJc w:val="left"/>
      <w:pPr>
        <w:ind w:left="1457" w:hanging="360"/>
      </w:pPr>
      <w:rPr>
        <w:rFonts w:ascii="Symbol" w:hAnsi="Symbol" w:hint="default"/>
      </w:rPr>
    </w:lvl>
    <w:lvl w:ilvl="1" w:tplc="0C0A0003" w:tentative="1">
      <w:start w:val="1"/>
      <w:numFmt w:val="bullet"/>
      <w:lvlText w:val="o"/>
      <w:lvlJc w:val="left"/>
      <w:pPr>
        <w:ind w:left="2177" w:hanging="360"/>
      </w:pPr>
      <w:rPr>
        <w:rFonts w:ascii="Courier New" w:hAnsi="Courier New" w:cs="Courier New" w:hint="default"/>
      </w:rPr>
    </w:lvl>
    <w:lvl w:ilvl="2" w:tplc="0C0A0005" w:tentative="1">
      <w:start w:val="1"/>
      <w:numFmt w:val="bullet"/>
      <w:lvlText w:val=""/>
      <w:lvlJc w:val="left"/>
      <w:pPr>
        <w:ind w:left="2897" w:hanging="360"/>
      </w:pPr>
      <w:rPr>
        <w:rFonts w:ascii="Wingdings" w:hAnsi="Wingdings" w:hint="default"/>
      </w:rPr>
    </w:lvl>
    <w:lvl w:ilvl="3" w:tplc="0C0A0001" w:tentative="1">
      <w:start w:val="1"/>
      <w:numFmt w:val="bullet"/>
      <w:lvlText w:val=""/>
      <w:lvlJc w:val="left"/>
      <w:pPr>
        <w:ind w:left="3617" w:hanging="360"/>
      </w:pPr>
      <w:rPr>
        <w:rFonts w:ascii="Symbol" w:hAnsi="Symbol" w:hint="default"/>
      </w:rPr>
    </w:lvl>
    <w:lvl w:ilvl="4" w:tplc="0C0A0003" w:tentative="1">
      <w:start w:val="1"/>
      <w:numFmt w:val="bullet"/>
      <w:lvlText w:val="o"/>
      <w:lvlJc w:val="left"/>
      <w:pPr>
        <w:ind w:left="4337" w:hanging="360"/>
      </w:pPr>
      <w:rPr>
        <w:rFonts w:ascii="Courier New" w:hAnsi="Courier New" w:cs="Courier New" w:hint="default"/>
      </w:rPr>
    </w:lvl>
    <w:lvl w:ilvl="5" w:tplc="0C0A0005" w:tentative="1">
      <w:start w:val="1"/>
      <w:numFmt w:val="bullet"/>
      <w:lvlText w:val=""/>
      <w:lvlJc w:val="left"/>
      <w:pPr>
        <w:ind w:left="5057" w:hanging="360"/>
      </w:pPr>
      <w:rPr>
        <w:rFonts w:ascii="Wingdings" w:hAnsi="Wingdings" w:hint="default"/>
      </w:rPr>
    </w:lvl>
    <w:lvl w:ilvl="6" w:tplc="0C0A0001" w:tentative="1">
      <w:start w:val="1"/>
      <w:numFmt w:val="bullet"/>
      <w:lvlText w:val=""/>
      <w:lvlJc w:val="left"/>
      <w:pPr>
        <w:ind w:left="5777" w:hanging="360"/>
      </w:pPr>
      <w:rPr>
        <w:rFonts w:ascii="Symbol" w:hAnsi="Symbol" w:hint="default"/>
      </w:rPr>
    </w:lvl>
    <w:lvl w:ilvl="7" w:tplc="0C0A0003" w:tentative="1">
      <w:start w:val="1"/>
      <w:numFmt w:val="bullet"/>
      <w:lvlText w:val="o"/>
      <w:lvlJc w:val="left"/>
      <w:pPr>
        <w:ind w:left="6497" w:hanging="360"/>
      </w:pPr>
      <w:rPr>
        <w:rFonts w:ascii="Courier New" w:hAnsi="Courier New" w:cs="Courier New" w:hint="default"/>
      </w:rPr>
    </w:lvl>
    <w:lvl w:ilvl="8" w:tplc="0C0A0005" w:tentative="1">
      <w:start w:val="1"/>
      <w:numFmt w:val="bullet"/>
      <w:lvlText w:val=""/>
      <w:lvlJc w:val="left"/>
      <w:pPr>
        <w:ind w:left="7217" w:hanging="360"/>
      </w:pPr>
      <w:rPr>
        <w:rFonts w:ascii="Wingdings" w:hAnsi="Wingdings" w:hint="default"/>
      </w:rPr>
    </w:lvl>
  </w:abstractNum>
  <w:abstractNum w:abstractNumId="19" w15:restartNumberingAfterBreak="0">
    <w:nsid w:val="18D603E7"/>
    <w:multiLevelType w:val="hybridMultilevel"/>
    <w:tmpl w:val="BEA4108A"/>
    <w:lvl w:ilvl="0" w:tplc="0C0A0001">
      <w:start w:val="1"/>
      <w:numFmt w:val="bullet"/>
      <w:lvlText w:val=""/>
      <w:lvlJc w:val="left"/>
      <w:pPr>
        <w:ind w:left="1457" w:hanging="360"/>
      </w:pPr>
      <w:rPr>
        <w:rFonts w:ascii="Symbol" w:hAnsi="Symbol" w:hint="default"/>
      </w:rPr>
    </w:lvl>
    <w:lvl w:ilvl="1" w:tplc="0C0A0003" w:tentative="1">
      <w:start w:val="1"/>
      <w:numFmt w:val="bullet"/>
      <w:lvlText w:val="o"/>
      <w:lvlJc w:val="left"/>
      <w:pPr>
        <w:ind w:left="2177" w:hanging="360"/>
      </w:pPr>
      <w:rPr>
        <w:rFonts w:ascii="Courier New" w:hAnsi="Courier New" w:cs="Courier New" w:hint="default"/>
      </w:rPr>
    </w:lvl>
    <w:lvl w:ilvl="2" w:tplc="0C0A0005" w:tentative="1">
      <w:start w:val="1"/>
      <w:numFmt w:val="bullet"/>
      <w:lvlText w:val=""/>
      <w:lvlJc w:val="left"/>
      <w:pPr>
        <w:ind w:left="2897" w:hanging="360"/>
      </w:pPr>
      <w:rPr>
        <w:rFonts w:ascii="Wingdings" w:hAnsi="Wingdings" w:hint="default"/>
      </w:rPr>
    </w:lvl>
    <w:lvl w:ilvl="3" w:tplc="0C0A0001" w:tentative="1">
      <w:start w:val="1"/>
      <w:numFmt w:val="bullet"/>
      <w:lvlText w:val=""/>
      <w:lvlJc w:val="left"/>
      <w:pPr>
        <w:ind w:left="3617" w:hanging="360"/>
      </w:pPr>
      <w:rPr>
        <w:rFonts w:ascii="Symbol" w:hAnsi="Symbol" w:hint="default"/>
      </w:rPr>
    </w:lvl>
    <w:lvl w:ilvl="4" w:tplc="0C0A0003" w:tentative="1">
      <w:start w:val="1"/>
      <w:numFmt w:val="bullet"/>
      <w:lvlText w:val="o"/>
      <w:lvlJc w:val="left"/>
      <w:pPr>
        <w:ind w:left="4337" w:hanging="360"/>
      </w:pPr>
      <w:rPr>
        <w:rFonts w:ascii="Courier New" w:hAnsi="Courier New" w:cs="Courier New" w:hint="default"/>
      </w:rPr>
    </w:lvl>
    <w:lvl w:ilvl="5" w:tplc="0C0A0005" w:tentative="1">
      <w:start w:val="1"/>
      <w:numFmt w:val="bullet"/>
      <w:lvlText w:val=""/>
      <w:lvlJc w:val="left"/>
      <w:pPr>
        <w:ind w:left="5057" w:hanging="360"/>
      </w:pPr>
      <w:rPr>
        <w:rFonts w:ascii="Wingdings" w:hAnsi="Wingdings" w:hint="default"/>
      </w:rPr>
    </w:lvl>
    <w:lvl w:ilvl="6" w:tplc="0C0A0001" w:tentative="1">
      <w:start w:val="1"/>
      <w:numFmt w:val="bullet"/>
      <w:lvlText w:val=""/>
      <w:lvlJc w:val="left"/>
      <w:pPr>
        <w:ind w:left="5777" w:hanging="360"/>
      </w:pPr>
      <w:rPr>
        <w:rFonts w:ascii="Symbol" w:hAnsi="Symbol" w:hint="default"/>
      </w:rPr>
    </w:lvl>
    <w:lvl w:ilvl="7" w:tplc="0C0A0003" w:tentative="1">
      <w:start w:val="1"/>
      <w:numFmt w:val="bullet"/>
      <w:lvlText w:val="o"/>
      <w:lvlJc w:val="left"/>
      <w:pPr>
        <w:ind w:left="6497" w:hanging="360"/>
      </w:pPr>
      <w:rPr>
        <w:rFonts w:ascii="Courier New" w:hAnsi="Courier New" w:cs="Courier New" w:hint="default"/>
      </w:rPr>
    </w:lvl>
    <w:lvl w:ilvl="8" w:tplc="0C0A0005" w:tentative="1">
      <w:start w:val="1"/>
      <w:numFmt w:val="bullet"/>
      <w:lvlText w:val=""/>
      <w:lvlJc w:val="left"/>
      <w:pPr>
        <w:ind w:left="7217" w:hanging="360"/>
      </w:pPr>
      <w:rPr>
        <w:rFonts w:ascii="Wingdings" w:hAnsi="Wingdings" w:hint="default"/>
      </w:rPr>
    </w:lvl>
  </w:abstractNum>
  <w:abstractNum w:abstractNumId="20" w15:restartNumberingAfterBreak="0">
    <w:nsid w:val="1A015390"/>
    <w:multiLevelType w:val="hybridMultilevel"/>
    <w:tmpl w:val="2338A832"/>
    <w:lvl w:ilvl="0" w:tplc="0C0A0001">
      <w:start w:val="1"/>
      <w:numFmt w:val="bullet"/>
      <w:lvlText w:val=""/>
      <w:lvlJc w:val="left"/>
      <w:pPr>
        <w:ind w:left="1457" w:hanging="360"/>
      </w:pPr>
      <w:rPr>
        <w:rFonts w:ascii="Symbol" w:hAnsi="Symbol" w:hint="default"/>
      </w:rPr>
    </w:lvl>
    <w:lvl w:ilvl="1" w:tplc="0C0A0003" w:tentative="1">
      <w:start w:val="1"/>
      <w:numFmt w:val="bullet"/>
      <w:lvlText w:val="o"/>
      <w:lvlJc w:val="left"/>
      <w:pPr>
        <w:ind w:left="2177" w:hanging="360"/>
      </w:pPr>
      <w:rPr>
        <w:rFonts w:ascii="Courier New" w:hAnsi="Courier New" w:cs="Courier New" w:hint="default"/>
      </w:rPr>
    </w:lvl>
    <w:lvl w:ilvl="2" w:tplc="0C0A0005" w:tentative="1">
      <w:start w:val="1"/>
      <w:numFmt w:val="bullet"/>
      <w:lvlText w:val=""/>
      <w:lvlJc w:val="left"/>
      <w:pPr>
        <w:ind w:left="2897" w:hanging="360"/>
      </w:pPr>
      <w:rPr>
        <w:rFonts w:ascii="Wingdings" w:hAnsi="Wingdings" w:hint="default"/>
      </w:rPr>
    </w:lvl>
    <w:lvl w:ilvl="3" w:tplc="0C0A0001" w:tentative="1">
      <w:start w:val="1"/>
      <w:numFmt w:val="bullet"/>
      <w:lvlText w:val=""/>
      <w:lvlJc w:val="left"/>
      <w:pPr>
        <w:ind w:left="3617" w:hanging="360"/>
      </w:pPr>
      <w:rPr>
        <w:rFonts w:ascii="Symbol" w:hAnsi="Symbol" w:hint="default"/>
      </w:rPr>
    </w:lvl>
    <w:lvl w:ilvl="4" w:tplc="0C0A0003" w:tentative="1">
      <w:start w:val="1"/>
      <w:numFmt w:val="bullet"/>
      <w:lvlText w:val="o"/>
      <w:lvlJc w:val="left"/>
      <w:pPr>
        <w:ind w:left="4337" w:hanging="360"/>
      </w:pPr>
      <w:rPr>
        <w:rFonts w:ascii="Courier New" w:hAnsi="Courier New" w:cs="Courier New" w:hint="default"/>
      </w:rPr>
    </w:lvl>
    <w:lvl w:ilvl="5" w:tplc="0C0A0005" w:tentative="1">
      <w:start w:val="1"/>
      <w:numFmt w:val="bullet"/>
      <w:lvlText w:val=""/>
      <w:lvlJc w:val="left"/>
      <w:pPr>
        <w:ind w:left="5057" w:hanging="360"/>
      </w:pPr>
      <w:rPr>
        <w:rFonts w:ascii="Wingdings" w:hAnsi="Wingdings" w:hint="default"/>
      </w:rPr>
    </w:lvl>
    <w:lvl w:ilvl="6" w:tplc="0C0A0001" w:tentative="1">
      <w:start w:val="1"/>
      <w:numFmt w:val="bullet"/>
      <w:lvlText w:val=""/>
      <w:lvlJc w:val="left"/>
      <w:pPr>
        <w:ind w:left="5777" w:hanging="360"/>
      </w:pPr>
      <w:rPr>
        <w:rFonts w:ascii="Symbol" w:hAnsi="Symbol" w:hint="default"/>
      </w:rPr>
    </w:lvl>
    <w:lvl w:ilvl="7" w:tplc="0C0A0003" w:tentative="1">
      <w:start w:val="1"/>
      <w:numFmt w:val="bullet"/>
      <w:lvlText w:val="o"/>
      <w:lvlJc w:val="left"/>
      <w:pPr>
        <w:ind w:left="6497" w:hanging="360"/>
      </w:pPr>
      <w:rPr>
        <w:rFonts w:ascii="Courier New" w:hAnsi="Courier New" w:cs="Courier New" w:hint="default"/>
      </w:rPr>
    </w:lvl>
    <w:lvl w:ilvl="8" w:tplc="0C0A0005" w:tentative="1">
      <w:start w:val="1"/>
      <w:numFmt w:val="bullet"/>
      <w:lvlText w:val=""/>
      <w:lvlJc w:val="left"/>
      <w:pPr>
        <w:ind w:left="7217" w:hanging="360"/>
      </w:pPr>
      <w:rPr>
        <w:rFonts w:ascii="Wingdings" w:hAnsi="Wingdings" w:hint="default"/>
      </w:rPr>
    </w:lvl>
  </w:abstractNum>
  <w:abstractNum w:abstractNumId="21" w15:restartNumberingAfterBreak="0">
    <w:nsid w:val="1B5D6DAB"/>
    <w:multiLevelType w:val="hybridMultilevel"/>
    <w:tmpl w:val="2F58A500"/>
    <w:lvl w:ilvl="0" w:tplc="0C0A0001">
      <w:start w:val="1"/>
      <w:numFmt w:val="bullet"/>
      <w:lvlText w:val=""/>
      <w:lvlJc w:val="left"/>
      <w:pPr>
        <w:ind w:left="1457" w:hanging="360"/>
      </w:pPr>
      <w:rPr>
        <w:rFonts w:ascii="Symbol" w:hAnsi="Symbol" w:hint="default"/>
      </w:rPr>
    </w:lvl>
    <w:lvl w:ilvl="1" w:tplc="0C0A0003" w:tentative="1">
      <w:start w:val="1"/>
      <w:numFmt w:val="bullet"/>
      <w:lvlText w:val="o"/>
      <w:lvlJc w:val="left"/>
      <w:pPr>
        <w:ind w:left="2177" w:hanging="360"/>
      </w:pPr>
      <w:rPr>
        <w:rFonts w:ascii="Courier New" w:hAnsi="Courier New" w:cs="Courier New" w:hint="default"/>
      </w:rPr>
    </w:lvl>
    <w:lvl w:ilvl="2" w:tplc="0C0A0005" w:tentative="1">
      <w:start w:val="1"/>
      <w:numFmt w:val="bullet"/>
      <w:lvlText w:val=""/>
      <w:lvlJc w:val="left"/>
      <w:pPr>
        <w:ind w:left="2897" w:hanging="360"/>
      </w:pPr>
      <w:rPr>
        <w:rFonts w:ascii="Wingdings" w:hAnsi="Wingdings" w:hint="default"/>
      </w:rPr>
    </w:lvl>
    <w:lvl w:ilvl="3" w:tplc="0C0A0001" w:tentative="1">
      <w:start w:val="1"/>
      <w:numFmt w:val="bullet"/>
      <w:lvlText w:val=""/>
      <w:lvlJc w:val="left"/>
      <w:pPr>
        <w:ind w:left="3617" w:hanging="360"/>
      </w:pPr>
      <w:rPr>
        <w:rFonts w:ascii="Symbol" w:hAnsi="Symbol" w:hint="default"/>
      </w:rPr>
    </w:lvl>
    <w:lvl w:ilvl="4" w:tplc="0C0A0003" w:tentative="1">
      <w:start w:val="1"/>
      <w:numFmt w:val="bullet"/>
      <w:lvlText w:val="o"/>
      <w:lvlJc w:val="left"/>
      <w:pPr>
        <w:ind w:left="4337" w:hanging="360"/>
      </w:pPr>
      <w:rPr>
        <w:rFonts w:ascii="Courier New" w:hAnsi="Courier New" w:cs="Courier New" w:hint="default"/>
      </w:rPr>
    </w:lvl>
    <w:lvl w:ilvl="5" w:tplc="0C0A0005" w:tentative="1">
      <w:start w:val="1"/>
      <w:numFmt w:val="bullet"/>
      <w:lvlText w:val=""/>
      <w:lvlJc w:val="left"/>
      <w:pPr>
        <w:ind w:left="5057" w:hanging="360"/>
      </w:pPr>
      <w:rPr>
        <w:rFonts w:ascii="Wingdings" w:hAnsi="Wingdings" w:hint="default"/>
      </w:rPr>
    </w:lvl>
    <w:lvl w:ilvl="6" w:tplc="0C0A0001" w:tentative="1">
      <w:start w:val="1"/>
      <w:numFmt w:val="bullet"/>
      <w:lvlText w:val=""/>
      <w:lvlJc w:val="left"/>
      <w:pPr>
        <w:ind w:left="5777" w:hanging="360"/>
      </w:pPr>
      <w:rPr>
        <w:rFonts w:ascii="Symbol" w:hAnsi="Symbol" w:hint="default"/>
      </w:rPr>
    </w:lvl>
    <w:lvl w:ilvl="7" w:tplc="0C0A0003" w:tentative="1">
      <w:start w:val="1"/>
      <w:numFmt w:val="bullet"/>
      <w:lvlText w:val="o"/>
      <w:lvlJc w:val="left"/>
      <w:pPr>
        <w:ind w:left="6497" w:hanging="360"/>
      </w:pPr>
      <w:rPr>
        <w:rFonts w:ascii="Courier New" w:hAnsi="Courier New" w:cs="Courier New" w:hint="default"/>
      </w:rPr>
    </w:lvl>
    <w:lvl w:ilvl="8" w:tplc="0C0A0005" w:tentative="1">
      <w:start w:val="1"/>
      <w:numFmt w:val="bullet"/>
      <w:lvlText w:val=""/>
      <w:lvlJc w:val="left"/>
      <w:pPr>
        <w:ind w:left="7217" w:hanging="360"/>
      </w:pPr>
      <w:rPr>
        <w:rFonts w:ascii="Wingdings" w:hAnsi="Wingdings" w:hint="default"/>
      </w:rPr>
    </w:lvl>
  </w:abstractNum>
  <w:abstractNum w:abstractNumId="22" w15:restartNumberingAfterBreak="0">
    <w:nsid w:val="1CAB7BB3"/>
    <w:multiLevelType w:val="hybridMultilevel"/>
    <w:tmpl w:val="9D122412"/>
    <w:lvl w:ilvl="0" w:tplc="0C0A0001">
      <w:start w:val="1"/>
      <w:numFmt w:val="bullet"/>
      <w:lvlText w:val=""/>
      <w:lvlJc w:val="left"/>
      <w:pPr>
        <w:ind w:left="1457" w:hanging="360"/>
      </w:pPr>
      <w:rPr>
        <w:rFonts w:ascii="Symbol" w:hAnsi="Symbol" w:hint="default"/>
      </w:rPr>
    </w:lvl>
    <w:lvl w:ilvl="1" w:tplc="0C0A0003" w:tentative="1">
      <w:start w:val="1"/>
      <w:numFmt w:val="bullet"/>
      <w:lvlText w:val="o"/>
      <w:lvlJc w:val="left"/>
      <w:pPr>
        <w:ind w:left="2177" w:hanging="360"/>
      </w:pPr>
      <w:rPr>
        <w:rFonts w:ascii="Courier New" w:hAnsi="Courier New" w:cs="Courier New" w:hint="default"/>
      </w:rPr>
    </w:lvl>
    <w:lvl w:ilvl="2" w:tplc="0C0A0005" w:tentative="1">
      <w:start w:val="1"/>
      <w:numFmt w:val="bullet"/>
      <w:lvlText w:val=""/>
      <w:lvlJc w:val="left"/>
      <w:pPr>
        <w:ind w:left="2897" w:hanging="360"/>
      </w:pPr>
      <w:rPr>
        <w:rFonts w:ascii="Wingdings" w:hAnsi="Wingdings" w:hint="default"/>
      </w:rPr>
    </w:lvl>
    <w:lvl w:ilvl="3" w:tplc="0C0A0001" w:tentative="1">
      <w:start w:val="1"/>
      <w:numFmt w:val="bullet"/>
      <w:lvlText w:val=""/>
      <w:lvlJc w:val="left"/>
      <w:pPr>
        <w:ind w:left="3617" w:hanging="360"/>
      </w:pPr>
      <w:rPr>
        <w:rFonts w:ascii="Symbol" w:hAnsi="Symbol" w:hint="default"/>
      </w:rPr>
    </w:lvl>
    <w:lvl w:ilvl="4" w:tplc="0C0A0003" w:tentative="1">
      <w:start w:val="1"/>
      <w:numFmt w:val="bullet"/>
      <w:lvlText w:val="o"/>
      <w:lvlJc w:val="left"/>
      <w:pPr>
        <w:ind w:left="4337" w:hanging="360"/>
      </w:pPr>
      <w:rPr>
        <w:rFonts w:ascii="Courier New" w:hAnsi="Courier New" w:cs="Courier New" w:hint="default"/>
      </w:rPr>
    </w:lvl>
    <w:lvl w:ilvl="5" w:tplc="0C0A0005" w:tentative="1">
      <w:start w:val="1"/>
      <w:numFmt w:val="bullet"/>
      <w:lvlText w:val=""/>
      <w:lvlJc w:val="left"/>
      <w:pPr>
        <w:ind w:left="5057" w:hanging="360"/>
      </w:pPr>
      <w:rPr>
        <w:rFonts w:ascii="Wingdings" w:hAnsi="Wingdings" w:hint="default"/>
      </w:rPr>
    </w:lvl>
    <w:lvl w:ilvl="6" w:tplc="0C0A0001" w:tentative="1">
      <w:start w:val="1"/>
      <w:numFmt w:val="bullet"/>
      <w:lvlText w:val=""/>
      <w:lvlJc w:val="left"/>
      <w:pPr>
        <w:ind w:left="5777" w:hanging="360"/>
      </w:pPr>
      <w:rPr>
        <w:rFonts w:ascii="Symbol" w:hAnsi="Symbol" w:hint="default"/>
      </w:rPr>
    </w:lvl>
    <w:lvl w:ilvl="7" w:tplc="0C0A0003" w:tentative="1">
      <w:start w:val="1"/>
      <w:numFmt w:val="bullet"/>
      <w:lvlText w:val="o"/>
      <w:lvlJc w:val="left"/>
      <w:pPr>
        <w:ind w:left="6497" w:hanging="360"/>
      </w:pPr>
      <w:rPr>
        <w:rFonts w:ascii="Courier New" w:hAnsi="Courier New" w:cs="Courier New" w:hint="default"/>
      </w:rPr>
    </w:lvl>
    <w:lvl w:ilvl="8" w:tplc="0C0A0005" w:tentative="1">
      <w:start w:val="1"/>
      <w:numFmt w:val="bullet"/>
      <w:lvlText w:val=""/>
      <w:lvlJc w:val="left"/>
      <w:pPr>
        <w:ind w:left="7217" w:hanging="360"/>
      </w:pPr>
      <w:rPr>
        <w:rFonts w:ascii="Wingdings" w:hAnsi="Wingdings" w:hint="default"/>
      </w:rPr>
    </w:lvl>
  </w:abstractNum>
  <w:abstractNum w:abstractNumId="23" w15:restartNumberingAfterBreak="0">
    <w:nsid w:val="1FF94AC3"/>
    <w:multiLevelType w:val="singleLevel"/>
    <w:tmpl w:val="0BAACBD4"/>
    <w:lvl w:ilvl="0">
      <w:start w:val="1"/>
      <w:numFmt w:val="bullet"/>
      <w:pStyle w:val="Listavietas"/>
      <w:lvlText w:val=""/>
      <w:lvlJc w:val="left"/>
      <w:pPr>
        <w:tabs>
          <w:tab w:val="num" w:pos="360"/>
        </w:tabs>
        <w:ind w:left="360" w:hanging="360"/>
      </w:pPr>
      <w:rPr>
        <w:rFonts w:ascii="Symbol" w:hAnsi="Symbol" w:hint="default"/>
      </w:rPr>
    </w:lvl>
  </w:abstractNum>
  <w:abstractNum w:abstractNumId="24" w15:restartNumberingAfterBreak="0">
    <w:nsid w:val="209E780B"/>
    <w:multiLevelType w:val="hybridMultilevel"/>
    <w:tmpl w:val="31C82744"/>
    <w:lvl w:ilvl="0" w:tplc="0C0A0001">
      <w:start w:val="1"/>
      <w:numFmt w:val="bullet"/>
      <w:lvlText w:val=""/>
      <w:lvlJc w:val="left"/>
      <w:pPr>
        <w:ind w:left="1457" w:hanging="360"/>
      </w:pPr>
      <w:rPr>
        <w:rFonts w:ascii="Symbol" w:hAnsi="Symbol" w:hint="default"/>
      </w:rPr>
    </w:lvl>
    <w:lvl w:ilvl="1" w:tplc="0C0A0003" w:tentative="1">
      <w:start w:val="1"/>
      <w:numFmt w:val="bullet"/>
      <w:lvlText w:val="o"/>
      <w:lvlJc w:val="left"/>
      <w:pPr>
        <w:ind w:left="2177" w:hanging="360"/>
      </w:pPr>
      <w:rPr>
        <w:rFonts w:ascii="Courier New" w:hAnsi="Courier New" w:cs="Courier New" w:hint="default"/>
      </w:rPr>
    </w:lvl>
    <w:lvl w:ilvl="2" w:tplc="0C0A0005" w:tentative="1">
      <w:start w:val="1"/>
      <w:numFmt w:val="bullet"/>
      <w:lvlText w:val=""/>
      <w:lvlJc w:val="left"/>
      <w:pPr>
        <w:ind w:left="2897" w:hanging="360"/>
      </w:pPr>
      <w:rPr>
        <w:rFonts w:ascii="Wingdings" w:hAnsi="Wingdings" w:hint="default"/>
      </w:rPr>
    </w:lvl>
    <w:lvl w:ilvl="3" w:tplc="0C0A0001" w:tentative="1">
      <w:start w:val="1"/>
      <w:numFmt w:val="bullet"/>
      <w:lvlText w:val=""/>
      <w:lvlJc w:val="left"/>
      <w:pPr>
        <w:ind w:left="3617" w:hanging="360"/>
      </w:pPr>
      <w:rPr>
        <w:rFonts w:ascii="Symbol" w:hAnsi="Symbol" w:hint="default"/>
      </w:rPr>
    </w:lvl>
    <w:lvl w:ilvl="4" w:tplc="0C0A0003" w:tentative="1">
      <w:start w:val="1"/>
      <w:numFmt w:val="bullet"/>
      <w:lvlText w:val="o"/>
      <w:lvlJc w:val="left"/>
      <w:pPr>
        <w:ind w:left="4337" w:hanging="360"/>
      </w:pPr>
      <w:rPr>
        <w:rFonts w:ascii="Courier New" w:hAnsi="Courier New" w:cs="Courier New" w:hint="default"/>
      </w:rPr>
    </w:lvl>
    <w:lvl w:ilvl="5" w:tplc="0C0A0005" w:tentative="1">
      <w:start w:val="1"/>
      <w:numFmt w:val="bullet"/>
      <w:lvlText w:val=""/>
      <w:lvlJc w:val="left"/>
      <w:pPr>
        <w:ind w:left="5057" w:hanging="360"/>
      </w:pPr>
      <w:rPr>
        <w:rFonts w:ascii="Wingdings" w:hAnsi="Wingdings" w:hint="default"/>
      </w:rPr>
    </w:lvl>
    <w:lvl w:ilvl="6" w:tplc="0C0A0001" w:tentative="1">
      <w:start w:val="1"/>
      <w:numFmt w:val="bullet"/>
      <w:lvlText w:val=""/>
      <w:lvlJc w:val="left"/>
      <w:pPr>
        <w:ind w:left="5777" w:hanging="360"/>
      </w:pPr>
      <w:rPr>
        <w:rFonts w:ascii="Symbol" w:hAnsi="Symbol" w:hint="default"/>
      </w:rPr>
    </w:lvl>
    <w:lvl w:ilvl="7" w:tplc="0C0A0003" w:tentative="1">
      <w:start w:val="1"/>
      <w:numFmt w:val="bullet"/>
      <w:lvlText w:val="o"/>
      <w:lvlJc w:val="left"/>
      <w:pPr>
        <w:ind w:left="6497" w:hanging="360"/>
      </w:pPr>
      <w:rPr>
        <w:rFonts w:ascii="Courier New" w:hAnsi="Courier New" w:cs="Courier New" w:hint="default"/>
      </w:rPr>
    </w:lvl>
    <w:lvl w:ilvl="8" w:tplc="0C0A0005" w:tentative="1">
      <w:start w:val="1"/>
      <w:numFmt w:val="bullet"/>
      <w:lvlText w:val=""/>
      <w:lvlJc w:val="left"/>
      <w:pPr>
        <w:ind w:left="7217" w:hanging="360"/>
      </w:pPr>
      <w:rPr>
        <w:rFonts w:ascii="Wingdings" w:hAnsi="Wingdings" w:hint="default"/>
      </w:rPr>
    </w:lvl>
  </w:abstractNum>
  <w:abstractNum w:abstractNumId="25" w15:restartNumberingAfterBreak="0">
    <w:nsid w:val="26181E00"/>
    <w:multiLevelType w:val="hybridMultilevel"/>
    <w:tmpl w:val="2690E700"/>
    <w:lvl w:ilvl="0" w:tplc="0C0A0001">
      <w:start w:val="1"/>
      <w:numFmt w:val="bullet"/>
      <w:lvlText w:val=""/>
      <w:lvlJc w:val="left"/>
      <w:pPr>
        <w:ind w:left="1457" w:hanging="360"/>
      </w:pPr>
      <w:rPr>
        <w:rFonts w:ascii="Symbol" w:hAnsi="Symbol" w:hint="default"/>
      </w:rPr>
    </w:lvl>
    <w:lvl w:ilvl="1" w:tplc="0C0A0003" w:tentative="1">
      <w:start w:val="1"/>
      <w:numFmt w:val="bullet"/>
      <w:lvlText w:val="o"/>
      <w:lvlJc w:val="left"/>
      <w:pPr>
        <w:ind w:left="2177" w:hanging="360"/>
      </w:pPr>
      <w:rPr>
        <w:rFonts w:ascii="Courier New" w:hAnsi="Courier New" w:cs="Courier New" w:hint="default"/>
      </w:rPr>
    </w:lvl>
    <w:lvl w:ilvl="2" w:tplc="0C0A0005" w:tentative="1">
      <w:start w:val="1"/>
      <w:numFmt w:val="bullet"/>
      <w:lvlText w:val=""/>
      <w:lvlJc w:val="left"/>
      <w:pPr>
        <w:ind w:left="2897" w:hanging="360"/>
      </w:pPr>
      <w:rPr>
        <w:rFonts w:ascii="Wingdings" w:hAnsi="Wingdings" w:hint="default"/>
      </w:rPr>
    </w:lvl>
    <w:lvl w:ilvl="3" w:tplc="0C0A0001" w:tentative="1">
      <w:start w:val="1"/>
      <w:numFmt w:val="bullet"/>
      <w:lvlText w:val=""/>
      <w:lvlJc w:val="left"/>
      <w:pPr>
        <w:ind w:left="3617" w:hanging="360"/>
      </w:pPr>
      <w:rPr>
        <w:rFonts w:ascii="Symbol" w:hAnsi="Symbol" w:hint="default"/>
      </w:rPr>
    </w:lvl>
    <w:lvl w:ilvl="4" w:tplc="0C0A0003" w:tentative="1">
      <w:start w:val="1"/>
      <w:numFmt w:val="bullet"/>
      <w:lvlText w:val="o"/>
      <w:lvlJc w:val="left"/>
      <w:pPr>
        <w:ind w:left="4337" w:hanging="360"/>
      </w:pPr>
      <w:rPr>
        <w:rFonts w:ascii="Courier New" w:hAnsi="Courier New" w:cs="Courier New" w:hint="default"/>
      </w:rPr>
    </w:lvl>
    <w:lvl w:ilvl="5" w:tplc="0C0A0005" w:tentative="1">
      <w:start w:val="1"/>
      <w:numFmt w:val="bullet"/>
      <w:lvlText w:val=""/>
      <w:lvlJc w:val="left"/>
      <w:pPr>
        <w:ind w:left="5057" w:hanging="360"/>
      </w:pPr>
      <w:rPr>
        <w:rFonts w:ascii="Wingdings" w:hAnsi="Wingdings" w:hint="default"/>
      </w:rPr>
    </w:lvl>
    <w:lvl w:ilvl="6" w:tplc="0C0A0001" w:tentative="1">
      <w:start w:val="1"/>
      <w:numFmt w:val="bullet"/>
      <w:lvlText w:val=""/>
      <w:lvlJc w:val="left"/>
      <w:pPr>
        <w:ind w:left="5777" w:hanging="360"/>
      </w:pPr>
      <w:rPr>
        <w:rFonts w:ascii="Symbol" w:hAnsi="Symbol" w:hint="default"/>
      </w:rPr>
    </w:lvl>
    <w:lvl w:ilvl="7" w:tplc="0C0A0003" w:tentative="1">
      <w:start w:val="1"/>
      <w:numFmt w:val="bullet"/>
      <w:lvlText w:val="o"/>
      <w:lvlJc w:val="left"/>
      <w:pPr>
        <w:ind w:left="6497" w:hanging="360"/>
      </w:pPr>
      <w:rPr>
        <w:rFonts w:ascii="Courier New" w:hAnsi="Courier New" w:cs="Courier New" w:hint="default"/>
      </w:rPr>
    </w:lvl>
    <w:lvl w:ilvl="8" w:tplc="0C0A0005" w:tentative="1">
      <w:start w:val="1"/>
      <w:numFmt w:val="bullet"/>
      <w:lvlText w:val=""/>
      <w:lvlJc w:val="left"/>
      <w:pPr>
        <w:ind w:left="7217" w:hanging="360"/>
      </w:pPr>
      <w:rPr>
        <w:rFonts w:ascii="Wingdings" w:hAnsi="Wingdings" w:hint="default"/>
      </w:rPr>
    </w:lvl>
  </w:abstractNum>
  <w:abstractNum w:abstractNumId="26" w15:restartNumberingAfterBreak="0">
    <w:nsid w:val="299C083C"/>
    <w:multiLevelType w:val="hybridMultilevel"/>
    <w:tmpl w:val="356A76E4"/>
    <w:lvl w:ilvl="0" w:tplc="0C0A0001">
      <w:start w:val="1"/>
      <w:numFmt w:val="bullet"/>
      <w:lvlText w:val=""/>
      <w:lvlJc w:val="left"/>
      <w:pPr>
        <w:ind w:left="1457" w:hanging="360"/>
      </w:pPr>
      <w:rPr>
        <w:rFonts w:ascii="Symbol" w:hAnsi="Symbol" w:hint="default"/>
      </w:rPr>
    </w:lvl>
    <w:lvl w:ilvl="1" w:tplc="0C0A0003" w:tentative="1">
      <w:start w:val="1"/>
      <w:numFmt w:val="bullet"/>
      <w:lvlText w:val="o"/>
      <w:lvlJc w:val="left"/>
      <w:pPr>
        <w:ind w:left="2177" w:hanging="360"/>
      </w:pPr>
      <w:rPr>
        <w:rFonts w:ascii="Courier New" w:hAnsi="Courier New" w:cs="Courier New" w:hint="default"/>
      </w:rPr>
    </w:lvl>
    <w:lvl w:ilvl="2" w:tplc="0C0A0005" w:tentative="1">
      <w:start w:val="1"/>
      <w:numFmt w:val="bullet"/>
      <w:lvlText w:val=""/>
      <w:lvlJc w:val="left"/>
      <w:pPr>
        <w:ind w:left="2897" w:hanging="360"/>
      </w:pPr>
      <w:rPr>
        <w:rFonts w:ascii="Wingdings" w:hAnsi="Wingdings" w:hint="default"/>
      </w:rPr>
    </w:lvl>
    <w:lvl w:ilvl="3" w:tplc="0C0A0001" w:tentative="1">
      <w:start w:val="1"/>
      <w:numFmt w:val="bullet"/>
      <w:lvlText w:val=""/>
      <w:lvlJc w:val="left"/>
      <w:pPr>
        <w:ind w:left="3617" w:hanging="360"/>
      </w:pPr>
      <w:rPr>
        <w:rFonts w:ascii="Symbol" w:hAnsi="Symbol" w:hint="default"/>
      </w:rPr>
    </w:lvl>
    <w:lvl w:ilvl="4" w:tplc="0C0A0003" w:tentative="1">
      <w:start w:val="1"/>
      <w:numFmt w:val="bullet"/>
      <w:lvlText w:val="o"/>
      <w:lvlJc w:val="left"/>
      <w:pPr>
        <w:ind w:left="4337" w:hanging="360"/>
      </w:pPr>
      <w:rPr>
        <w:rFonts w:ascii="Courier New" w:hAnsi="Courier New" w:cs="Courier New" w:hint="default"/>
      </w:rPr>
    </w:lvl>
    <w:lvl w:ilvl="5" w:tplc="0C0A0005" w:tentative="1">
      <w:start w:val="1"/>
      <w:numFmt w:val="bullet"/>
      <w:lvlText w:val=""/>
      <w:lvlJc w:val="left"/>
      <w:pPr>
        <w:ind w:left="5057" w:hanging="360"/>
      </w:pPr>
      <w:rPr>
        <w:rFonts w:ascii="Wingdings" w:hAnsi="Wingdings" w:hint="default"/>
      </w:rPr>
    </w:lvl>
    <w:lvl w:ilvl="6" w:tplc="0C0A0001" w:tentative="1">
      <w:start w:val="1"/>
      <w:numFmt w:val="bullet"/>
      <w:lvlText w:val=""/>
      <w:lvlJc w:val="left"/>
      <w:pPr>
        <w:ind w:left="5777" w:hanging="360"/>
      </w:pPr>
      <w:rPr>
        <w:rFonts w:ascii="Symbol" w:hAnsi="Symbol" w:hint="default"/>
      </w:rPr>
    </w:lvl>
    <w:lvl w:ilvl="7" w:tplc="0C0A0003" w:tentative="1">
      <w:start w:val="1"/>
      <w:numFmt w:val="bullet"/>
      <w:lvlText w:val="o"/>
      <w:lvlJc w:val="left"/>
      <w:pPr>
        <w:ind w:left="6497" w:hanging="360"/>
      </w:pPr>
      <w:rPr>
        <w:rFonts w:ascii="Courier New" w:hAnsi="Courier New" w:cs="Courier New" w:hint="default"/>
      </w:rPr>
    </w:lvl>
    <w:lvl w:ilvl="8" w:tplc="0C0A0005" w:tentative="1">
      <w:start w:val="1"/>
      <w:numFmt w:val="bullet"/>
      <w:lvlText w:val=""/>
      <w:lvlJc w:val="left"/>
      <w:pPr>
        <w:ind w:left="7217" w:hanging="360"/>
      </w:pPr>
      <w:rPr>
        <w:rFonts w:ascii="Wingdings" w:hAnsi="Wingdings" w:hint="default"/>
      </w:rPr>
    </w:lvl>
  </w:abstractNum>
  <w:abstractNum w:abstractNumId="27" w15:restartNumberingAfterBreak="0">
    <w:nsid w:val="2CA312A3"/>
    <w:multiLevelType w:val="hybridMultilevel"/>
    <w:tmpl w:val="46080A98"/>
    <w:lvl w:ilvl="0" w:tplc="D99489D0">
      <w:start w:val="1"/>
      <w:numFmt w:val="bullet"/>
      <w:pStyle w:val="Listaconvietas2"/>
      <w:lvlText w:val="o"/>
      <w:lvlJc w:val="left"/>
      <w:pPr>
        <w:tabs>
          <w:tab w:val="num" w:pos="1211"/>
        </w:tabs>
        <w:ind w:left="1211" w:hanging="360"/>
      </w:pPr>
      <w:rPr>
        <w:rFonts w:ascii="Courier New" w:hAnsi="Courier New"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2CA73D6D"/>
    <w:multiLevelType w:val="hybridMultilevel"/>
    <w:tmpl w:val="664E32AE"/>
    <w:lvl w:ilvl="0" w:tplc="0C0A0001">
      <w:start w:val="1"/>
      <w:numFmt w:val="bullet"/>
      <w:lvlText w:val=""/>
      <w:lvlJc w:val="left"/>
      <w:pPr>
        <w:ind w:left="1457" w:hanging="360"/>
      </w:pPr>
      <w:rPr>
        <w:rFonts w:ascii="Symbol" w:hAnsi="Symbol" w:hint="default"/>
      </w:rPr>
    </w:lvl>
    <w:lvl w:ilvl="1" w:tplc="0C0A0003" w:tentative="1">
      <w:start w:val="1"/>
      <w:numFmt w:val="bullet"/>
      <w:lvlText w:val="o"/>
      <w:lvlJc w:val="left"/>
      <w:pPr>
        <w:ind w:left="2177" w:hanging="360"/>
      </w:pPr>
      <w:rPr>
        <w:rFonts w:ascii="Courier New" w:hAnsi="Courier New" w:cs="Courier New" w:hint="default"/>
      </w:rPr>
    </w:lvl>
    <w:lvl w:ilvl="2" w:tplc="0C0A0005" w:tentative="1">
      <w:start w:val="1"/>
      <w:numFmt w:val="bullet"/>
      <w:lvlText w:val=""/>
      <w:lvlJc w:val="left"/>
      <w:pPr>
        <w:ind w:left="2897" w:hanging="360"/>
      </w:pPr>
      <w:rPr>
        <w:rFonts w:ascii="Wingdings" w:hAnsi="Wingdings" w:hint="default"/>
      </w:rPr>
    </w:lvl>
    <w:lvl w:ilvl="3" w:tplc="0C0A0001" w:tentative="1">
      <w:start w:val="1"/>
      <w:numFmt w:val="bullet"/>
      <w:lvlText w:val=""/>
      <w:lvlJc w:val="left"/>
      <w:pPr>
        <w:ind w:left="3617" w:hanging="360"/>
      </w:pPr>
      <w:rPr>
        <w:rFonts w:ascii="Symbol" w:hAnsi="Symbol" w:hint="default"/>
      </w:rPr>
    </w:lvl>
    <w:lvl w:ilvl="4" w:tplc="0C0A0003" w:tentative="1">
      <w:start w:val="1"/>
      <w:numFmt w:val="bullet"/>
      <w:lvlText w:val="o"/>
      <w:lvlJc w:val="left"/>
      <w:pPr>
        <w:ind w:left="4337" w:hanging="360"/>
      </w:pPr>
      <w:rPr>
        <w:rFonts w:ascii="Courier New" w:hAnsi="Courier New" w:cs="Courier New" w:hint="default"/>
      </w:rPr>
    </w:lvl>
    <w:lvl w:ilvl="5" w:tplc="0C0A0005" w:tentative="1">
      <w:start w:val="1"/>
      <w:numFmt w:val="bullet"/>
      <w:lvlText w:val=""/>
      <w:lvlJc w:val="left"/>
      <w:pPr>
        <w:ind w:left="5057" w:hanging="360"/>
      </w:pPr>
      <w:rPr>
        <w:rFonts w:ascii="Wingdings" w:hAnsi="Wingdings" w:hint="default"/>
      </w:rPr>
    </w:lvl>
    <w:lvl w:ilvl="6" w:tplc="0C0A0001" w:tentative="1">
      <w:start w:val="1"/>
      <w:numFmt w:val="bullet"/>
      <w:lvlText w:val=""/>
      <w:lvlJc w:val="left"/>
      <w:pPr>
        <w:ind w:left="5777" w:hanging="360"/>
      </w:pPr>
      <w:rPr>
        <w:rFonts w:ascii="Symbol" w:hAnsi="Symbol" w:hint="default"/>
      </w:rPr>
    </w:lvl>
    <w:lvl w:ilvl="7" w:tplc="0C0A0003" w:tentative="1">
      <w:start w:val="1"/>
      <w:numFmt w:val="bullet"/>
      <w:lvlText w:val="o"/>
      <w:lvlJc w:val="left"/>
      <w:pPr>
        <w:ind w:left="6497" w:hanging="360"/>
      </w:pPr>
      <w:rPr>
        <w:rFonts w:ascii="Courier New" w:hAnsi="Courier New" w:cs="Courier New" w:hint="default"/>
      </w:rPr>
    </w:lvl>
    <w:lvl w:ilvl="8" w:tplc="0C0A0005" w:tentative="1">
      <w:start w:val="1"/>
      <w:numFmt w:val="bullet"/>
      <w:lvlText w:val=""/>
      <w:lvlJc w:val="left"/>
      <w:pPr>
        <w:ind w:left="7217" w:hanging="360"/>
      </w:pPr>
      <w:rPr>
        <w:rFonts w:ascii="Wingdings" w:hAnsi="Wingdings" w:hint="default"/>
      </w:rPr>
    </w:lvl>
  </w:abstractNum>
  <w:abstractNum w:abstractNumId="29" w15:restartNumberingAfterBreak="0">
    <w:nsid w:val="316D554B"/>
    <w:multiLevelType w:val="hybridMultilevel"/>
    <w:tmpl w:val="D7D0F096"/>
    <w:lvl w:ilvl="0" w:tplc="0C0A0001">
      <w:start w:val="1"/>
      <w:numFmt w:val="bullet"/>
      <w:lvlText w:val=""/>
      <w:lvlJc w:val="left"/>
      <w:pPr>
        <w:ind w:left="1457" w:hanging="360"/>
      </w:pPr>
      <w:rPr>
        <w:rFonts w:ascii="Symbol" w:hAnsi="Symbol" w:hint="default"/>
      </w:rPr>
    </w:lvl>
    <w:lvl w:ilvl="1" w:tplc="0C0A0003" w:tentative="1">
      <w:start w:val="1"/>
      <w:numFmt w:val="bullet"/>
      <w:lvlText w:val="o"/>
      <w:lvlJc w:val="left"/>
      <w:pPr>
        <w:ind w:left="2177" w:hanging="360"/>
      </w:pPr>
      <w:rPr>
        <w:rFonts w:ascii="Courier New" w:hAnsi="Courier New" w:cs="Courier New" w:hint="default"/>
      </w:rPr>
    </w:lvl>
    <w:lvl w:ilvl="2" w:tplc="0C0A0005" w:tentative="1">
      <w:start w:val="1"/>
      <w:numFmt w:val="bullet"/>
      <w:lvlText w:val=""/>
      <w:lvlJc w:val="left"/>
      <w:pPr>
        <w:ind w:left="2897" w:hanging="360"/>
      </w:pPr>
      <w:rPr>
        <w:rFonts w:ascii="Wingdings" w:hAnsi="Wingdings" w:hint="default"/>
      </w:rPr>
    </w:lvl>
    <w:lvl w:ilvl="3" w:tplc="0C0A0001" w:tentative="1">
      <w:start w:val="1"/>
      <w:numFmt w:val="bullet"/>
      <w:lvlText w:val=""/>
      <w:lvlJc w:val="left"/>
      <w:pPr>
        <w:ind w:left="3617" w:hanging="360"/>
      </w:pPr>
      <w:rPr>
        <w:rFonts w:ascii="Symbol" w:hAnsi="Symbol" w:hint="default"/>
      </w:rPr>
    </w:lvl>
    <w:lvl w:ilvl="4" w:tplc="0C0A0003" w:tentative="1">
      <w:start w:val="1"/>
      <w:numFmt w:val="bullet"/>
      <w:lvlText w:val="o"/>
      <w:lvlJc w:val="left"/>
      <w:pPr>
        <w:ind w:left="4337" w:hanging="360"/>
      </w:pPr>
      <w:rPr>
        <w:rFonts w:ascii="Courier New" w:hAnsi="Courier New" w:cs="Courier New" w:hint="default"/>
      </w:rPr>
    </w:lvl>
    <w:lvl w:ilvl="5" w:tplc="0C0A0005" w:tentative="1">
      <w:start w:val="1"/>
      <w:numFmt w:val="bullet"/>
      <w:lvlText w:val=""/>
      <w:lvlJc w:val="left"/>
      <w:pPr>
        <w:ind w:left="5057" w:hanging="360"/>
      </w:pPr>
      <w:rPr>
        <w:rFonts w:ascii="Wingdings" w:hAnsi="Wingdings" w:hint="default"/>
      </w:rPr>
    </w:lvl>
    <w:lvl w:ilvl="6" w:tplc="0C0A0001" w:tentative="1">
      <w:start w:val="1"/>
      <w:numFmt w:val="bullet"/>
      <w:lvlText w:val=""/>
      <w:lvlJc w:val="left"/>
      <w:pPr>
        <w:ind w:left="5777" w:hanging="360"/>
      </w:pPr>
      <w:rPr>
        <w:rFonts w:ascii="Symbol" w:hAnsi="Symbol" w:hint="default"/>
      </w:rPr>
    </w:lvl>
    <w:lvl w:ilvl="7" w:tplc="0C0A0003" w:tentative="1">
      <w:start w:val="1"/>
      <w:numFmt w:val="bullet"/>
      <w:lvlText w:val="o"/>
      <w:lvlJc w:val="left"/>
      <w:pPr>
        <w:ind w:left="6497" w:hanging="360"/>
      </w:pPr>
      <w:rPr>
        <w:rFonts w:ascii="Courier New" w:hAnsi="Courier New" w:cs="Courier New" w:hint="default"/>
      </w:rPr>
    </w:lvl>
    <w:lvl w:ilvl="8" w:tplc="0C0A0005" w:tentative="1">
      <w:start w:val="1"/>
      <w:numFmt w:val="bullet"/>
      <w:lvlText w:val=""/>
      <w:lvlJc w:val="left"/>
      <w:pPr>
        <w:ind w:left="7217" w:hanging="360"/>
      </w:pPr>
      <w:rPr>
        <w:rFonts w:ascii="Wingdings" w:hAnsi="Wingdings" w:hint="default"/>
      </w:rPr>
    </w:lvl>
  </w:abstractNum>
  <w:abstractNum w:abstractNumId="30" w15:restartNumberingAfterBreak="0">
    <w:nsid w:val="33200741"/>
    <w:multiLevelType w:val="hybridMultilevel"/>
    <w:tmpl w:val="FD1814B8"/>
    <w:lvl w:ilvl="0" w:tplc="0C0A0001">
      <w:start w:val="1"/>
      <w:numFmt w:val="bullet"/>
      <w:lvlText w:val=""/>
      <w:lvlJc w:val="left"/>
      <w:pPr>
        <w:ind w:left="1457" w:hanging="360"/>
      </w:pPr>
      <w:rPr>
        <w:rFonts w:ascii="Symbol" w:hAnsi="Symbol" w:hint="default"/>
      </w:rPr>
    </w:lvl>
    <w:lvl w:ilvl="1" w:tplc="0C0A0003" w:tentative="1">
      <w:start w:val="1"/>
      <w:numFmt w:val="bullet"/>
      <w:lvlText w:val="o"/>
      <w:lvlJc w:val="left"/>
      <w:pPr>
        <w:ind w:left="2177" w:hanging="360"/>
      </w:pPr>
      <w:rPr>
        <w:rFonts w:ascii="Courier New" w:hAnsi="Courier New" w:cs="Courier New" w:hint="default"/>
      </w:rPr>
    </w:lvl>
    <w:lvl w:ilvl="2" w:tplc="0C0A0005" w:tentative="1">
      <w:start w:val="1"/>
      <w:numFmt w:val="bullet"/>
      <w:lvlText w:val=""/>
      <w:lvlJc w:val="left"/>
      <w:pPr>
        <w:ind w:left="2897" w:hanging="360"/>
      </w:pPr>
      <w:rPr>
        <w:rFonts w:ascii="Wingdings" w:hAnsi="Wingdings" w:hint="default"/>
      </w:rPr>
    </w:lvl>
    <w:lvl w:ilvl="3" w:tplc="0C0A0001" w:tentative="1">
      <w:start w:val="1"/>
      <w:numFmt w:val="bullet"/>
      <w:lvlText w:val=""/>
      <w:lvlJc w:val="left"/>
      <w:pPr>
        <w:ind w:left="3617" w:hanging="360"/>
      </w:pPr>
      <w:rPr>
        <w:rFonts w:ascii="Symbol" w:hAnsi="Symbol" w:hint="default"/>
      </w:rPr>
    </w:lvl>
    <w:lvl w:ilvl="4" w:tplc="0C0A0003" w:tentative="1">
      <w:start w:val="1"/>
      <w:numFmt w:val="bullet"/>
      <w:lvlText w:val="o"/>
      <w:lvlJc w:val="left"/>
      <w:pPr>
        <w:ind w:left="4337" w:hanging="360"/>
      </w:pPr>
      <w:rPr>
        <w:rFonts w:ascii="Courier New" w:hAnsi="Courier New" w:cs="Courier New" w:hint="default"/>
      </w:rPr>
    </w:lvl>
    <w:lvl w:ilvl="5" w:tplc="0C0A0005" w:tentative="1">
      <w:start w:val="1"/>
      <w:numFmt w:val="bullet"/>
      <w:lvlText w:val=""/>
      <w:lvlJc w:val="left"/>
      <w:pPr>
        <w:ind w:left="5057" w:hanging="360"/>
      </w:pPr>
      <w:rPr>
        <w:rFonts w:ascii="Wingdings" w:hAnsi="Wingdings" w:hint="default"/>
      </w:rPr>
    </w:lvl>
    <w:lvl w:ilvl="6" w:tplc="0C0A0001" w:tentative="1">
      <w:start w:val="1"/>
      <w:numFmt w:val="bullet"/>
      <w:lvlText w:val=""/>
      <w:lvlJc w:val="left"/>
      <w:pPr>
        <w:ind w:left="5777" w:hanging="360"/>
      </w:pPr>
      <w:rPr>
        <w:rFonts w:ascii="Symbol" w:hAnsi="Symbol" w:hint="default"/>
      </w:rPr>
    </w:lvl>
    <w:lvl w:ilvl="7" w:tplc="0C0A0003" w:tentative="1">
      <w:start w:val="1"/>
      <w:numFmt w:val="bullet"/>
      <w:lvlText w:val="o"/>
      <w:lvlJc w:val="left"/>
      <w:pPr>
        <w:ind w:left="6497" w:hanging="360"/>
      </w:pPr>
      <w:rPr>
        <w:rFonts w:ascii="Courier New" w:hAnsi="Courier New" w:cs="Courier New" w:hint="default"/>
      </w:rPr>
    </w:lvl>
    <w:lvl w:ilvl="8" w:tplc="0C0A0005" w:tentative="1">
      <w:start w:val="1"/>
      <w:numFmt w:val="bullet"/>
      <w:lvlText w:val=""/>
      <w:lvlJc w:val="left"/>
      <w:pPr>
        <w:ind w:left="7217" w:hanging="360"/>
      </w:pPr>
      <w:rPr>
        <w:rFonts w:ascii="Wingdings" w:hAnsi="Wingdings" w:hint="default"/>
      </w:rPr>
    </w:lvl>
  </w:abstractNum>
  <w:abstractNum w:abstractNumId="31" w15:restartNumberingAfterBreak="0">
    <w:nsid w:val="34155775"/>
    <w:multiLevelType w:val="hybridMultilevel"/>
    <w:tmpl w:val="F564C88C"/>
    <w:lvl w:ilvl="0" w:tplc="0C0A0001">
      <w:start w:val="1"/>
      <w:numFmt w:val="bullet"/>
      <w:lvlText w:val=""/>
      <w:lvlJc w:val="left"/>
      <w:pPr>
        <w:ind w:left="1457" w:hanging="360"/>
      </w:pPr>
      <w:rPr>
        <w:rFonts w:ascii="Symbol" w:hAnsi="Symbol" w:hint="default"/>
      </w:rPr>
    </w:lvl>
    <w:lvl w:ilvl="1" w:tplc="0C0A0003" w:tentative="1">
      <w:start w:val="1"/>
      <w:numFmt w:val="bullet"/>
      <w:lvlText w:val="o"/>
      <w:lvlJc w:val="left"/>
      <w:pPr>
        <w:ind w:left="2177" w:hanging="360"/>
      </w:pPr>
      <w:rPr>
        <w:rFonts w:ascii="Courier New" w:hAnsi="Courier New" w:cs="Courier New" w:hint="default"/>
      </w:rPr>
    </w:lvl>
    <w:lvl w:ilvl="2" w:tplc="0C0A0005" w:tentative="1">
      <w:start w:val="1"/>
      <w:numFmt w:val="bullet"/>
      <w:lvlText w:val=""/>
      <w:lvlJc w:val="left"/>
      <w:pPr>
        <w:ind w:left="2897" w:hanging="360"/>
      </w:pPr>
      <w:rPr>
        <w:rFonts w:ascii="Wingdings" w:hAnsi="Wingdings" w:hint="default"/>
      </w:rPr>
    </w:lvl>
    <w:lvl w:ilvl="3" w:tplc="0C0A0001" w:tentative="1">
      <w:start w:val="1"/>
      <w:numFmt w:val="bullet"/>
      <w:lvlText w:val=""/>
      <w:lvlJc w:val="left"/>
      <w:pPr>
        <w:ind w:left="3617" w:hanging="360"/>
      </w:pPr>
      <w:rPr>
        <w:rFonts w:ascii="Symbol" w:hAnsi="Symbol" w:hint="default"/>
      </w:rPr>
    </w:lvl>
    <w:lvl w:ilvl="4" w:tplc="0C0A0003" w:tentative="1">
      <w:start w:val="1"/>
      <w:numFmt w:val="bullet"/>
      <w:lvlText w:val="o"/>
      <w:lvlJc w:val="left"/>
      <w:pPr>
        <w:ind w:left="4337" w:hanging="360"/>
      </w:pPr>
      <w:rPr>
        <w:rFonts w:ascii="Courier New" w:hAnsi="Courier New" w:cs="Courier New" w:hint="default"/>
      </w:rPr>
    </w:lvl>
    <w:lvl w:ilvl="5" w:tplc="0C0A0005" w:tentative="1">
      <w:start w:val="1"/>
      <w:numFmt w:val="bullet"/>
      <w:lvlText w:val=""/>
      <w:lvlJc w:val="left"/>
      <w:pPr>
        <w:ind w:left="5057" w:hanging="360"/>
      </w:pPr>
      <w:rPr>
        <w:rFonts w:ascii="Wingdings" w:hAnsi="Wingdings" w:hint="default"/>
      </w:rPr>
    </w:lvl>
    <w:lvl w:ilvl="6" w:tplc="0C0A0001" w:tentative="1">
      <w:start w:val="1"/>
      <w:numFmt w:val="bullet"/>
      <w:lvlText w:val=""/>
      <w:lvlJc w:val="left"/>
      <w:pPr>
        <w:ind w:left="5777" w:hanging="360"/>
      </w:pPr>
      <w:rPr>
        <w:rFonts w:ascii="Symbol" w:hAnsi="Symbol" w:hint="default"/>
      </w:rPr>
    </w:lvl>
    <w:lvl w:ilvl="7" w:tplc="0C0A0003" w:tentative="1">
      <w:start w:val="1"/>
      <w:numFmt w:val="bullet"/>
      <w:lvlText w:val="o"/>
      <w:lvlJc w:val="left"/>
      <w:pPr>
        <w:ind w:left="6497" w:hanging="360"/>
      </w:pPr>
      <w:rPr>
        <w:rFonts w:ascii="Courier New" w:hAnsi="Courier New" w:cs="Courier New" w:hint="default"/>
      </w:rPr>
    </w:lvl>
    <w:lvl w:ilvl="8" w:tplc="0C0A0005" w:tentative="1">
      <w:start w:val="1"/>
      <w:numFmt w:val="bullet"/>
      <w:lvlText w:val=""/>
      <w:lvlJc w:val="left"/>
      <w:pPr>
        <w:ind w:left="7217" w:hanging="360"/>
      </w:pPr>
      <w:rPr>
        <w:rFonts w:ascii="Wingdings" w:hAnsi="Wingdings" w:hint="default"/>
      </w:rPr>
    </w:lvl>
  </w:abstractNum>
  <w:abstractNum w:abstractNumId="32" w15:restartNumberingAfterBreak="0">
    <w:nsid w:val="34DD4045"/>
    <w:multiLevelType w:val="hybridMultilevel"/>
    <w:tmpl w:val="BD54D800"/>
    <w:lvl w:ilvl="0" w:tplc="0C0A0001">
      <w:start w:val="1"/>
      <w:numFmt w:val="bullet"/>
      <w:lvlText w:val=""/>
      <w:lvlJc w:val="left"/>
      <w:pPr>
        <w:ind w:left="1457" w:hanging="360"/>
      </w:pPr>
      <w:rPr>
        <w:rFonts w:ascii="Symbol" w:hAnsi="Symbol" w:hint="default"/>
      </w:rPr>
    </w:lvl>
    <w:lvl w:ilvl="1" w:tplc="0C0A0003" w:tentative="1">
      <w:start w:val="1"/>
      <w:numFmt w:val="bullet"/>
      <w:lvlText w:val="o"/>
      <w:lvlJc w:val="left"/>
      <w:pPr>
        <w:ind w:left="2177" w:hanging="360"/>
      </w:pPr>
      <w:rPr>
        <w:rFonts w:ascii="Courier New" w:hAnsi="Courier New" w:cs="Courier New" w:hint="default"/>
      </w:rPr>
    </w:lvl>
    <w:lvl w:ilvl="2" w:tplc="0C0A0005" w:tentative="1">
      <w:start w:val="1"/>
      <w:numFmt w:val="bullet"/>
      <w:lvlText w:val=""/>
      <w:lvlJc w:val="left"/>
      <w:pPr>
        <w:ind w:left="2897" w:hanging="360"/>
      </w:pPr>
      <w:rPr>
        <w:rFonts w:ascii="Wingdings" w:hAnsi="Wingdings" w:hint="default"/>
      </w:rPr>
    </w:lvl>
    <w:lvl w:ilvl="3" w:tplc="0C0A0001" w:tentative="1">
      <w:start w:val="1"/>
      <w:numFmt w:val="bullet"/>
      <w:lvlText w:val=""/>
      <w:lvlJc w:val="left"/>
      <w:pPr>
        <w:ind w:left="3617" w:hanging="360"/>
      </w:pPr>
      <w:rPr>
        <w:rFonts w:ascii="Symbol" w:hAnsi="Symbol" w:hint="default"/>
      </w:rPr>
    </w:lvl>
    <w:lvl w:ilvl="4" w:tplc="0C0A0003" w:tentative="1">
      <w:start w:val="1"/>
      <w:numFmt w:val="bullet"/>
      <w:lvlText w:val="o"/>
      <w:lvlJc w:val="left"/>
      <w:pPr>
        <w:ind w:left="4337" w:hanging="360"/>
      </w:pPr>
      <w:rPr>
        <w:rFonts w:ascii="Courier New" w:hAnsi="Courier New" w:cs="Courier New" w:hint="default"/>
      </w:rPr>
    </w:lvl>
    <w:lvl w:ilvl="5" w:tplc="0C0A0005" w:tentative="1">
      <w:start w:val="1"/>
      <w:numFmt w:val="bullet"/>
      <w:lvlText w:val=""/>
      <w:lvlJc w:val="left"/>
      <w:pPr>
        <w:ind w:left="5057" w:hanging="360"/>
      </w:pPr>
      <w:rPr>
        <w:rFonts w:ascii="Wingdings" w:hAnsi="Wingdings" w:hint="default"/>
      </w:rPr>
    </w:lvl>
    <w:lvl w:ilvl="6" w:tplc="0C0A0001" w:tentative="1">
      <w:start w:val="1"/>
      <w:numFmt w:val="bullet"/>
      <w:lvlText w:val=""/>
      <w:lvlJc w:val="left"/>
      <w:pPr>
        <w:ind w:left="5777" w:hanging="360"/>
      </w:pPr>
      <w:rPr>
        <w:rFonts w:ascii="Symbol" w:hAnsi="Symbol" w:hint="default"/>
      </w:rPr>
    </w:lvl>
    <w:lvl w:ilvl="7" w:tplc="0C0A0003" w:tentative="1">
      <w:start w:val="1"/>
      <w:numFmt w:val="bullet"/>
      <w:lvlText w:val="o"/>
      <w:lvlJc w:val="left"/>
      <w:pPr>
        <w:ind w:left="6497" w:hanging="360"/>
      </w:pPr>
      <w:rPr>
        <w:rFonts w:ascii="Courier New" w:hAnsi="Courier New" w:cs="Courier New" w:hint="default"/>
      </w:rPr>
    </w:lvl>
    <w:lvl w:ilvl="8" w:tplc="0C0A0005" w:tentative="1">
      <w:start w:val="1"/>
      <w:numFmt w:val="bullet"/>
      <w:lvlText w:val=""/>
      <w:lvlJc w:val="left"/>
      <w:pPr>
        <w:ind w:left="7217" w:hanging="360"/>
      </w:pPr>
      <w:rPr>
        <w:rFonts w:ascii="Wingdings" w:hAnsi="Wingdings" w:hint="default"/>
      </w:rPr>
    </w:lvl>
  </w:abstractNum>
  <w:abstractNum w:abstractNumId="33" w15:restartNumberingAfterBreak="0">
    <w:nsid w:val="37AC0A76"/>
    <w:multiLevelType w:val="hybridMultilevel"/>
    <w:tmpl w:val="F5F203D8"/>
    <w:lvl w:ilvl="0" w:tplc="0C0A0001">
      <w:start w:val="1"/>
      <w:numFmt w:val="bullet"/>
      <w:lvlText w:val=""/>
      <w:lvlJc w:val="left"/>
      <w:pPr>
        <w:ind w:left="1457" w:hanging="360"/>
      </w:pPr>
      <w:rPr>
        <w:rFonts w:ascii="Symbol" w:hAnsi="Symbol" w:hint="default"/>
      </w:rPr>
    </w:lvl>
    <w:lvl w:ilvl="1" w:tplc="0C0A0003" w:tentative="1">
      <w:start w:val="1"/>
      <w:numFmt w:val="bullet"/>
      <w:lvlText w:val="o"/>
      <w:lvlJc w:val="left"/>
      <w:pPr>
        <w:ind w:left="2177" w:hanging="360"/>
      </w:pPr>
      <w:rPr>
        <w:rFonts w:ascii="Courier New" w:hAnsi="Courier New" w:cs="Courier New" w:hint="default"/>
      </w:rPr>
    </w:lvl>
    <w:lvl w:ilvl="2" w:tplc="0C0A0005" w:tentative="1">
      <w:start w:val="1"/>
      <w:numFmt w:val="bullet"/>
      <w:lvlText w:val=""/>
      <w:lvlJc w:val="left"/>
      <w:pPr>
        <w:ind w:left="2897" w:hanging="360"/>
      </w:pPr>
      <w:rPr>
        <w:rFonts w:ascii="Wingdings" w:hAnsi="Wingdings" w:hint="default"/>
      </w:rPr>
    </w:lvl>
    <w:lvl w:ilvl="3" w:tplc="0C0A0001" w:tentative="1">
      <w:start w:val="1"/>
      <w:numFmt w:val="bullet"/>
      <w:lvlText w:val=""/>
      <w:lvlJc w:val="left"/>
      <w:pPr>
        <w:ind w:left="3617" w:hanging="360"/>
      </w:pPr>
      <w:rPr>
        <w:rFonts w:ascii="Symbol" w:hAnsi="Symbol" w:hint="default"/>
      </w:rPr>
    </w:lvl>
    <w:lvl w:ilvl="4" w:tplc="0C0A0003" w:tentative="1">
      <w:start w:val="1"/>
      <w:numFmt w:val="bullet"/>
      <w:lvlText w:val="o"/>
      <w:lvlJc w:val="left"/>
      <w:pPr>
        <w:ind w:left="4337" w:hanging="360"/>
      </w:pPr>
      <w:rPr>
        <w:rFonts w:ascii="Courier New" w:hAnsi="Courier New" w:cs="Courier New" w:hint="default"/>
      </w:rPr>
    </w:lvl>
    <w:lvl w:ilvl="5" w:tplc="0C0A0005" w:tentative="1">
      <w:start w:val="1"/>
      <w:numFmt w:val="bullet"/>
      <w:lvlText w:val=""/>
      <w:lvlJc w:val="left"/>
      <w:pPr>
        <w:ind w:left="5057" w:hanging="360"/>
      </w:pPr>
      <w:rPr>
        <w:rFonts w:ascii="Wingdings" w:hAnsi="Wingdings" w:hint="default"/>
      </w:rPr>
    </w:lvl>
    <w:lvl w:ilvl="6" w:tplc="0C0A0001" w:tentative="1">
      <w:start w:val="1"/>
      <w:numFmt w:val="bullet"/>
      <w:lvlText w:val=""/>
      <w:lvlJc w:val="left"/>
      <w:pPr>
        <w:ind w:left="5777" w:hanging="360"/>
      </w:pPr>
      <w:rPr>
        <w:rFonts w:ascii="Symbol" w:hAnsi="Symbol" w:hint="default"/>
      </w:rPr>
    </w:lvl>
    <w:lvl w:ilvl="7" w:tplc="0C0A0003" w:tentative="1">
      <w:start w:val="1"/>
      <w:numFmt w:val="bullet"/>
      <w:lvlText w:val="o"/>
      <w:lvlJc w:val="left"/>
      <w:pPr>
        <w:ind w:left="6497" w:hanging="360"/>
      </w:pPr>
      <w:rPr>
        <w:rFonts w:ascii="Courier New" w:hAnsi="Courier New" w:cs="Courier New" w:hint="default"/>
      </w:rPr>
    </w:lvl>
    <w:lvl w:ilvl="8" w:tplc="0C0A0005" w:tentative="1">
      <w:start w:val="1"/>
      <w:numFmt w:val="bullet"/>
      <w:lvlText w:val=""/>
      <w:lvlJc w:val="left"/>
      <w:pPr>
        <w:ind w:left="7217" w:hanging="360"/>
      </w:pPr>
      <w:rPr>
        <w:rFonts w:ascii="Wingdings" w:hAnsi="Wingdings" w:hint="default"/>
      </w:rPr>
    </w:lvl>
  </w:abstractNum>
  <w:abstractNum w:abstractNumId="34" w15:restartNumberingAfterBreak="0">
    <w:nsid w:val="3A7725DE"/>
    <w:multiLevelType w:val="hybridMultilevel"/>
    <w:tmpl w:val="DD06C1A8"/>
    <w:lvl w:ilvl="0" w:tplc="0C0A0001">
      <w:start w:val="1"/>
      <w:numFmt w:val="bullet"/>
      <w:lvlText w:val=""/>
      <w:lvlJc w:val="left"/>
      <w:pPr>
        <w:ind w:left="1457" w:hanging="360"/>
      </w:pPr>
      <w:rPr>
        <w:rFonts w:ascii="Symbol" w:hAnsi="Symbol" w:hint="default"/>
      </w:rPr>
    </w:lvl>
    <w:lvl w:ilvl="1" w:tplc="0C0A0003" w:tentative="1">
      <w:start w:val="1"/>
      <w:numFmt w:val="bullet"/>
      <w:lvlText w:val="o"/>
      <w:lvlJc w:val="left"/>
      <w:pPr>
        <w:ind w:left="2177" w:hanging="360"/>
      </w:pPr>
      <w:rPr>
        <w:rFonts w:ascii="Courier New" w:hAnsi="Courier New" w:cs="Courier New" w:hint="default"/>
      </w:rPr>
    </w:lvl>
    <w:lvl w:ilvl="2" w:tplc="0C0A0005" w:tentative="1">
      <w:start w:val="1"/>
      <w:numFmt w:val="bullet"/>
      <w:lvlText w:val=""/>
      <w:lvlJc w:val="left"/>
      <w:pPr>
        <w:ind w:left="2897" w:hanging="360"/>
      </w:pPr>
      <w:rPr>
        <w:rFonts w:ascii="Wingdings" w:hAnsi="Wingdings" w:hint="default"/>
      </w:rPr>
    </w:lvl>
    <w:lvl w:ilvl="3" w:tplc="0C0A0001" w:tentative="1">
      <w:start w:val="1"/>
      <w:numFmt w:val="bullet"/>
      <w:lvlText w:val=""/>
      <w:lvlJc w:val="left"/>
      <w:pPr>
        <w:ind w:left="3617" w:hanging="360"/>
      </w:pPr>
      <w:rPr>
        <w:rFonts w:ascii="Symbol" w:hAnsi="Symbol" w:hint="default"/>
      </w:rPr>
    </w:lvl>
    <w:lvl w:ilvl="4" w:tplc="0C0A0003" w:tentative="1">
      <w:start w:val="1"/>
      <w:numFmt w:val="bullet"/>
      <w:lvlText w:val="o"/>
      <w:lvlJc w:val="left"/>
      <w:pPr>
        <w:ind w:left="4337" w:hanging="360"/>
      </w:pPr>
      <w:rPr>
        <w:rFonts w:ascii="Courier New" w:hAnsi="Courier New" w:cs="Courier New" w:hint="default"/>
      </w:rPr>
    </w:lvl>
    <w:lvl w:ilvl="5" w:tplc="0C0A0005" w:tentative="1">
      <w:start w:val="1"/>
      <w:numFmt w:val="bullet"/>
      <w:lvlText w:val=""/>
      <w:lvlJc w:val="left"/>
      <w:pPr>
        <w:ind w:left="5057" w:hanging="360"/>
      </w:pPr>
      <w:rPr>
        <w:rFonts w:ascii="Wingdings" w:hAnsi="Wingdings" w:hint="default"/>
      </w:rPr>
    </w:lvl>
    <w:lvl w:ilvl="6" w:tplc="0C0A0001" w:tentative="1">
      <w:start w:val="1"/>
      <w:numFmt w:val="bullet"/>
      <w:lvlText w:val=""/>
      <w:lvlJc w:val="left"/>
      <w:pPr>
        <w:ind w:left="5777" w:hanging="360"/>
      </w:pPr>
      <w:rPr>
        <w:rFonts w:ascii="Symbol" w:hAnsi="Symbol" w:hint="default"/>
      </w:rPr>
    </w:lvl>
    <w:lvl w:ilvl="7" w:tplc="0C0A0003" w:tentative="1">
      <w:start w:val="1"/>
      <w:numFmt w:val="bullet"/>
      <w:lvlText w:val="o"/>
      <w:lvlJc w:val="left"/>
      <w:pPr>
        <w:ind w:left="6497" w:hanging="360"/>
      </w:pPr>
      <w:rPr>
        <w:rFonts w:ascii="Courier New" w:hAnsi="Courier New" w:cs="Courier New" w:hint="default"/>
      </w:rPr>
    </w:lvl>
    <w:lvl w:ilvl="8" w:tplc="0C0A0005" w:tentative="1">
      <w:start w:val="1"/>
      <w:numFmt w:val="bullet"/>
      <w:lvlText w:val=""/>
      <w:lvlJc w:val="left"/>
      <w:pPr>
        <w:ind w:left="7217" w:hanging="360"/>
      </w:pPr>
      <w:rPr>
        <w:rFonts w:ascii="Wingdings" w:hAnsi="Wingdings" w:hint="default"/>
      </w:rPr>
    </w:lvl>
  </w:abstractNum>
  <w:abstractNum w:abstractNumId="35" w15:restartNumberingAfterBreak="0">
    <w:nsid w:val="3AB56E3A"/>
    <w:multiLevelType w:val="hybridMultilevel"/>
    <w:tmpl w:val="DB0E2E46"/>
    <w:lvl w:ilvl="0" w:tplc="0C0A0001">
      <w:start w:val="1"/>
      <w:numFmt w:val="bullet"/>
      <w:lvlText w:val=""/>
      <w:lvlJc w:val="left"/>
      <w:pPr>
        <w:ind w:left="1504" w:hanging="360"/>
      </w:pPr>
      <w:rPr>
        <w:rFonts w:ascii="Symbol" w:hAnsi="Symbol" w:hint="default"/>
      </w:rPr>
    </w:lvl>
    <w:lvl w:ilvl="1" w:tplc="0C0A0003" w:tentative="1">
      <w:start w:val="1"/>
      <w:numFmt w:val="bullet"/>
      <w:lvlText w:val="o"/>
      <w:lvlJc w:val="left"/>
      <w:pPr>
        <w:ind w:left="2224" w:hanging="360"/>
      </w:pPr>
      <w:rPr>
        <w:rFonts w:ascii="Courier New" w:hAnsi="Courier New" w:cs="Courier New" w:hint="default"/>
      </w:rPr>
    </w:lvl>
    <w:lvl w:ilvl="2" w:tplc="0C0A0005" w:tentative="1">
      <w:start w:val="1"/>
      <w:numFmt w:val="bullet"/>
      <w:lvlText w:val=""/>
      <w:lvlJc w:val="left"/>
      <w:pPr>
        <w:ind w:left="2944" w:hanging="360"/>
      </w:pPr>
      <w:rPr>
        <w:rFonts w:ascii="Wingdings" w:hAnsi="Wingdings" w:hint="default"/>
      </w:rPr>
    </w:lvl>
    <w:lvl w:ilvl="3" w:tplc="0C0A0001" w:tentative="1">
      <w:start w:val="1"/>
      <w:numFmt w:val="bullet"/>
      <w:lvlText w:val=""/>
      <w:lvlJc w:val="left"/>
      <w:pPr>
        <w:ind w:left="3664" w:hanging="360"/>
      </w:pPr>
      <w:rPr>
        <w:rFonts w:ascii="Symbol" w:hAnsi="Symbol" w:hint="default"/>
      </w:rPr>
    </w:lvl>
    <w:lvl w:ilvl="4" w:tplc="0C0A0003" w:tentative="1">
      <w:start w:val="1"/>
      <w:numFmt w:val="bullet"/>
      <w:lvlText w:val="o"/>
      <w:lvlJc w:val="left"/>
      <w:pPr>
        <w:ind w:left="4384" w:hanging="360"/>
      </w:pPr>
      <w:rPr>
        <w:rFonts w:ascii="Courier New" w:hAnsi="Courier New" w:cs="Courier New" w:hint="default"/>
      </w:rPr>
    </w:lvl>
    <w:lvl w:ilvl="5" w:tplc="0C0A0005" w:tentative="1">
      <w:start w:val="1"/>
      <w:numFmt w:val="bullet"/>
      <w:lvlText w:val=""/>
      <w:lvlJc w:val="left"/>
      <w:pPr>
        <w:ind w:left="5104" w:hanging="360"/>
      </w:pPr>
      <w:rPr>
        <w:rFonts w:ascii="Wingdings" w:hAnsi="Wingdings" w:hint="default"/>
      </w:rPr>
    </w:lvl>
    <w:lvl w:ilvl="6" w:tplc="0C0A0001" w:tentative="1">
      <w:start w:val="1"/>
      <w:numFmt w:val="bullet"/>
      <w:lvlText w:val=""/>
      <w:lvlJc w:val="left"/>
      <w:pPr>
        <w:ind w:left="5824" w:hanging="360"/>
      </w:pPr>
      <w:rPr>
        <w:rFonts w:ascii="Symbol" w:hAnsi="Symbol" w:hint="default"/>
      </w:rPr>
    </w:lvl>
    <w:lvl w:ilvl="7" w:tplc="0C0A0003" w:tentative="1">
      <w:start w:val="1"/>
      <w:numFmt w:val="bullet"/>
      <w:lvlText w:val="o"/>
      <w:lvlJc w:val="left"/>
      <w:pPr>
        <w:ind w:left="6544" w:hanging="360"/>
      </w:pPr>
      <w:rPr>
        <w:rFonts w:ascii="Courier New" w:hAnsi="Courier New" w:cs="Courier New" w:hint="default"/>
      </w:rPr>
    </w:lvl>
    <w:lvl w:ilvl="8" w:tplc="0C0A0005" w:tentative="1">
      <w:start w:val="1"/>
      <w:numFmt w:val="bullet"/>
      <w:lvlText w:val=""/>
      <w:lvlJc w:val="left"/>
      <w:pPr>
        <w:ind w:left="7264" w:hanging="360"/>
      </w:pPr>
      <w:rPr>
        <w:rFonts w:ascii="Wingdings" w:hAnsi="Wingdings" w:hint="default"/>
      </w:rPr>
    </w:lvl>
  </w:abstractNum>
  <w:abstractNum w:abstractNumId="36" w15:restartNumberingAfterBreak="0">
    <w:nsid w:val="3CA24660"/>
    <w:multiLevelType w:val="hybridMultilevel"/>
    <w:tmpl w:val="134EE51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15:restartNumberingAfterBreak="0">
    <w:nsid w:val="3F100EA3"/>
    <w:multiLevelType w:val="hybridMultilevel"/>
    <w:tmpl w:val="7D6058B2"/>
    <w:lvl w:ilvl="0" w:tplc="0C0A0001">
      <w:start w:val="1"/>
      <w:numFmt w:val="bullet"/>
      <w:lvlText w:val=""/>
      <w:lvlJc w:val="left"/>
      <w:pPr>
        <w:ind w:left="1457" w:hanging="360"/>
      </w:pPr>
      <w:rPr>
        <w:rFonts w:ascii="Symbol" w:hAnsi="Symbol" w:hint="default"/>
      </w:rPr>
    </w:lvl>
    <w:lvl w:ilvl="1" w:tplc="0C0A0003" w:tentative="1">
      <w:start w:val="1"/>
      <w:numFmt w:val="bullet"/>
      <w:lvlText w:val="o"/>
      <w:lvlJc w:val="left"/>
      <w:pPr>
        <w:ind w:left="2177" w:hanging="360"/>
      </w:pPr>
      <w:rPr>
        <w:rFonts w:ascii="Courier New" w:hAnsi="Courier New" w:cs="Courier New" w:hint="default"/>
      </w:rPr>
    </w:lvl>
    <w:lvl w:ilvl="2" w:tplc="0C0A0005" w:tentative="1">
      <w:start w:val="1"/>
      <w:numFmt w:val="bullet"/>
      <w:lvlText w:val=""/>
      <w:lvlJc w:val="left"/>
      <w:pPr>
        <w:ind w:left="2897" w:hanging="360"/>
      </w:pPr>
      <w:rPr>
        <w:rFonts w:ascii="Wingdings" w:hAnsi="Wingdings" w:hint="default"/>
      </w:rPr>
    </w:lvl>
    <w:lvl w:ilvl="3" w:tplc="0C0A0001" w:tentative="1">
      <w:start w:val="1"/>
      <w:numFmt w:val="bullet"/>
      <w:lvlText w:val=""/>
      <w:lvlJc w:val="left"/>
      <w:pPr>
        <w:ind w:left="3617" w:hanging="360"/>
      </w:pPr>
      <w:rPr>
        <w:rFonts w:ascii="Symbol" w:hAnsi="Symbol" w:hint="default"/>
      </w:rPr>
    </w:lvl>
    <w:lvl w:ilvl="4" w:tplc="0C0A0003" w:tentative="1">
      <w:start w:val="1"/>
      <w:numFmt w:val="bullet"/>
      <w:lvlText w:val="o"/>
      <w:lvlJc w:val="left"/>
      <w:pPr>
        <w:ind w:left="4337" w:hanging="360"/>
      </w:pPr>
      <w:rPr>
        <w:rFonts w:ascii="Courier New" w:hAnsi="Courier New" w:cs="Courier New" w:hint="default"/>
      </w:rPr>
    </w:lvl>
    <w:lvl w:ilvl="5" w:tplc="0C0A0005" w:tentative="1">
      <w:start w:val="1"/>
      <w:numFmt w:val="bullet"/>
      <w:lvlText w:val=""/>
      <w:lvlJc w:val="left"/>
      <w:pPr>
        <w:ind w:left="5057" w:hanging="360"/>
      </w:pPr>
      <w:rPr>
        <w:rFonts w:ascii="Wingdings" w:hAnsi="Wingdings" w:hint="default"/>
      </w:rPr>
    </w:lvl>
    <w:lvl w:ilvl="6" w:tplc="0C0A0001" w:tentative="1">
      <w:start w:val="1"/>
      <w:numFmt w:val="bullet"/>
      <w:lvlText w:val=""/>
      <w:lvlJc w:val="left"/>
      <w:pPr>
        <w:ind w:left="5777" w:hanging="360"/>
      </w:pPr>
      <w:rPr>
        <w:rFonts w:ascii="Symbol" w:hAnsi="Symbol" w:hint="default"/>
      </w:rPr>
    </w:lvl>
    <w:lvl w:ilvl="7" w:tplc="0C0A0003" w:tentative="1">
      <w:start w:val="1"/>
      <w:numFmt w:val="bullet"/>
      <w:lvlText w:val="o"/>
      <w:lvlJc w:val="left"/>
      <w:pPr>
        <w:ind w:left="6497" w:hanging="360"/>
      </w:pPr>
      <w:rPr>
        <w:rFonts w:ascii="Courier New" w:hAnsi="Courier New" w:cs="Courier New" w:hint="default"/>
      </w:rPr>
    </w:lvl>
    <w:lvl w:ilvl="8" w:tplc="0C0A0005" w:tentative="1">
      <w:start w:val="1"/>
      <w:numFmt w:val="bullet"/>
      <w:lvlText w:val=""/>
      <w:lvlJc w:val="left"/>
      <w:pPr>
        <w:ind w:left="7217" w:hanging="360"/>
      </w:pPr>
      <w:rPr>
        <w:rFonts w:ascii="Wingdings" w:hAnsi="Wingdings" w:hint="default"/>
      </w:rPr>
    </w:lvl>
  </w:abstractNum>
  <w:abstractNum w:abstractNumId="38" w15:restartNumberingAfterBreak="0">
    <w:nsid w:val="3F141E9D"/>
    <w:multiLevelType w:val="hybridMultilevel"/>
    <w:tmpl w:val="22068AE0"/>
    <w:lvl w:ilvl="0" w:tplc="0C0A0017">
      <w:start w:val="1"/>
      <w:numFmt w:val="lowerLetter"/>
      <w:lvlText w:val="%1)"/>
      <w:lvlJc w:val="left"/>
      <w:pPr>
        <w:ind w:left="1457" w:hanging="360"/>
      </w:pPr>
    </w:lvl>
    <w:lvl w:ilvl="1" w:tplc="44BE7CE8">
      <w:start w:val="1"/>
      <w:numFmt w:val="upperLetter"/>
      <w:lvlText w:val="%2)"/>
      <w:lvlJc w:val="left"/>
      <w:pPr>
        <w:ind w:left="2177" w:hanging="360"/>
      </w:pPr>
      <w:rPr>
        <w:rFonts w:hint="default"/>
      </w:rPr>
    </w:lvl>
    <w:lvl w:ilvl="2" w:tplc="0C0A001B" w:tentative="1">
      <w:start w:val="1"/>
      <w:numFmt w:val="lowerRoman"/>
      <w:lvlText w:val="%3."/>
      <w:lvlJc w:val="right"/>
      <w:pPr>
        <w:ind w:left="2897" w:hanging="180"/>
      </w:pPr>
    </w:lvl>
    <w:lvl w:ilvl="3" w:tplc="0C0A000F" w:tentative="1">
      <w:start w:val="1"/>
      <w:numFmt w:val="decimal"/>
      <w:lvlText w:val="%4."/>
      <w:lvlJc w:val="left"/>
      <w:pPr>
        <w:ind w:left="3617" w:hanging="360"/>
      </w:pPr>
    </w:lvl>
    <w:lvl w:ilvl="4" w:tplc="0C0A0019" w:tentative="1">
      <w:start w:val="1"/>
      <w:numFmt w:val="lowerLetter"/>
      <w:lvlText w:val="%5."/>
      <w:lvlJc w:val="left"/>
      <w:pPr>
        <w:ind w:left="4337" w:hanging="360"/>
      </w:pPr>
    </w:lvl>
    <w:lvl w:ilvl="5" w:tplc="0C0A001B" w:tentative="1">
      <w:start w:val="1"/>
      <w:numFmt w:val="lowerRoman"/>
      <w:lvlText w:val="%6."/>
      <w:lvlJc w:val="right"/>
      <w:pPr>
        <w:ind w:left="5057" w:hanging="180"/>
      </w:pPr>
    </w:lvl>
    <w:lvl w:ilvl="6" w:tplc="0C0A000F" w:tentative="1">
      <w:start w:val="1"/>
      <w:numFmt w:val="decimal"/>
      <w:lvlText w:val="%7."/>
      <w:lvlJc w:val="left"/>
      <w:pPr>
        <w:ind w:left="5777" w:hanging="360"/>
      </w:pPr>
    </w:lvl>
    <w:lvl w:ilvl="7" w:tplc="0C0A0019" w:tentative="1">
      <w:start w:val="1"/>
      <w:numFmt w:val="lowerLetter"/>
      <w:lvlText w:val="%8."/>
      <w:lvlJc w:val="left"/>
      <w:pPr>
        <w:ind w:left="6497" w:hanging="360"/>
      </w:pPr>
    </w:lvl>
    <w:lvl w:ilvl="8" w:tplc="0C0A001B" w:tentative="1">
      <w:start w:val="1"/>
      <w:numFmt w:val="lowerRoman"/>
      <w:lvlText w:val="%9."/>
      <w:lvlJc w:val="right"/>
      <w:pPr>
        <w:ind w:left="7217" w:hanging="180"/>
      </w:pPr>
    </w:lvl>
  </w:abstractNum>
  <w:abstractNum w:abstractNumId="39" w15:restartNumberingAfterBreak="0">
    <w:nsid w:val="3F2A6B44"/>
    <w:multiLevelType w:val="multilevel"/>
    <w:tmpl w:val="EECCC508"/>
    <w:lvl w:ilvl="0">
      <w:start w:val="1"/>
      <w:numFmt w:val="decimal"/>
      <w:pStyle w:val="Man1"/>
      <w:lvlText w:val="%1."/>
      <w:lvlJc w:val="left"/>
      <w:pPr>
        <w:tabs>
          <w:tab w:val="num" w:pos="360"/>
        </w:tabs>
        <w:ind w:left="360" w:hanging="360"/>
      </w:pPr>
    </w:lvl>
    <w:lvl w:ilvl="1">
      <w:start w:val="1"/>
      <w:numFmt w:val="decimal"/>
      <w:pStyle w:val="Man2"/>
      <w:lvlText w:val="%1.%2."/>
      <w:lvlJc w:val="left"/>
      <w:pPr>
        <w:tabs>
          <w:tab w:val="num" w:pos="792"/>
        </w:tabs>
        <w:ind w:left="792" w:hanging="432"/>
      </w:pPr>
    </w:lvl>
    <w:lvl w:ilvl="2">
      <w:start w:val="1"/>
      <w:numFmt w:val="decimal"/>
      <w:pStyle w:val="Man3"/>
      <w:lvlText w:val="%1.%2.%3."/>
      <w:lvlJc w:val="left"/>
      <w:pPr>
        <w:tabs>
          <w:tab w:val="num" w:pos="1440"/>
        </w:tabs>
        <w:ind w:left="1224" w:hanging="504"/>
      </w:pPr>
    </w:lvl>
    <w:lvl w:ilvl="3">
      <w:start w:val="1"/>
      <w:numFmt w:val="decimal"/>
      <w:pStyle w:val="Man4"/>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40" w15:restartNumberingAfterBreak="0">
    <w:nsid w:val="45354B4C"/>
    <w:multiLevelType w:val="hybridMultilevel"/>
    <w:tmpl w:val="D666AC04"/>
    <w:lvl w:ilvl="0" w:tplc="0C0A0001">
      <w:start w:val="1"/>
      <w:numFmt w:val="bullet"/>
      <w:lvlText w:val=""/>
      <w:lvlJc w:val="left"/>
      <w:pPr>
        <w:ind w:left="1457" w:hanging="360"/>
      </w:pPr>
      <w:rPr>
        <w:rFonts w:ascii="Symbol" w:hAnsi="Symbol" w:hint="default"/>
      </w:rPr>
    </w:lvl>
    <w:lvl w:ilvl="1" w:tplc="0C0A0003" w:tentative="1">
      <w:start w:val="1"/>
      <w:numFmt w:val="bullet"/>
      <w:lvlText w:val="o"/>
      <w:lvlJc w:val="left"/>
      <w:pPr>
        <w:ind w:left="2177" w:hanging="360"/>
      </w:pPr>
      <w:rPr>
        <w:rFonts w:ascii="Courier New" w:hAnsi="Courier New" w:cs="Courier New" w:hint="default"/>
      </w:rPr>
    </w:lvl>
    <w:lvl w:ilvl="2" w:tplc="0C0A0005" w:tentative="1">
      <w:start w:val="1"/>
      <w:numFmt w:val="bullet"/>
      <w:lvlText w:val=""/>
      <w:lvlJc w:val="left"/>
      <w:pPr>
        <w:ind w:left="2897" w:hanging="360"/>
      </w:pPr>
      <w:rPr>
        <w:rFonts w:ascii="Wingdings" w:hAnsi="Wingdings" w:hint="default"/>
      </w:rPr>
    </w:lvl>
    <w:lvl w:ilvl="3" w:tplc="0C0A0001" w:tentative="1">
      <w:start w:val="1"/>
      <w:numFmt w:val="bullet"/>
      <w:lvlText w:val=""/>
      <w:lvlJc w:val="left"/>
      <w:pPr>
        <w:ind w:left="3617" w:hanging="360"/>
      </w:pPr>
      <w:rPr>
        <w:rFonts w:ascii="Symbol" w:hAnsi="Symbol" w:hint="default"/>
      </w:rPr>
    </w:lvl>
    <w:lvl w:ilvl="4" w:tplc="0C0A0003" w:tentative="1">
      <w:start w:val="1"/>
      <w:numFmt w:val="bullet"/>
      <w:lvlText w:val="o"/>
      <w:lvlJc w:val="left"/>
      <w:pPr>
        <w:ind w:left="4337" w:hanging="360"/>
      </w:pPr>
      <w:rPr>
        <w:rFonts w:ascii="Courier New" w:hAnsi="Courier New" w:cs="Courier New" w:hint="default"/>
      </w:rPr>
    </w:lvl>
    <w:lvl w:ilvl="5" w:tplc="0C0A0005" w:tentative="1">
      <w:start w:val="1"/>
      <w:numFmt w:val="bullet"/>
      <w:lvlText w:val=""/>
      <w:lvlJc w:val="left"/>
      <w:pPr>
        <w:ind w:left="5057" w:hanging="360"/>
      </w:pPr>
      <w:rPr>
        <w:rFonts w:ascii="Wingdings" w:hAnsi="Wingdings" w:hint="default"/>
      </w:rPr>
    </w:lvl>
    <w:lvl w:ilvl="6" w:tplc="0C0A0001" w:tentative="1">
      <w:start w:val="1"/>
      <w:numFmt w:val="bullet"/>
      <w:lvlText w:val=""/>
      <w:lvlJc w:val="left"/>
      <w:pPr>
        <w:ind w:left="5777" w:hanging="360"/>
      </w:pPr>
      <w:rPr>
        <w:rFonts w:ascii="Symbol" w:hAnsi="Symbol" w:hint="default"/>
      </w:rPr>
    </w:lvl>
    <w:lvl w:ilvl="7" w:tplc="0C0A0003" w:tentative="1">
      <w:start w:val="1"/>
      <w:numFmt w:val="bullet"/>
      <w:lvlText w:val="o"/>
      <w:lvlJc w:val="left"/>
      <w:pPr>
        <w:ind w:left="6497" w:hanging="360"/>
      </w:pPr>
      <w:rPr>
        <w:rFonts w:ascii="Courier New" w:hAnsi="Courier New" w:cs="Courier New" w:hint="default"/>
      </w:rPr>
    </w:lvl>
    <w:lvl w:ilvl="8" w:tplc="0C0A0005" w:tentative="1">
      <w:start w:val="1"/>
      <w:numFmt w:val="bullet"/>
      <w:lvlText w:val=""/>
      <w:lvlJc w:val="left"/>
      <w:pPr>
        <w:ind w:left="7217" w:hanging="360"/>
      </w:pPr>
      <w:rPr>
        <w:rFonts w:ascii="Wingdings" w:hAnsi="Wingdings" w:hint="default"/>
      </w:rPr>
    </w:lvl>
  </w:abstractNum>
  <w:abstractNum w:abstractNumId="41" w15:restartNumberingAfterBreak="0">
    <w:nsid w:val="48676DE4"/>
    <w:multiLevelType w:val="hybridMultilevel"/>
    <w:tmpl w:val="1E6A194A"/>
    <w:lvl w:ilvl="0" w:tplc="0C0A0001">
      <w:start w:val="1"/>
      <w:numFmt w:val="bullet"/>
      <w:lvlText w:val=""/>
      <w:lvlJc w:val="left"/>
      <w:pPr>
        <w:ind w:left="1500" w:hanging="360"/>
      </w:pPr>
      <w:rPr>
        <w:rFonts w:ascii="Symbol" w:hAnsi="Symbol" w:hint="default"/>
      </w:rPr>
    </w:lvl>
    <w:lvl w:ilvl="1" w:tplc="0C0A0003" w:tentative="1">
      <w:start w:val="1"/>
      <w:numFmt w:val="bullet"/>
      <w:lvlText w:val="o"/>
      <w:lvlJc w:val="left"/>
      <w:pPr>
        <w:ind w:left="2220" w:hanging="360"/>
      </w:pPr>
      <w:rPr>
        <w:rFonts w:ascii="Courier New" w:hAnsi="Courier New" w:cs="Courier New" w:hint="default"/>
      </w:rPr>
    </w:lvl>
    <w:lvl w:ilvl="2" w:tplc="0C0A0005" w:tentative="1">
      <w:start w:val="1"/>
      <w:numFmt w:val="bullet"/>
      <w:lvlText w:val=""/>
      <w:lvlJc w:val="left"/>
      <w:pPr>
        <w:ind w:left="2940" w:hanging="360"/>
      </w:pPr>
      <w:rPr>
        <w:rFonts w:ascii="Wingdings" w:hAnsi="Wingdings" w:hint="default"/>
      </w:rPr>
    </w:lvl>
    <w:lvl w:ilvl="3" w:tplc="0C0A0001" w:tentative="1">
      <w:start w:val="1"/>
      <w:numFmt w:val="bullet"/>
      <w:lvlText w:val=""/>
      <w:lvlJc w:val="left"/>
      <w:pPr>
        <w:ind w:left="3660" w:hanging="360"/>
      </w:pPr>
      <w:rPr>
        <w:rFonts w:ascii="Symbol" w:hAnsi="Symbol" w:hint="default"/>
      </w:rPr>
    </w:lvl>
    <w:lvl w:ilvl="4" w:tplc="0C0A0003" w:tentative="1">
      <w:start w:val="1"/>
      <w:numFmt w:val="bullet"/>
      <w:lvlText w:val="o"/>
      <w:lvlJc w:val="left"/>
      <w:pPr>
        <w:ind w:left="4380" w:hanging="360"/>
      </w:pPr>
      <w:rPr>
        <w:rFonts w:ascii="Courier New" w:hAnsi="Courier New" w:cs="Courier New" w:hint="default"/>
      </w:rPr>
    </w:lvl>
    <w:lvl w:ilvl="5" w:tplc="0C0A0005" w:tentative="1">
      <w:start w:val="1"/>
      <w:numFmt w:val="bullet"/>
      <w:lvlText w:val=""/>
      <w:lvlJc w:val="left"/>
      <w:pPr>
        <w:ind w:left="5100" w:hanging="360"/>
      </w:pPr>
      <w:rPr>
        <w:rFonts w:ascii="Wingdings" w:hAnsi="Wingdings" w:hint="default"/>
      </w:rPr>
    </w:lvl>
    <w:lvl w:ilvl="6" w:tplc="0C0A0001" w:tentative="1">
      <w:start w:val="1"/>
      <w:numFmt w:val="bullet"/>
      <w:lvlText w:val=""/>
      <w:lvlJc w:val="left"/>
      <w:pPr>
        <w:ind w:left="5820" w:hanging="360"/>
      </w:pPr>
      <w:rPr>
        <w:rFonts w:ascii="Symbol" w:hAnsi="Symbol" w:hint="default"/>
      </w:rPr>
    </w:lvl>
    <w:lvl w:ilvl="7" w:tplc="0C0A0003" w:tentative="1">
      <w:start w:val="1"/>
      <w:numFmt w:val="bullet"/>
      <w:lvlText w:val="o"/>
      <w:lvlJc w:val="left"/>
      <w:pPr>
        <w:ind w:left="6540" w:hanging="360"/>
      </w:pPr>
      <w:rPr>
        <w:rFonts w:ascii="Courier New" w:hAnsi="Courier New" w:cs="Courier New" w:hint="default"/>
      </w:rPr>
    </w:lvl>
    <w:lvl w:ilvl="8" w:tplc="0C0A0005" w:tentative="1">
      <w:start w:val="1"/>
      <w:numFmt w:val="bullet"/>
      <w:lvlText w:val=""/>
      <w:lvlJc w:val="left"/>
      <w:pPr>
        <w:ind w:left="7260" w:hanging="360"/>
      </w:pPr>
      <w:rPr>
        <w:rFonts w:ascii="Wingdings" w:hAnsi="Wingdings" w:hint="default"/>
      </w:rPr>
    </w:lvl>
  </w:abstractNum>
  <w:abstractNum w:abstractNumId="42" w15:restartNumberingAfterBreak="0">
    <w:nsid w:val="4BBB0F91"/>
    <w:multiLevelType w:val="hybridMultilevel"/>
    <w:tmpl w:val="B0C4F358"/>
    <w:lvl w:ilvl="0" w:tplc="0C0A0001">
      <w:start w:val="1"/>
      <w:numFmt w:val="bullet"/>
      <w:lvlText w:val=""/>
      <w:lvlJc w:val="left"/>
      <w:pPr>
        <w:ind w:left="1457" w:hanging="360"/>
      </w:pPr>
      <w:rPr>
        <w:rFonts w:ascii="Symbol" w:hAnsi="Symbol" w:hint="default"/>
      </w:rPr>
    </w:lvl>
    <w:lvl w:ilvl="1" w:tplc="0C0A0003" w:tentative="1">
      <w:start w:val="1"/>
      <w:numFmt w:val="bullet"/>
      <w:lvlText w:val="o"/>
      <w:lvlJc w:val="left"/>
      <w:pPr>
        <w:ind w:left="2177" w:hanging="360"/>
      </w:pPr>
      <w:rPr>
        <w:rFonts w:ascii="Courier New" w:hAnsi="Courier New" w:cs="Courier New" w:hint="default"/>
      </w:rPr>
    </w:lvl>
    <w:lvl w:ilvl="2" w:tplc="0C0A0005" w:tentative="1">
      <w:start w:val="1"/>
      <w:numFmt w:val="bullet"/>
      <w:lvlText w:val=""/>
      <w:lvlJc w:val="left"/>
      <w:pPr>
        <w:ind w:left="2897" w:hanging="360"/>
      </w:pPr>
      <w:rPr>
        <w:rFonts w:ascii="Wingdings" w:hAnsi="Wingdings" w:hint="default"/>
      </w:rPr>
    </w:lvl>
    <w:lvl w:ilvl="3" w:tplc="0C0A0001" w:tentative="1">
      <w:start w:val="1"/>
      <w:numFmt w:val="bullet"/>
      <w:lvlText w:val=""/>
      <w:lvlJc w:val="left"/>
      <w:pPr>
        <w:ind w:left="3617" w:hanging="360"/>
      </w:pPr>
      <w:rPr>
        <w:rFonts w:ascii="Symbol" w:hAnsi="Symbol" w:hint="default"/>
      </w:rPr>
    </w:lvl>
    <w:lvl w:ilvl="4" w:tplc="0C0A0003" w:tentative="1">
      <w:start w:val="1"/>
      <w:numFmt w:val="bullet"/>
      <w:lvlText w:val="o"/>
      <w:lvlJc w:val="left"/>
      <w:pPr>
        <w:ind w:left="4337" w:hanging="360"/>
      </w:pPr>
      <w:rPr>
        <w:rFonts w:ascii="Courier New" w:hAnsi="Courier New" w:cs="Courier New" w:hint="default"/>
      </w:rPr>
    </w:lvl>
    <w:lvl w:ilvl="5" w:tplc="0C0A0005" w:tentative="1">
      <w:start w:val="1"/>
      <w:numFmt w:val="bullet"/>
      <w:lvlText w:val=""/>
      <w:lvlJc w:val="left"/>
      <w:pPr>
        <w:ind w:left="5057" w:hanging="360"/>
      </w:pPr>
      <w:rPr>
        <w:rFonts w:ascii="Wingdings" w:hAnsi="Wingdings" w:hint="default"/>
      </w:rPr>
    </w:lvl>
    <w:lvl w:ilvl="6" w:tplc="0C0A0001" w:tentative="1">
      <w:start w:val="1"/>
      <w:numFmt w:val="bullet"/>
      <w:lvlText w:val=""/>
      <w:lvlJc w:val="left"/>
      <w:pPr>
        <w:ind w:left="5777" w:hanging="360"/>
      </w:pPr>
      <w:rPr>
        <w:rFonts w:ascii="Symbol" w:hAnsi="Symbol" w:hint="default"/>
      </w:rPr>
    </w:lvl>
    <w:lvl w:ilvl="7" w:tplc="0C0A0003" w:tentative="1">
      <w:start w:val="1"/>
      <w:numFmt w:val="bullet"/>
      <w:lvlText w:val="o"/>
      <w:lvlJc w:val="left"/>
      <w:pPr>
        <w:ind w:left="6497" w:hanging="360"/>
      </w:pPr>
      <w:rPr>
        <w:rFonts w:ascii="Courier New" w:hAnsi="Courier New" w:cs="Courier New" w:hint="default"/>
      </w:rPr>
    </w:lvl>
    <w:lvl w:ilvl="8" w:tplc="0C0A0005" w:tentative="1">
      <w:start w:val="1"/>
      <w:numFmt w:val="bullet"/>
      <w:lvlText w:val=""/>
      <w:lvlJc w:val="left"/>
      <w:pPr>
        <w:ind w:left="7217" w:hanging="360"/>
      </w:pPr>
      <w:rPr>
        <w:rFonts w:ascii="Wingdings" w:hAnsi="Wingdings" w:hint="default"/>
      </w:rPr>
    </w:lvl>
  </w:abstractNum>
  <w:abstractNum w:abstractNumId="43" w15:restartNumberingAfterBreak="0">
    <w:nsid w:val="4D904692"/>
    <w:multiLevelType w:val="hybridMultilevel"/>
    <w:tmpl w:val="1DC09EA0"/>
    <w:lvl w:ilvl="0" w:tplc="0C0A000F">
      <w:start w:val="1"/>
      <w:numFmt w:val="decimal"/>
      <w:lvlText w:val="%1."/>
      <w:lvlJc w:val="left"/>
      <w:pPr>
        <w:ind w:left="1457" w:hanging="360"/>
      </w:pPr>
    </w:lvl>
    <w:lvl w:ilvl="1" w:tplc="0C0A0019" w:tentative="1">
      <w:start w:val="1"/>
      <w:numFmt w:val="lowerLetter"/>
      <w:lvlText w:val="%2."/>
      <w:lvlJc w:val="left"/>
      <w:pPr>
        <w:ind w:left="2177" w:hanging="360"/>
      </w:pPr>
    </w:lvl>
    <w:lvl w:ilvl="2" w:tplc="0C0A001B" w:tentative="1">
      <w:start w:val="1"/>
      <w:numFmt w:val="lowerRoman"/>
      <w:lvlText w:val="%3."/>
      <w:lvlJc w:val="right"/>
      <w:pPr>
        <w:ind w:left="2897" w:hanging="180"/>
      </w:pPr>
    </w:lvl>
    <w:lvl w:ilvl="3" w:tplc="0C0A000F" w:tentative="1">
      <w:start w:val="1"/>
      <w:numFmt w:val="decimal"/>
      <w:lvlText w:val="%4."/>
      <w:lvlJc w:val="left"/>
      <w:pPr>
        <w:ind w:left="3617" w:hanging="360"/>
      </w:pPr>
    </w:lvl>
    <w:lvl w:ilvl="4" w:tplc="0C0A0019" w:tentative="1">
      <w:start w:val="1"/>
      <w:numFmt w:val="lowerLetter"/>
      <w:lvlText w:val="%5."/>
      <w:lvlJc w:val="left"/>
      <w:pPr>
        <w:ind w:left="4337" w:hanging="360"/>
      </w:pPr>
    </w:lvl>
    <w:lvl w:ilvl="5" w:tplc="0C0A001B" w:tentative="1">
      <w:start w:val="1"/>
      <w:numFmt w:val="lowerRoman"/>
      <w:lvlText w:val="%6."/>
      <w:lvlJc w:val="right"/>
      <w:pPr>
        <w:ind w:left="5057" w:hanging="180"/>
      </w:pPr>
    </w:lvl>
    <w:lvl w:ilvl="6" w:tplc="0C0A000F" w:tentative="1">
      <w:start w:val="1"/>
      <w:numFmt w:val="decimal"/>
      <w:lvlText w:val="%7."/>
      <w:lvlJc w:val="left"/>
      <w:pPr>
        <w:ind w:left="5777" w:hanging="360"/>
      </w:pPr>
    </w:lvl>
    <w:lvl w:ilvl="7" w:tplc="0C0A0019" w:tentative="1">
      <w:start w:val="1"/>
      <w:numFmt w:val="lowerLetter"/>
      <w:lvlText w:val="%8."/>
      <w:lvlJc w:val="left"/>
      <w:pPr>
        <w:ind w:left="6497" w:hanging="360"/>
      </w:pPr>
    </w:lvl>
    <w:lvl w:ilvl="8" w:tplc="0C0A001B" w:tentative="1">
      <w:start w:val="1"/>
      <w:numFmt w:val="lowerRoman"/>
      <w:lvlText w:val="%9."/>
      <w:lvlJc w:val="right"/>
      <w:pPr>
        <w:ind w:left="7217" w:hanging="180"/>
      </w:pPr>
    </w:lvl>
  </w:abstractNum>
  <w:abstractNum w:abstractNumId="44" w15:restartNumberingAfterBreak="0">
    <w:nsid w:val="4E46120D"/>
    <w:multiLevelType w:val="hybridMultilevel"/>
    <w:tmpl w:val="852A2A76"/>
    <w:lvl w:ilvl="0" w:tplc="0C0A0001">
      <w:start w:val="1"/>
      <w:numFmt w:val="bullet"/>
      <w:lvlText w:val=""/>
      <w:lvlJc w:val="left"/>
      <w:pPr>
        <w:ind w:left="1500" w:hanging="360"/>
      </w:pPr>
      <w:rPr>
        <w:rFonts w:ascii="Symbol" w:hAnsi="Symbol" w:hint="default"/>
      </w:rPr>
    </w:lvl>
    <w:lvl w:ilvl="1" w:tplc="0C0A0003" w:tentative="1">
      <w:start w:val="1"/>
      <w:numFmt w:val="bullet"/>
      <w:lvlText w:val="o"/>
      <w:lvlJc w:val="left"/>
      <w:pPr>
        <w:ind w:left="2220" w:hanging="360"/>
      </w:pPr>
      <w:rPr>
        <w:rFonts w:ascii="Courier New" w:hAnsi="Courier New" w:cs="Courier New" w:hint="default"/>
      </w:rPr>
    </w:lvl>
    <w:lvl w:ilvl="2" w:tplc="0C0A0005" w:tentative="1">
      <w:start w:val="1"/>
      <w:numFmt w:val="bullet"/>
      <w:lvlText w:val=""/>
      <w:lvlJc w:val="left"/>
      <w:pPr>
        <w:ind w:left="2940" w:hanging="360"/>
      </w:pPr>
      <w:rPr>
        <w:rFonts w:ascii="Wingdings" w:hAnsi="Wingdings" w:hint="default"/>
      </w:rPr>
    </w:lvl>
    <w:lvl w:ilvl="3" w:tplc="0C0A0001" w:tentative="1">
      <w:start w:val="1"/>
      <w:numFmt w:val="bullet"/>
      <w:lvlText w:val=""/>
      <w:lvlJc w:val="left"/>
      <w:pPr>
        <w:ind w:left="3660" w:hanging="360"/>
      </w:pPr>
      <w:rPr>
        <w:rFonts w:ascii="Symbol" w:hAnsi="Symbol" w:hint="default"/>
      </w:rPr>
    </w:lvl>
    <w:lvl w:ilvl="4" w:tplc="0C0A0003" w:tentative="1">
      <w:start w:val="1"/>
      <w:numFmt w:val="bullet"/>
      <w:lvlText w:val="o"/>
      <w:lvlJc w:val="left"/>
      <w:pPr>
        <w:ind w:left="4380" w:hanging="360"/>
      </w:pPr>
      <w:rPr>
        <w:rFonts w:ascii="Courier New" w:hAnsi="Courier New" w:cs="Courier New" w:hint="default"/>
      </w:rPr>
    </w:lvl>
    <w:lvl w:ilvl="5" w:tplc="0C0A0005" w:tentative="1">
      <w:start w:val="1"/>
      <w:numFmt w:val="bullet"/>
      <w:lvlText w:val=""/>
      <w:lvlJc w:val="left"/>
      <w:pPr>
        <w:ind w:left="5100" w:hanging="360"/>
      </w:pPr>
      <w:rPr>
        <w:rFonts w:ascii="Wingdings" w:hAnsi="Wingdings" w:hint="default"/>
      </w:rPr>
    </w:lvl>
    <w:lvl w:ilvl="6" w:tplc="0C0A0001" w:tentative="1">
      <w:start w:val="1"/>
      <w:numFmt w:val="bullet"/>
      <w:lvlText w:val=""/>
      <w:lvlJc w:val="left"/>
      <w:pPr>
        <w:ind w:left="5820" w:hanging="360"/>
      </w:pPr>
      <w:rPr>
        <w:rFonts w:ascii="Symbol" w:hAnsi="Symbol" w:hint="default"/>
      </w:rPr>
    </w:lvl>
    <w:lvl w:ilvl="7" w:tplc="0C0A0003" w:tentative="1">
      <w:start w:val="1"/>
      <w:numFmt w:val="bullet"/>
      <w:lvlText w:val="o"/>
      <w:lvlJc w:val="left"/>
      <w:pPr>
        <w:ind w:left="6540" w:hanging="360"/>
      </w:pPr>
      <w:rPr>
        <w:rFonts w:ascii="Courier New" w:hAnsi="Courier New" w:cs="Courier New" w:hint="default"/>
      </w:rPr>
    </w:lvl>
    <w:lvl w:ilvl="8" w:tplc="0C0A0005" w:tentative="1">
      <w:start w:val="1"/>
      <w:numFmt w:val="bullet"/>
      <w:lvlText w:val=""/>
      <w:lvlJc w:val="left"/>
      <w:pPr>
        <w:ind w:left="7260" w:hanging="360"/>
      </w:pPr>
      <w:rPr>
        <w:rFonts w:ascii="Wingdings" w:hAnsi="Wingdings" w:hint="default"/>
      </w:rPr>
    </w:lvl>
  </w:abstractNum>
  <w:abstractNum w:abstractNumId="45" w15:restartNumberingAfterBreak="0">
    <w:nsid w:val="4F00684B"/>
    <w:multiLevelType w:val="hybridMultilevel"/>
    <w:tmpl w:val="97A4F4B2"/>
    <w:lvl w:ilvl="0" w:tplc="0C0A0001">
      <w:start w:val="1"/>
      <w:numFmt w:val="bullet"/>
      <w:lvlText w:val=""/>
      <w:lvlJc w:val="left"/>
      <w:pPr>
        <w:ind w:left="1457" w:hanging="360"/>
      </w:pPr>
      <w:rPr>
        <w:rFonts w:ascii="Symbol" w:hAnsi="Symbol" w:hint="default"/>
      </w:rPr>
    </w:lvl>
    <w:lvl w:ilvl="1" w:tplc="0C0A0003" w:tentative="1">
      <w:start w:val="1"/>
      <w:numFmt w:val="bullet"/>
      <w:lvlText w:val="o"/>
      <w:lvlJc w:val="left"/>
      <w:pPr>
        <w:ind w:left="2177" w:hanging="360"/>
      </w:pPr>
      <w:rPr>
        <w:rFonts w:ascii="Courier New" w:hAnsi="Courier New" w:cs="Courier New" w:hint="default"/>
      </w:rPr>
    </w:lvl>
    <w:lvl w:ilvl="2" w:tplc="0C0A0005" w:tentative="1">
      <w:start w:val="1"/>
      <w:numFmt w:val="bullet"/>
      <w:lvlText w:val=""/>
      <w:lvlJc w:val="left"/>
      <w:pPr>
        <w:ind w:left="2897" w:hanging="360"/>
      </w:pPr>
      <w:rPr>
        <w:rFonts w:ascii="Wingdings" w:hAnsi="Wingdings" w:hint="default"/>
      </w:rPr>
    </w:lvl>
    <w:lvl w:ilvl="3" w:tplc="0C0A0001" w:tentative="1">
      <w:start w:val="1"/>
      <w:numFmt w:val="bullet"/>
      <w:lvlText w:val=""/>
      <w:lvlJc w:val="left"/>
      <w:pPr>
        <w:ind w:left="3617" w:hanging="360"/>
      </w:pPr>
      <w:rPr>
        <w:rFonts w:ascii="Symbol" w:hAnsi="Symbol" w:hint="default"/>
      </w:rPr>
    </w:lvl>
    <w:lvl w:ilvl="4" w:tplc="0C0A0003" w:tentative="1">
      <w:start w:val="1"/>
      <w:numFmt w:val="bullet"/>
      <w:lvlText w:val="o"/>
      <w:lvlJc w:val="left"/>
      <w:pPr>
        <w:ind w:left="4337" w:hanging="360"/>
      </w:pPr>
      <w:rPr>
        <w:rFonts w:ascii="Courier New" w:hAnsi="Courier New" w:cs="Courier New" w:hint="default"/>
      </w:rPr>
    </w:lvl>
    <w:lvl w:ilvl="5" w:tplc="0C0A0005" w:tentative="1">
      <w:start w:val="1"/>
      <w:numFmt w:val="bullet"/>
      <w:lvlText w:val=""/>
      <w:lvlJc w:val="left"/>
      <w:pPr>
        <w:ind w:left="5057" w:hanging="360"/>
      </w:pPr>
      <w:rPr>
        <w:rFonts w:ascii="Wingdings" w:hAnsi="Wingdings" w:hint="default"/>
      </w:rPr>
    </w:lvl>
    <w:lvl w:ilvl="6" w:tplc="0C0A0001" w:tentative="1">
      <w:start w:val="1"/>
      <w:numFmt w:val="bullet"/>
      <w:lvlText w:val=""/>
      <w:lvlJc w:val="left"/>
      <w:pPr>
        <w:ind w:left="5777" w:hanging="360"/>
      </w:pPr>
      <w:rPr>
        <w:rFonts w:ascii="Symbol" w:hAnsi="Symbol" w:hint="default"/>
      </w:rPr>
    </w:lvl>
    <w:lvl w:ilvl="7" w:tplc="0C0A0003" w:tentative="1">
      <w:start w:val="1"/>
      <w:numFmt w:val="bullet"/>
      <w:lvlText w:val="o"/>
      <w:lvlJc w:val="left"/>
      <w:pPr>
        <w:ind w:left="6497" w:hanging="360"/>
      </w:pPr>
      <w:rPr>
        <w:rFonts w:ascii="Courier New" w:hAnsi="Courier New" w:cs="Courier New" w:hint="default"/>
      </w:rPr>
    </w:lvl>
    <w:lvl w:ilvl="8" w:tplc="0C0A0005" w:tentative="1">
      <w:start w:val="1"/>
      <w:numFmt w:val="bullet"/>
      <w:lvlText w:val=""/>
      <w:lvlJc w:val="left"/>
      <w:pPr>
        <w:ind w:left="7217" w:hanging="360"/>
      </w:pPr>
      <w:rPr>
        <w:rFonts w:ascii="Wingdings" w:hAnsi="Wingdings" w:hint="default"/>
      </w:rPr>
    </w:lvl>
  </w:abstractNum>
  <w:abstractNum w:abstractNumId="46" w15:restartNumberingAfterBreak="0">
    <w:nsid w:val="50700C43"/>
    <w:multiLevelType w:val="hybridMultilevel"/>
    <w:tmpl w:val="18386252"/>
    <w:lvl w:ilvl="0" w:tplc="0C0A0001">
      <w:start w:val="1"/>
      <w:numFmt w:val="bullet"/>
      <w:lvlText w:val=""/>
      <w:lvlJc w:val="left"/>
      <w:pPr>
        <w:ind w:left="1457" w:hanging="360"/>
      </w:pPr>
      <w:rPr>
        <w:rFonts w:ascii="Symbol" w:hAnsi="Symbol" w:hint="default"/>
      </w:rPr>
    </w:lvl>
    <w:lvl w:ilvl="1" w:tplc="0C0A0003" w:tentative="1">
      <w:start w:val="1"/>
      <w:numFmt w:val="bullet"/>
      <w:lvlText w:val="o"/>
      <w:lvlJc w:val="left"/>
      <w:pPr>
        <w:ind w:left="2177" w:hanging="360"/>
      </w:pPr>
      <w:rPr>
        <w:rFonts w:ascii="Courier New" w:hAnsi="Courier New" w:cs="Courier New" w:hint="default"/>
      </w:rPr>
    </w:lvl>
    <w:lvl w:ilvl="2" w:tplc="0C0A0005" w:tentative="1">
      <w:start w:val="1"/>
      <w:numFmt w:val="bullet"/>
      <w:lvlText w:val=""/>
      <w:lvlJc w:val="left"/>
      <w:pPr>
        <w:ind w:left="2897" w:hanging="360"/>
      </w:pPr>
      <w:rPr>
        <w:rFonts w:ascii="Wingdings" w:hAnsi="Wingdings" w:hint="default"/>
      </w:rPr>
    </w:lvl>
    <w:lvl w:ilvl="3" w:tplc="0C0A0001" w:tentative="1">
      <w:start w:val="1"/>
      <w:numFmt w:val="bullet"/>
      <w:lvlText w:val=""/>
      <w:lvlJc w:val="left"/>
      <w:pPr>
        <w:ind w:left="3617" w:hanging="360"/>
      </w:pPr>
      <w:rPr>
        <w:rFonts w:ascii="Symbol" w:hAnsi="Symbol" w:hint="default"/>
      </w:rPr>
    </w:lvl>
    <w:lvl w:ilvl="4" w:tplc="0C0A0003" w:tentative="1">
      <w:start w:val="1"/>
      <w:numFmt w:val="bullet"/>
      <w:lvlText w:val="o"/>
      <w:lvlJc w:val="left"/>
      <w:pPr>
        <w:ind w:left="4337" w:hanging="360"/>
      </w:pPr>
      <w:rPr>
        <w:rFonts w:ascii="Courier New" w:hAnsi="Courier New" w:cs="Courier New" w:hint="default"/>
      </w:rPr>
    </w:lvl>
    <w:lvl w:ilvl="5" w:tplc="0C0A0005" w:tentative="1">
      <w:start w:val="1"/>
      <w:numFmt w:val="bullet"/>
      <w:lvlText w:val=""/>
      <w:lvlJc w:val="left"/>
      <w:pPr>
        <w:ind w:left="5057" w:hanging="360"/>
      </w:pPr>
      <w:rPr>
        <w:rFonts w:ascii="Wingdings" w:hAnsi="Wingdings" w:hint="default"/>
      </w:rPr>
    </w:lvl>
    <w:lvl w:ilvl="6" w:tplc="0C0A0001" w:tentative="1">
      <w:start w:val="1"/>
      <w:numFmt w:val="bullet"/>
      <w:lvlText w:val=""/>
      <w:lvlJc w:val="left"/>
      <w:pPr>
        <w:ind w:left="5777" w:hanging="360"/>
      </w:pPr>
      <w:rPr>
        <w:rFonts w:ascii="Symbol" w:hAnsi="Symbol" w:hint="default"/>
      </w:rPr>
    </w:lvl>
    <w:lvl w:ilvl="7" w:tplc="0C0A0003" w:tentative="1">
      <w:start w:val="1"/>
      <w:numFmt w:val="bullet"/>
      <w:lvlText w:val="o"/>
      <w:lvlJc w:val="left"/>
      <w:pPr>
        <w:ind w:left="6497" w:hanging="360"/>
      </w:pPr>
      <w:rPr>
        <w:rFonts w:ascii="Courier New" w:hAnsi="Courier New" w:cs="Courier New" w:hint="default"/>
      </w:rPr>
    </w:lvl>
    <w:lvl w:ilvl="8" w:tplc="0C0A0005" w:tentative="1">
      <w:start w:val="1"/>
      <w:numFmt w:val="bullet"/>
      <w:lvlText w:val=""/>
      <w:lvlJc w:val="left"/>
      <w:pPr>
        <w:ind w:left="7217" w:hanging="360"/>
      </w:pPr>
      <w:rPr>
        <w:rFonts w:ascii="Wingdings" w:hAnsi="Wingdings" w:hint="default"/>
      </w:rPr>
    </w:lvl>
  </w:abstractNum>
  <w:abstractNum w:abstractNumId="47" w15:restartNumberingAfterBreak="0">
    <w:nsid w:val="5183620A"/>
    <w:multiLevelType w:val="hybridMultilevel"/>
    <w:tmpl w:val="A9EC31A0"/>
    <w:lvl w:ilvl="0" w:tplc="0C0A0001">
      <w:start w:val="1"/>
      <w:numFmt w:val="bullet"/>
      <w:lvlText w:val=""/>
      <w:lvlJc w:val="left"/>
      <w:pPr>
        <w:ind w:left="1457" w:hanging="360"/>
      </w:pPr>
      <w:rPr>
        <w:rFonts w:ascii="Symbol" w:hAnsi="Symbol" w:hint="default"/>
      </w:rPr>
    </w:lvl>
    <w:lvl w:ilvl="1" w:tplc="0C0A0003" w:tentative="1">
      <w:start w:val="1"/>
      <w:numFmt w:val="bullet"/>
      <w:lvlText w:val="o"/>
      <w:lvlJc w:val="left"/>
      <w:pPr>
        <w:ind w:left="2177" w:hanging="360"/>
      </w:pPr>
      <w:rPr>
        <w:rFonts w:ascii="Courier New" w:hAnsi="Courier New" w:cs="Courier New" w:hint="default"/>
      </w:rPr>
    </w:lvl>
    <w:lvl w:ilvl="2" w:tplc="0C0A0005" w:tentative="1">
      <w:start w:val="1"/>
      <w:numFmt w:val="bullet"/>
      <w:lvlText w:val=""/>
      <w:lvlJc w:val="left"/>
      <w:pPr>
        <w:ind w:left="2897" w:hanging="360"/>
      </w:pPr>
      <w:rPr>
        <w:rFonts w:ascii="Wingdings" w:hAnsi="Wingdings" w:hint="default"/>
      </w:rPr>
    </w:lvl>
    <w:lvl w:ilvl="3" w:tplc="0C0A0001" w:tentative="1">
      <w:start w:val="1"/>
      <w:numFmt w:val="bullet"/>
      <w:lvlText w:val=""/>
      <w:lvlJc w:val="left"/>
      <w:pPr>
        <w:ind w:left="3617" w:hanging="360"/>
      </w:pPr>
      <w:rPr>
        <w:rFonts w:ascii="Symbol" w:hAnsi="Symbol" w:hint="default"/>
      </w:rPr>
    </w:lvl>
    <w:lvl w:ilvl="4" w:tplc="0C0A0003" w:tentative="1">
      <w:start w:val="1"/>
      <w:numFmt w:val="bullet"/>
      <w:lvlText w:val="o"/>
      <w:lvlJc w:val="left"/>
      <w:pPr>
        <w:ind w:left="4337" w:hanging="360"/>
      </w:pPr>
      <w:rPr>
        <w:rFonts w:ascii="Courier New" w:hAnsi="Courier New" w:cs="Courier New" w:hint="default"/>
      </w:rPr>
    </w:lvl>
    <w:lvl w:ilvl="5" w:tplc="0C0A0005" w:tentative="1">
      <w:start w:val="1"/>
      <w:numFmt w:val="bullet"/>
      <w:lvlText w:val=""/>
      <w:lvlJc w:val="left"/>
      <w:pPr>
        <w:ind w:left="5057" w:hanging="360"/>
      </w:pPr>
      <w:rPr>
        <w:rFonts w:ascii="Wingdings" w:hAnsi="Wingdings" w:hint="default"/>
      </w:rPr>
    </w:lvl>
    <w:lvl w:ilvl="6" w:tplc="0C0A0001" w:tentative="1">
      <w:start w:val="1"/>
      <w:numFmt w:val="bullet"/>
      <w:lvlText w:val=""/>
      <w:lvlJc w:val="left"/>
      <w:pPr>
        <w:ind w:left="5777" w:hanging="360"/>
      </w:pPr>
      <w:rPr>
        <w:rFonts w:ascii="Symbol" w:hAnsi="Symbol" w:hint="default"/>
      </w:rPr>
    </w:lvl>
    <w:lvl w:ilvl="7" w:tplc="0C0A0003" w:tentative="1">
      <w:start w:val="1"/>
      <w:numFmt w:val="bullet"/>
      <w:lvlText w:val="o"/>
      <w:lvlJc w:val="left"/>
      <w:pPr>
        <w:ind w:left="6497" w:hanging="360"/>
      </w:pPr>
      <w:rPr>
        <w:rFonts w:ascii="Courier New" w:hAnsi="Courier New" w:cs="Courier New" w:hint="default"/>
      </w:rPr>
    </w:lvl>
    <w:lvl w:ilvl="8" w:tplc="0C0A0005" w:tentative="1">
      <w:start w:val="1"/>
      <w:numFmt w:val="bullet"/>
      <w:lvlText w:val=""/>
      <w:lvlJc w:val="left"/>
      <w:pPr>
        <w:ind w:left="7217" w:hanging="360"/>
      </w:pPr>
      <w:rPr>
        <w:rFonts w:ascii="Wingdings" w:hAnsi="Wingdings" w:hint="default"/>
      </w:rPr>
    </w:lvl>
  </w:abstractNum>
  <w:abstractNum w:abstractNumId="48" w15:restartNumberingAfterBreak="0">
    <w:nsid w:val="527D41EA"/>
    <w:multiLevelType w:val="hybridMultilevel"/>
    <w:tmpl w:val="CDA6E3C4"/>
    <w:lvl w:ilvl="0" w:tplc="0C0A0001">
      <w:start w:val="1"/>
      <w:numFmt w:val="bullet"/>
      <w:lvlText w:val=""/>
      <w:lvlJc w:val="left"/>
      <w:pPr>
        <w:ind w:left="1500" w:hanging="360"/>
      </w:pPr>
      <w:rPr>
        <w:rFonts w:ascii="Symbol" w:hAnsi="Symbol" w:hint="default"/>
      </w:rPr>
    </w:lvl>
    <w:lvl w:ilvl="1" w:tplc="0C0A0003" w:tentative="1">
      <w:start w:val="1"/>
      <w:numFmt w:val="bullet"/>
      <w:lvlText w:val="o"/>
      <w:lvlJc w:val="left"/>
      <w:pPr>
        <w:ind w:left="2220" w:hanging="360"/>
      </w:pPr>
      <w:rPr>
        <w:rFonts w:ascii="Courier New" w:hAnsi="Courier New" w:cs="Courier New" w:hint="default"/>
      </w:rPr>
    </w:lvl>
    <w:lvl w:ilvl="2" w:tplc="0C0A0005" w:tentative="1">
      <w:start w:val="1"/>
      <w:numFmt w:val="bullet"/>
      <w:lvlText w:val=""/>
      <w:lvlJc w:val="left"/>
      <w:pPr>
        <w:ind w:left="2940" w:hanging="360"/>
      </w:pPr>
      <w:rPr>
        <w:rFonts w:ascii="Wingdings" w:hAnsi="Wingdings" w:hint="default"/>
      </w:rPr>
    </w:lvl>
    <w:lvl w:ilvl="3" w:tplc="0C0A0001" w:tentative="1">
      <w:start w:val="1"/>
      <w:numFmt w:val="bullet"/>
      <w:lvlText w:val=""/>
      <w:lvlJc w:val="left"/>
      <w:pPr>
        <w:ind w:left="3660" w:hanging="360"/>
      </w:pPr>
      <w:rPr>
        <w:rFonts w:ascii="Symbol" w:hAnsi="Symbol" w:hint="default"/>
      </w:rPr>
    </w:lvl>
    <w:lvl w:ilvl="4" w:tplc="0C0A0003" w:tentative="1">
      <w:start w:val="1"/>
      <w:numFmt w:val="bullet"/>
      <w:lvlText w:val="o"/>
      <w:lvlJc w:val="left"/>
      <w:pPr>
        <w:ind w:left="4380" w:hanging="360"/>
      </w:pPr>
      <w:rPr>
        <w:rFonts w:ascii="Courier New" w:hAnsi="Courier New" w:cs="Courier New" w:hint="default"/>
      </w:rPr>
    </w:lvl>
    <w:lvl w:ilvl="5" w:tplc="0C0A0005" w:tentative="1">
      <w:start w:val="1"/>
      <w:numFmt w:val="bullet"/>
      <w:lvlText w:val=""/>
      <w:lvlJc w:val="left"/>
      <w:pPr>
        <w:ind w:left="5100" w:hanging="360"/>
      </w:pPr>
      <w:rPr>
        <w:rFonts w:ascii="Wingdings" w:hAnsi="Wingdings" w:hint="default"/>
      </w:rPr>
    </w:lvl>
    <w:lvl w:ilvl="6" w:tplc="0C0A0001" w:tentative="1">
      <w:start w:val="1"/>
      <w:numFmt w:val="bullet"/>
      <w:lvlText w:val=""/>
      <w:lvlJc w:val="left"/>
      <w:pPr>
        <w:ind w:left="5820" w:hanging="360"/>
      </w:pPr>
      <w:rPr>
        <w:rFonts w:ascii="Symbol" w:hAnsi="Symbol" w:hint="default"/>
      </w:rPr>
    </w:lvl>
    <w:lvl w:ilvl="7" w:tplc="0C0A0003" w:tentative="1">
      <w:start w:val="1"/>
      <w:numFmt w:val="bullet"/>
      <w:lvlText w:val="o"/>
      <w:lvlJc w:val="left"/>
      <w:pPr>
        <w:ind w:left="6540" w:hanging="360"/>
      </w:pPr>
      <w:rPr>
        <w:rFonts w:ascii="Courier New" w:hAnsi="Courier New" w:cs="Courier New" w:hint="default"/>
      </w:rPr>
    </w:lvl>
    <w:lvl w:ilvl="8" w:tplc="0C0A0005" w:tentative="1">
      <w:start w:val="1"/>
      <w:numFmt w:val="bullet"/>
      <w:lvlText w:val=""/>
      <w:lvlJc w:val="left"/>
      <w:pPr>
        <w:ind w:left="7260" w:hanging="360"/>
      </w:pPr>
      <w:rPr>
        <w:rFonts w:ascii="Wingdings" w:hAnsi="Wingdings" w:hint="default"/>
      </w:rPr>
    </w:lvl>
  </w:abstractNum>
  <w:abstractNum w:abstractNumId="49" w15:restartNumberingAfterBreak="0">
    <w:nsid w:val="56205AC6"/>
    <w:multiLevelType w:val="hybridMultilevel"/>
    <w:tmpl w:val="64E64BEC"/>
    <w:lvl w:ilvl="0" w:tplc="0C0A0001">
      <w:start w:val="1"/>
      <w:numFmt w:val="bullet"/>
      <w:lvlText w:val=""/>
      <w:lvlJc w:val="left"/>
      <w:pPr>
        <w:ind w:left="1457" w:hanging="360"/>
      </w:pPr>
      <w:rPr>
        <w:rFonts w:ascii="Symbol" w:hAnsi="Symbol" w:hint="default"/>
      </w:rPr>
    </w:lvl>
    <w:lvl w:ilvl="1" w:tplc="0C0A0003" w:tentative="1">
      <w:start w:val="1"/>
      <w:numFmt w:val="bullet"/>
      <w:lvlText w:val="o"/>
      <w:lvlJc w:val="left"/>
      <w:pPr>
        <w:ind w:left="2177" w:hanging="360"/>
      </w:pPr>
      <w:rPr>
        <w:rFonts w:ascii="Courier New" w:hAnsi="Courier New" w:cs="Courier New" w:hint="default"/>
      </w:rPr>
    </w:lvl>
    <w:lvl w:ilvl="2" w:tplc="0C0A0005" w:tentative="1">
      <w:start w:val="1"/>
      <w:numFmt w:val="bullet"/>
      <w:lvlText w:val=""/>
      <w:lvlJc w:val="left"/>
      <w:pPr>
        <w:ind w:left="2897" w:hanging="360"/>
      </w:pPr>
      <w:rPr>
        <w:rFonts w:ascii="Wingdings" w:hAnsi="Wingdings" w:hint="default"/>
      </w:rPr>
    </w:lvl>
    <w:lvl w:ilvl="3" w:tplc="0C0A0001" w:tentative="1">
      <w:start w:val="1"/>
      <w:numFmt w:val="bullet"/>
      <w:lvlText w:val=""/>
      <w:lvlJc w:val="left"/>
      <w:pPr>
        <w:ind w:left="3617" w:hanging="360"/>
      </w:pPr>
      <w:rPr>
        <w:rFonts w:ascii="Symbol" w:hAnsi="Symbol" w:hint="default"/>
      </w:rPr>
    </w:lvl>
    <w:lvl w:ilvl="4" w:tplc="0C0A0003" w:tentative="1">
      <w:start w:val="1"/>
      <w:numFmt w:val="bullet"/>
      <w:lvlText w:val="o"/>
      <w:lvlJc w:val="left"/>
      <w:pPr>
        <w:ind w:left="4337" w:hanging="360"/>
      </w:pPr>
      <w:rPr>
        <w:rFonts w:ascii="Courier New" w:hAnsi="Courier New" w:cs="Courier New" w:hint="default"/>
      </w:rPr>
    </w:lvl>
    <w:lvl w:ilvl="5" w:tplc="0C0A0005" w:tentative="1">
      <w:start w:val="1"/>
      <w:numFmt w:val="bullet"/>
      <w:lvlText w:val=""/>
      <w:lvlJc w:val="left"/>
      <w:pPr>
        <w:ind w:left="5057" w:hanging="360"/>
      </w:pPr>
      <w:rPr>
        <w:rFonts w:ascii="Wingdings" w:hAnsi="Wingdings" w:hint="default"/>
      </w:rPr>
    </w:lvl>
    <w:lvl w:ilvl="6" w:tplc="0C0A0001" w:tentative="1">
      <w:start w:val="1"/>
      <w:numFmt w:val="bullet"/>
      <w:lvlText w:val=""/>
      <w:lvlJc w:val="left"/>
      <w:pPr>
        <w:ind w:left="5777" w:hanging="360"/>
      </w:pPr>
      <w:rPr>
        <w:rFonts w:ascii="Symbol" w:hAnsi="Symbol" w:hint="default"/>
      </w:rPr>
    </w:lvl>
    <w:lvl w:ilvl="7" w:tplc="0C0A0003" w:tentative="1">
      <w:start w:val="1"/>
      <w:numFmt w:val="bullet"/>
      <w:lvlText w:val="o"/>
      <w:lvlJc w:val="left"/>
      <w:pPr>
        <w:ind w:left="6497" w:hanging="360"/>
      </w:pPr>
      <w:rPr>
        <w:rFonts w:ascii="Courier New" w:hAnsi="Courier New" w:cs="Courier New" w:hint="default"/>
      </w:rPr>
    </w:lvl>
    <w:lvl w:ilvl="8" w:tplc="0C0A0005" w:tentative="1">
      <w:start w:val="1"/>
      <w:numFmt w:val="bullet"/>
      <w:lvlText w:val=""/>
      <w:lvlJc w:val="left"/>
      <w:pPr>
        <w:ind w:left="7217" w:hanging="360"/>
      </w:pPr>
      <w:rPr>
        <w:rFonts w:ascii="Wingdings" w:hAnsi="Wingdings" w:hint="default"/>
      </w:rPr>
    </w:lvl>
  </w:abstractNum>
  <w:abstractNum w:abstractNumId="50" w15:restartNumberingAfterBreak="0">
    <w:nsid w:val="56D27CB1"/>
    <w:multiLevelType w:val="hybridMultilevel"/>
    <w:tmpl w:val="AB5C7AC4"/>
    <w:lvl w:ilvl="0" w:tplc="0C0A0001">
      <w:start w:val="1"/>
      <w:numFmt w:val="bullet"/>
      <w:lvlText w:val=""/>
      <w:lvlJc w:val="left"/>
      <w:pPr>
        <w:ind w:left="1457" w:hanging="360"/>
      </w:pPr>
      <w:rPr>
        <w:rFonts w:ascii="Symbol" w:hAnsi="Symbol" w:hint="default"/>
      </w:rPr>
    </w:lvl>
    <w:lvl w:ilvl="1" w:tplc="0C0A0003">
      <w:start w:val="1"/>
      <w:numFmt w:val="bullet"/>
      <w:lvlText w:val="o"/>
      <w:lvlJc w:val="left"/>
      <w:pPr>
        <w:ind w:left="2177" w:hanging="360"/>
      </w:pPr>
      <w:rPr>
        <w:rFonts w:ascii="Courier New" w:hAnsi="Courier New" w:cs="Courier New" w:hint="default"/>
      </w:rPr>
    </w:lvl>
    <w:lvl w:ilvl="2" w:tplc="0C0A0005" w:tentative="1">
      <w:start w:val="1"/>
      <w:numFmt w:val="bullet"/>
      <w:lvlText w:val=""/>
      <w:lvlJc w:val="left"/>
      <w:pPr>
        <w:ind w:left="2897" w:hanging="360"/>
      </w:pPr>
      <w:rPr>
        <w:rFonts w:ascii="Wingdings" w:hAnsi="Wingdings" w:hint="default"/>
      </w:rPr>
    </w:lvl>
    <w:lvl w:ilvl="3" w:tplc="0C0A0001" w:tentative="1">
      <w:start w:val="1"/>
      <w:numFmt w:val="bullet"/>
      <w:lvlText w:val=""/>
      <w:lvlJc w:val="left"/>
      <w:pPr>
        <w:ind w:left="3617" w:hanging="360"/>
      </w:pPr>
      <w:rPr>
        <w:rFonts w:ascii="Symbol" w:hAnsi="Symbol" w:hint="default"/>
      </w:rPr>
    </w:lvl>
    <w:lvl w:ilvl="4" w:tplc="0C0A0003" w:tentative="1">
      <w:start w:val="1"/>
      <w:numFmt w:val="bullet"/>
      <w:lvlText w:val="o"/>
      <w:lvlJc w:val="left"/>
      <w:pPr>
        <w:ind w:left="4337" w:hanging="360"/>
      </w:pPr>
      <w:rPr>
        <w:rFonts w:ascii="Courier New" w:hAnsi="Courier New" w:cs="Courier New" w:hint="default"/>
      </w:rPr>
    </w:lvl>
    <w:lvl w:ilvl="5" w:tplc="0C0A0005" w:tentative="1">
      <w:start w:val="1"/>
      <w:numFmt w:val="bullet"/>
      <w:lvlText w:val=""/>
      <w:lvlJc w:val="left"/>
      <w:pPr>
        <w:ind w:left="5057" w:hanging="360"/>
      </w:pPr>
      <w:rPr>
        <w:rFonts w:ascii="Wingdings" w:hAnsi="Wingdings" w:hint="default"/>
      </w:rPr>
    </w:lvl>
    <w:lvl w:ilvl="6" w:tplc="0C0A0001" w:tentative="1">
      <w:start w:val="1"/>
      <w:numFmt w:val="bullet"/>
      <w:lvlText w:val=""/>
      <w:lvlJc w:val="left"/>
      <w:pPr>
        <w:ind w:left="5777" w:hanging="360"/>
      </w:pPr>
      <w:rPr>
        <w:rFonts w:ascii="Symbol" w:hAnsi="Symbol" w:hint="default"/>
      </w:rPr>
    </w:lvl>
    <w:lvl w:ilvl="7" w:tplc="0C0A0003" w:tentative="1">
      <w:start w:val="1"/>
      <w:numFmt w:val="bullet"/>
      <w:lvlText w:val="o"/>
      <w:lvlJc w:val="left"/>
      <w:pPr>
        <w:ind w:left="6497" w:hanging="360"/>
      </w:pPr>
      <w:rPr>
        <w:rFonts w:ascii="Courier New" w:hAnsi="Courier New" w:cs="Courier New" w:hint="default"/>
      </w:rPr>
    </w:lvl>
    <w:lvl w:ilvl="8" w:tplc="0C0A0005" w:tentative="1">
      <w:start w:val="1"/>
      <w:numFmt w:val="bullet"/>
      <w:lvlText w:val=""/>
      <w:lvlJc w:val="left"/>
      <w:pPr>
        <w:ind w:left="7217" w:hanging="360"/>
      </w:pPr>
      <w:rPr>
        <w:rFonts w:ascii="Wingdings" w:hAnsi="Wingdings" w:hint="default"/>
      </w:rPr>
    </w:lvl>
  </w:abstractNum>
  <w:abstractNum w:abstractNumId="51" w15:restartNumberingAfterBreak="0">
    <w:nsid w:val="5A291663"/>
    <w:multiLevelType w:val="hybridMultilevel"/>
    <w:tmpl w:val="29981A26"/>
    <w:lvl w:ilvl="0" w:tplc="0C0A0001">
      <w:start w:val="1"/>
      <w:numFmt w:val="bullet"/>
      <w:lvlText w:val=""/>
      <w:lvlJc w:val="left"/>
      <w:pPr>
        <w:ind w:left="1457" w:hanging="360"/>
      </w:pPr>
      <w:rPr>
        <w:rFonts w:ascii="Symbol" w:hAnsi="Symbol" w:hint="default"/>
      </w:rPr>
    </w:lvl>
    <w:lvl w:ilvl="1" w:tplc="0C0A0003" w:tentative="1">
      <w:start w:val="1"/>
      <w:numFmt w:val="bullet"/>
      <w:lvlText w:val="o"/>
      <w:lvlJc w:val="left"/>
      <w:pPr>
        <w:ind w:left="2177" w:hanging="360"/>
      </w:pPr>
      <w:rPr>
        <w:rFonts w:ascii="Courier New" w:hAnsi="Courier New" w:cs="Courier New" w:hint="default"/>
      </w:rPr>
    </w:lvl>
    <w:lvl w:ilvl="2" w:tplc="0C0A0005" w:tentative="1">
      <w:start w:val="1"/>
      <w:numFmt w:val="bullet"/>
      <w:lvlText w:val=""/>
      <w:lvlJc w:val="left"/>
      <w:pPr>
        <w:ind w:left="2897" w:hanging="360"/>
      </w:pPr>
      <w:rPr>
        <w:rFonts w:ascii="Wingdings" w:hAnsi="Wingdings" w:hint="default"/>
      </w:rPr>
    </w:lvl>
    <w:lvl w:ilvl="3" w:tplc="0C0A0001" w:tentative="1">
      <w:start w:val="1"/>
      <w:numFmt w:val="bullet"/>
      <w:lvlText w:val=""/>
      <w:lvlJc w:val="left"/>
      <w:pPr>
        <w:ind w:left="3617" w:hanging="360"/>
      </w:pPr>
      <w:rPr>
        <w:rFonts w:ascii="Symbol" w:hAnsi="Symbol" w:hint="default"/>
      </w:rPr>
    </w:lvl>
    <w:lvl w:ilvl="4" w:tplc="0C0A0003" w:tentative="1">
      <w:start w:val="1"/>
      <w:numFmt w:val="bullet"/>
      <w:lvlText w:val="o"/>
      <w:lvlJc w:val="left"/>
      <w:pPr>
        <w:ind w:left="4337" w:hanging="360"/>
      </w:pPr>
      <w:rPr>
        <w:rFonts w:ascii="Courier New" w:hAnsi="Courier New" w:cs="Courier New" w:hint="default"/>
      </w:rPr>
    </w:lvl>
    <w:lvl w:ilvl="5" w:tplc="0C0A0005" w:tentative="1">
      <w:start w:val="1"/>
      <w:numFmt w:val="bullet"/>
      <w:lvlText w:val=""/>
      <w:lvlJc w:val="left"/>
      <w:pPr>
        <w:ind w:left="5057" w:hanging="360"/>
      </w:pPr>
      <w:rPr>
        <w:rFonts w:ascii="Wingdings" w:hAnsi="Wingdings" w:hint="default"/>
      </w:rPr>
    </w:lvl>
    <w:lvl w:ilvl="6" w:tplc="0C0A0001" w:tentative="1">
      <w:start w:val="1"/>
      <w:numFmt w:val="bullet"/>
      <w:lvlText w:val=""/>
      <w:lvlJc w:val="left"/>
      <w:pPr>
        <w:ind w:left="5777" w:hanging="360"/>
      </w:pPr>
      <w:rPr>
        <w:rFonts w:ascii="Symbol" w:hAnsi="Symbol" w:hint="default"/>
      </w:rPr>
    </w:lvl>
    <w:lvl w:ilvl="7" w:tplc="0C0A0003" w:tentative="1">
      <w:start w:val="1"/>
      <w:numFmt w:val="bullet"/>
      <w:lvlText w:val="o"/>
      <w:lvlJc w:val="left"/>
      <w:pPr>
        <w:ind w:left="6497" w:hanging="360"/>
      </w:pPr>
      <w:rPr>
        <w:rFonts w:ascii="Courier New" w:hAnsi="Courier New" w:cs="Courier New" w:hint="default"/>
      </w:rPr>
    </w:lvl>
    <w:lvl w:ilvl="8" w:tplc="0C0A0005" w:tentative="1">
      <w:start w:val="1"/>
      <w:numFmt w:val="bullet"/>
      <w:lvlText w:val=""/>
      <w:lvlJc w:val="left"/>
      <w:pPr>
        <w:ind w:left="7217" w:hanging="360"/>
      </w:pPr>
      <w:rPr>
        <w:rFonts w:ascii="Wingdings" w:hAnsi="Wingdings" w:hint="default"/>
      </w:rPr>
    </w:lvl>
  </w:abstractNum>
  <w:abstractNum w:abstractNumId="52" w15:restartNumberingAfterBreak="0">
    <w:nsid w:val="5C7C4B0B"/>
    <w:multiLevelType w:val="hybridMultilevel"/>
    <w:tmpl w:val="4DB6D394"/>
    <w:lvl w:ilvl="0" w:tplc="0C0A0001">
      <w:start w:val="1"/>
      <w:numFmt w:val="bullet"/>
      <w:lvlText w:val=""/>
      <w:lvlJc w:val="left"/>
      <w:pPr>
        <w:ind w:left="1457" w:hanging="360"/>
      </w:pPr>
      <w:rPr>
        <w:rFonts w:ascii="Symbol" w:hAnsi="Symbol" w:hint="default"/>
      </w:rPr>
    </w:lvl>
    <w:lvl w:ilvl="1" w:tplc="0C0A0003" w:tentative="1">
      <w:start w:val="1"/>
      <w:numFmt w:val="bullet"/>
      <w:lvlText w:val="o"/>
      <w:lvlJc w:val="left"/>
      <w:pPr>
        <w:ind w:left="2177" w:hanging="360"/>
      </w:pPr>
      <w:rPr>
        <w:rFonts w:ascii="Courier New" w:hAnsi="Courier New" w:cs="Courier New" w:hint="default"/>
      </w:rPr>
    </w:lvl>
    <w:lvl w:ilvl="2" w:tplc="0C0A0005" w:tentative="1">
      <w:start w:val="1"/>
      <w:numFmt w:val="bullet"/>
      <w:lvlText w:val=""/>
      <w:lvlJc w:val="left"/>
      <w:pPr>
        <w:ind w:left="2897" w:hanging="360"/>
      </w:pPr>
      <w:rPr>
        <w:rFonts w:ascii="Wingdings" w:hAnsi="Wingdings" w:hint="default"/>
      </w:rPr>
    </w:lvl>
    <w:lvl w:ilvl="3" w:tplc="0C0A0001" w:tentative="1">
      <w:start w:val="1"/>
      <w:numFmt w:val="bullet"/>
      <w:lvlText w:val=""/>
      <w:lvlJc w:val="left"/>
      <w:pPr>
        <w:ind w:left="3617" w:hanging="360"/>
      </w:pPr>
      <w:rPr>
        <w:rFonts w:ascii="Symbol" w:hAnsi="Symbol" w:hint="default"/>
      </w:rPr>
    </w:lvl>
    <w:lvl w:ilvl="4" w:tplc="0C0A0003" w:tentative="1">
      <w:start w:val="1"/>
      <w:numFmt w:val="bullet"/>
      <w:lvlText w:val="o"/>
      <w:lvlJc w:val="left"/>
      <w:pPr>
        <w:ind w:left="4337" w:hanging="360"/>
      </w:pPr>
      <w:rPr>
        <w:rFonts w:ascii="Courier New" w:hAnsi="Courier New" w:cs="Courier New" w:hint="default"/>
      </w:rPr>
    </w:lvl>
    <w:lvl w:ilvl="5" w:tplc="0C0A0005" w:tentative="1">
      <w:start w:val="1"/>
      <w:numFmt w:val="bullet"/>
      <w:lvlText w:val=""/>
      <w:lvlJc w:val="left"/>
      <w:pPr>
        <w:ind w:left="5057" w:hanging="360"/>
      </w:pPr>
      <w:rPr>
        <w:rFonts w:ascii="Wingdings" w:hAnsi="Wingdings" w:hint="default"/>
      </w:rPr>
    </w:lvl>
    <w:lvl w:ilvl="6" w:tplc="0C0A0001" w:tentative="1">
      <w:start w:val="1"/>
      <w:numFmt w:val="bullet"/>
      <w:lvlText w:val=""/>
      <w:lvlJc w:val="left"/>
      <w:pPr>
        <w:ind w:left="5777" w:hanging="360"/>
      </w:pPr>
      <w:rPr>
        <w:rFonts w:ascii="Symbol" w:hAnsi="Symbol" w:hint="default"/>
      </w:rPr>
    </w:lvl>
    <w:lvl w:ilvl="7" w:tplc="0C0A0003" w:tentative="1">
      <w:start w:val="1"/>
      <w:numFmt w:val="bullet"/>
      <w:lvlText w:val="o"/>
      <w:lvlJc w:val="left"/>
      <w:pPr>
        <w:ind w:left="6497" w:hanging="360"/>
      </w:pPr>
      <w:rPr>
        <w:rFonts w:ascii="Courier New" w:hAnsi="Courier New" w:cs="Courier New" w:hint="default"/>
      </w:rPr>
    </w:lvl>
    <w:lvl w:ilvl="8" w:tplc="0C0A0005" w:tentative="1">
      <w:start w:val="1"/>
      <w:numFmt w:val="bullet"/>
      <w:lvlText w:val=""/>
      <w:lvlJc w:val="left"/>
      <w:pPr>
        <w:ind w:left="7217" w:hanging="360"/>
      </w:pPr>
      <w:rPr>
        <w:rFonts w:ascii="Wingdings" w:hAnsi="Wingdings" w:hint="default"/>
      </w:rPr>
    </w:lvl>
  </w:abstractNum>
  <w:abstractNum w:abstractNumId="53" w15:restartNumberingAfterBreak="0">
    <w:nsid w:val="6199011D"/>
    <w:multiLevelType w:val="hybridMultilevel"/>
    <w:tmpl w:val="2D58EDE2"/>
    <w:lvl w:ilvl="0" w:tplc="F388470A">
      <w:start w:val="1"/>
      <w:numFmt w:val="upperRoman"/>
      <w:pStyle w:val="Ttulo1-Comunes"/>
      <w:lvlText w:val="%1."/>
      <w:lvlJc w:val="right"/>
      <w:pPr>
        <w:ind w:left="720" w:hanging="360"/>
      </w:pPr>
    </w:lvl>
    <w:lvl w:ilvl="1" w:tplc="B4BAF842">
      <w:numFmt w:val="bullet"/>
      <w:lvlText w:val="•"/>
      <w:lvlJc w:val="left"/>
      <w:pPr>
        <w:ind w:left="1770" w:hanging="690"/>
      </w:pPr>
      <w:rPr>
        <w:rFonts w:ascii="Telefonica Text" w:eastAsia="Times New Roman" w:hAnsi="Telefonica Text" w:cs="Times New Roman"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4" w15:restartNumberingAfterBreak="0">
    <w:nsid w:val="6DEC3585"/>
    <w:multiLevelType w:val="hybridMultilevel"/>
    <w:tmpl w:val="F1387DF0"/>
    <w:lvl w:ilvl="0" w:tplc="0C0A0001">
      <w:start w:val="1"/>
      <w:numFmt w:val="bullet"/>
      <w:lvlText w:val=""/>
      <w:lvlJc w:val="left"/>
      <w:pPr>
        <w:ind w:left="1500" w:hanging="360"/>
      </w:pPr>
      <w:rPr>
        <w:rFonts w:ascii="Symbol" w:hAnsi="Symbol" w:hint="default"/>
      </w:rPr>
    </w:lvl>
    <w:lvl w:ilvl="1" w:tplc="0C0A0003" w:tentative="1">
      <w:start w:val="1"/>
      <w:numFmt w:val="bullet"/>
      <w:lvlText w:val="o"/>
      <w:lvlJc w:val="left"/>
      <w:pPr>
        <w:ind w:left="2220" w:hanging="360"/>
      </w:pPr>
      <w:rPr>
        <w:rFonts w:ascii="Courier New" w:hAnsi="Courier New" w:cs="Courier New" w:hint="default"/>
      </w:rPr>
    </w:lvl>
    <w:lvl w:ilvl="2" w:tplc="0C0A0005" w:tentative="1">
      <w:start w:val="1"/>
      <w:numFmt w:val="bullet"/>
      <w:lvlText w:val=""/>
      <w:lvlJc w:val="left"/>
      <w:pPr>
        <w:ind w:left="2940" w:hanging="360"/>
      </w:pPr>
      <w:rPr>
        <w:rFonts w:ascii="Wingdings" w:hAnsi="Wingdings" w:hint="default"/>
      </w:rPr>
    </w:lvl>
    <w:lvl w:ilvl="3" w:tplc="0C0A0001" w:tentative="1">
      <w:start w:val="1"/>
      <w:numFmt w:val="bullet"/>
      <w:lvlText w:val=""/>
      <w:lvlJc w:val="left"/>
      <w:pPr>
        <w:ind w:left="3660" w:hanging="360"/>
      </w:pPr>
      <w:rPr>
        <w:rFonts w:ascii="Symbol" w:hAnsi="Symbol" w:hint="default"/>
      </w:rPr>
    </w:lvl>
    <w:lvl w:ilvl="4" w:tplc="0C0A0003" w:tentative="1">
      <w:start w:val="1"/>
      <w:numFmt w:val="bullet"/>
      <w:lvlText w:val="o"/>
      <w:lvlJc w:val="left"/>
      <w:pPr>
        <w:ind w:left="4380" w:hanging="360"/>
      </w:pPr>
      <w:rPr>
        <w:rFonts w:ascii="Courier New" w:hAnsi="Courier New" w:cs="Courier New" w:hint="default"/>
      </w:rPr>
    </w:lvl>
    <w:lvl w:ilvl="5" w:tplc="0C0A0005" w:tentative="1">
      <w:start w:val="1"/>
      <w:numFmt w:val="bullet"/>
      <w:lvlText w:val=""/>
      <w:lvlJc w:val="left"/>
      <w:pPr>
        <w:ind w:left="5100" w:hanging="360"/>
      </w:pPr>
      <w:rPr>
        <w:rFonts w:ascii="Wingdings" w:hAnsi="Wingdings" w:hint="default"/>
      </w:rPr>
    </w:lvl>
    <w:lvl w:ilvl="6" w:tplc="0C0A0001" w:tentative="1">
      <w:start w:val="1"/>
      <w:numFmt w:val="bullet"/>
      <w:lvlText w:val=""/>
      <w:lvlJc w:val="left"/>
      <w:pPr>
        <w:ind w:left="5820" w:hanging="360"/>
      </w:pPr>
      <w:rPr>
        <w:rFonts w:ascii="Symbol" w:hAnsi="Symbol" w:hint="default"/>
      </w:rPr>
    </w:lvl>
    <w:lvl w:ilvl="7" w:tplc="0C0A0003" w:tentative="1">
      <w:start w:val="1"/>
      <w:numFmt w:val="bullet"/>
      <w:lvlText w:val="o"/>
      <w:lvlJc w:val="left"/>
      <w:pPr>
        <w:ind w:left="6540" w:hanging="360"/>
      </w:pPr>
      <w:rPr>
        <w:rFonts w:ascii="Courier New" w:hAnsi="Courier New" w:cs="Courier New" w:hint="default"/>
      </w:rPr>
    </w:lvl>
    <w:lvl w:ilvl="8" w:tplc="0C0A0005" w:tentative="1">
      <w:start w:val="1"/>
      <w:numFmt w:val="bullet"/>
      <w:lvlText w:val=""/>
      <w:lvlJc w:val="left"/>
      <w:pPr>
        <w:ind w:left="7260" w:hanging="360"/>
      </w:pPr>
      <w:rPr>
        <w:rFonts w:ascii="Wingdings" w:hAnsi="Wingdings" w:hint="default"/>
      </w:rPr>
    </w:lvl>
  </w:abstractNum>
  <w:abstractNum w:abstractNumId="55" w15:restartNumberingAfterBreak="0">
    <w:nsid w:val="72B67939"/>
    <w:multiLevelType w:val="hybridMultilevel"/>
    <w:tmpl w:val="866414E2"/>
    <w:lvl w:ilvl="0" w:tplc="0C0A0001">
      <w:start w:val="1"/>
      <w:numFmt w:val="bullet"/>
      <w:lvlText w:val=""/>
      <w:lvlJc w:val="left"/>
      <w:pPr>
        <w:ind w:left="1457" w:hanging="360"/>
      </w:pPr>
      <w:rPr>
        <w:rFonts w:ascii="Symbol" w:hAnsi="Symbol" w:hint="default"/>
      </w:rPr>
    </w:lvl>
    <w:lvl w:ilvl="1" w:tplc="0C0A0003" w:tentative="1">
      <w:start w:val="1"/>
      <w:numFmt w:val="bullet"/>
      <w:lvlText w:val="o"/>
      <w:lvlJc w:val="left"/>
      <w:pPr>
        <w:ind w:left="2177" w:hanging="360"/>
      </w:pPr>
      <w:rPr>
        <w:rFonts w:ascii="Courier New" w:hAnsi="Courier New" w:cs="Courier New" w:hint="default"/>
      </w:rPr>
    </w:lvl>
    <w:lvl w:ilvl="2" w:tplc="0C0A0005" w:tentative="1">
      <w:start w:val="1"/>
      <w:numFmt w:val="bullet"/>
      <w:lvlText w:val=""/>
      <w:lvlJc w:val="left"/>
      <w:pPr>
        <w:ind w:left="2897" w:hanging="360"/>
      </w:pPr>
      <w:rPr>
        <w:rFonts w:ascii="Wingdings" w:hAnsi="Wingdings" w:hint="default"/>
      </w:rPr>
    </w:lvl>
    <w:lvl w:ilvl="3" w:tplc="0C0A0001" w:tentative="1">
      <w:start w:val="1"/>
      <w:numFmt w:val="bullet"/>
      <w:lvlText w:val=""/>
      <w:lvlJc w:val="left"/>
      <w:pPr>
        <w:ind w:left="3617" w:hanging="360"/>
      </w:pPr>
      <w:rPr>
        <w:rFonts w:ascii="Symbol" w:hAnsi="Symbol" w:hint="default"/>
      </w:rPr>
    </w:lvl>
    <w:lvl w:ilvl="4" w:tplc="0C0A0003" w:tentative="1">
      <w:start w:val="1"/>
      <w:numFmt w:val="bullet"/>
      <w:lvlText w:val="o"/>
      <w:lvlJc w:val="left"/>
      <w:pPr>
        <w:ind w:left="4337" w:hanging="360"/>
      </w:pPr>
      <w:rPr>
        <w:rFonts w:ascii="Courier New" w:hAnsi="Courier New" w:cs="Courier New" w:hint="default"/>
      </w:rPr>
    </w:lvl>
    <w:lvl w:ilvl="5" w:tplc="0C0A0005" w:tentative="1">
      <w:start w:val="1"/>
      <w:numFmt w:val="bullet"/>
      <w:lvlText w:val=""/>
      <w:lvlJc w:val="left"/>
      <w:pPr>
        <w:ind w:left="5057" w:hanging="360"/>
      </w:pPr>
      <w:rPr>
        <w:rFonts w:ascii="Wingdings" w:hAnsi="Wingdings" w:hint="default"/>
      </w:rPr>
    </w:lvl>
    <w:lvl w:ilvl="6" w:tplc="0C0A0001" w:tentative="1">
      <w:start w:val="1"/>
      <w:numFmt w:val="bullet"/>
      <w:lvlText w:val=""/>
      <w:lvlJc w:val="left"/>
      <w:pPr>
        <w:ind w:left="5777" w:hanging="360"/>
      </w:pPr>
      <w:rPr>
        <w:rFonts w:ascii="Symbol" w:hAnsi="Symbol" w:hint="default"/>
      </w:rPr>
    </w:lvl>
    <w:lvl w:ilvl="7" w:tplc="0C0A0003" w:tentative="1">
      <w:start w:val="1"/>
      <w:numFmt w:val="bullet"/>
      <w:lvlText w:val="o"/>
      <w:lvlJc w:val="left"/>
      <w:pPr>
        <w:ind w:left="6497" w:hanging="360"/>
      </w:pPr>
      <w:rPr>
        <w:rFonts w:ascii="Courier New" w:hAnsi="Courier New" w:cs="Courier New" w:hint="default"/>
      </w:rPr>
    </w:lvl>
    <w:lvl w:ilvl="8" w:tplc="0C0A0005" w:tentative="1">
      <w:start w:val="1"/>
      <w:numFmt w:val="bullet"/>
      <w:lvlText w:val=""/>
      <w:lvlJc w:val="left"/>
      <w:pPr>
        <w:ind w:left="7217" w:hanging="360"/>
      </w:pPr>
      <w:rPr>
        <w:rFonts w:ascii="Wingdings" w:hAnsi="Wingdings" w:hint="default"/>
      </w:rPr>
    </w:lvl>
  </w:abstractNum>
  <w:abstractNum w:abstractNumId="56" w15:restartNumberingAfterBreak="0">
    <w:nsid w:val="75075EEE"/>
    <w:multiLevelType w:val="hybridMultilevel"/>
    <w:tmpl w:val="439E66A4"/>
    <w:lvl w:ilvl="0" w:tplc="0C0A0001">
      <w:start w:val="1"/>
      <w:numFmt w:val="bullet"/>
      <w:lvlText w:val=""/>
      <w:lvlJc w:val="left"/>
      <w:pPr>
        <w:ind w:left="1457" w:hanging="360"/>
      </w:pPr>
      <w:rPr>
        <w:rFonts w:ascii="Symbol" w:hAnsi="Symbol" w:hint="default"/>
      </w:rPr>
    </w:lvl>
    <w:lvl w:ilvl="1" w:tplc="0C0A0003">
      <w:start w:val="1"/>
      <w:numFmt w:val="bullet"/>
      <w:lvlText w:val="o"/>
      <w:lvlJc w:val="left"/>
      <w:pPr>
        <w:ind w:left="2177" w:hanging="360"/>
      </w:pPr>
      <w:rPr>
        <w:rFonts w:ascii="Courier New" w:hAnsi="Courier New" w:cs="Courier New" w:hint="default"/>
      </w:rPr>
    </w:lvl>
    <w:lvl w:ilvl="2" w:tplc="0C0A0005" w:tentative="1">
      <w:start w:val="1"/>
      <w:numFmt w:val="bullet"/>
      <w:lvlText w:val=""/>
      <w:lvlJc w:val="left"/>
      <w:pPr>
        <w:ind w:left="2897" w:hanging="360"/>
      </w:pPr>
      <w:rPr>
        <w:rFonts w:ascii="Wingdings" w:hAnsi="Wingdings" w:hint="default"/>
      </w:rPr>
    </w:lvl>
    <w:lvl w:ilvl="3" w:tplc="0C0A0001" w:tentative="1">
      <w:start w:val="1"/>
      <w:numFmt w:val="bullet"/>
      <w:lvlText w:val=""/>
      <w:lvlJc w:val="left"/>
      <w:pPr>
        <w:ind w:left="3617" w:hanging="360"/>
      </w:pPr>
      <w:rPr>
        <w:rFonts w:ascii="Symbol" w:hAnsi="Symbol" w:hint="default"/>
      </w:rPr>
    </w:lvl>
    <w:lvl w:ilvl="4" w:tplc="0C0A0003" w:tentative="1">
      <w:start w:val="1"/>
      <w:numFmt w:val="bullet"/>
      <w:lvlText w:val="o"/>
      <w:lvlJc w:val="left"/>
      <w:pPr>
        <w:ind w:left="4337" w:hanging="360"/>
      </w:pPr>
      <w:rPr>
        <w:rFonts w:ascii="Courier New" w:hAnsi="Courier New" w:cs="Courier New" w:hint="default"/>
      </w:rPr>
    </w:lvl>
    <w:lvl w:ilvl="5" w:tplc="0C0A0005" w:tentative="1">
      <w:start w:val="1"/>
      <w:numFmt w:val="bullet"/>
      <w:lvlText w:val=""/>
      <w:lvlJc w:val="left"/>
      <w:pPr>
        <w:ind w:left="5057" w:hanging="360"/>
      </w:pPr>
      <w:rPr>
        <w:rFonts w:ascii="Wingdings" w:hAnsi="Wingdings" w:hint="default"/>
      </w:rPr>
    </w:lvl>
    <w:lvl w:ilvl="6" w:tplc="0C0A0001" w:tentative="1">
      <w:start w:val="1"/>
      <w:numFmt w:val="bullet"/>
      <w:lvlText w:val=""/>
      <w:lvlJc w:val="left"/>
      <w:pPr>
        <w:ind w:left="5777" w:hanging="360"/>
      </w:pPr>
      <w:rPr>
        <w:rFonts w:ascii="Symbol" w:hAnsi="Symbol" w:hint="default"/>
      </w:rPr>
    </w:lvl>
    <w:lvl w:ilvl="7" w:tplc="0C0A0003" w:tentative="1">
      <w:start w:val="1"/>
      <w:numFmt w:val="bullet"/>
      <w:lvlText w:val="o"/>
      <w:lvlJc w:val="left"/>
      <w:pPr>
        <w:ind w:left="6497" w:hanging="360"/>
      </w:pPr>
      <w:rPr>
        <w:rFonts w:ascii="Courier New" w:hAnsi="Courier New" w:cs="Courier New" w:hint="default"/>
      </w:rPr>
    </w:lvl>
    <w:lvl w:ilvl="8" w:tplc="0C0A0005" w:tentative="1">
      <w:start w:val="1"/>
      <w:numFmt w:val="bullet"/>
      <w:lvlText w:val=""/>
      <w:lvlJc w:val="left"/>
      <w:pPr>
        <w:ind w:left="7217" w:hanging="360"/>
      </w:pPr>
      <w:rPr>
        <w:rFonts w:ascii="Wingdings" w:hAnsi="Wingdings" w:hint="default"/>
      </w:rPr>
    </w:lvl>
  </w:abstractNum>
  <w:abstractNum w:abstractNumId="57" w15:restartNumberingAfterBreak="0">
    <w:nsid w:val="7AE863D6"/>
    <w:multiLevelType w:val="hybridMultilevel"/>
    <w:tmpl w:val="ACB2BEC2"/>
    <w:lvl w:ilvl="0" w:tplc="0C0A0001">
      <w:start w:val="1"/>
      <w:numFmt w:val="bullet"/>
      <w:lvlText w:val=""/>
      <w:lvlJc w:val="left"/>
      <w:pPr>
        <w:ind w:left="1457" w:hanging="360"/>
      </w:pPr>
      <w:rPr>
        <w:rFonts w:ascii="Symbol" w:hAnsi="Symbol" w:hint="default"/>
      </w:rPr>
    </w:lvl>
    <w:lvl w:ilvl="1" w:tplc="0C0A0003">
      <w:start w:val="1"/>
      <w:numFmt w:val="bullet"/>
      <w:lvlText w:val="o"/>
      <w:lvlJc w:val="left"/>
      <w:pPr>
        <w:ind w:left="2177" w:hanging="360"/>
      </w:pPr>
      <w:rPr>
        <w:rFonts w:ascii="Courier New" w:hAnsi="Courier New" w:cs="Courier New" w:hint="default"/>
      </w:rPr>
    </w:lvl>
    <w:lvl w:ilvl="2" w:tplc="0C0A0005" w:tentative="1">
      <w:start w:val="1"/>
      <w:numFmt w:val="bullet"/>
      <w:lvlText w:val=""/>
      <w:lvlJc w:val="left"/>
      <w:pPr>
        <w:ind w:left="2897" w:hanging="360"/>
      </w:pPr>
      <w:rPr>
        <w:rFonts w:ascii="Wingdings" w:hAnsi="Wingdings" w:hint="default"/>
      </w:rPr>
    </w:lvl>
    <w:lvl w:ilvl="3" w:tplc="0C0A0001" w:tentative="1">
      <w:start w:val="1"/>
      <w:numFmt w:val="bullet"/>
      <w:lvlText w:val=""/>
      <w:lvlJc w:val="left"/>
      <w:pPr>
        <w:ind w:left="3617" w:hanging="360"/>
      </w:pPr>
      <w:rPr>
        <w:rFonts w:ascii="Symbol" w:hAnsi="Symbol" w:hint="default"/>
      </w:rPr>
    </w:lvl>
    <w:lvl w:ilvl="4" w:tplc="0C0A0003" w:tentative="1">
      <w:start w:val="1"/>
      <w:numFmt w:val="bullet"/>
      <w:lvlText w:val="o"/>
      <w:lvlJc w:val="left"/>
      <w:pPr>
        <w:ind w:left="4337" w:hanging="360"/>
      </w:pPr>
      <w:rPr>
        <w:rFonts w:ascii="Courier New" w:hAnsi="Courier New" w:cs="Courier New" w:hint="default"/>
      </w:rPr>
    </w:lvl>
    <w:lvl w:ilvl="5" w:tplc="0C0A0005" w:tentative="1">
      <w:start w:val="1"/>
      <w:numFmt w:val="bullet"/>
      <w:lvlText w:val=""/>
      <w:lvlJc w:val="left"/>
      <w:pPr>
        <w:ind w:left="5057" w:hanging="360"/>
      </w:pPr>
      <w:rPr>
        <w:rFonts w:ascii="Wingdings" w:hAnsi="Wingdings" w:hint="default"/>
      </w:rPr>
    </w:lvl>
    <w:lvl w:ilvl="6" w:tplc="0C0A0001" w:tentative="1">
      <w:start w:val="1"/>
      <w:numFmt w:val="bullet"/>
      <w:lvlText w:val=""/>
      <w:lvlJc w:val="left"/>
      <w:pPr>
        <w:ind w:left="5777" w:hanging="360"/>
      </w:pPr>
      <w:rPr>
        <w:rFonts w:ascii="Symbol" w:hAnsi="Symbol" w:hint="default"/>
      </w:rPr>
    </w:lvl>
    <w:lvl w:ilvl="7" w:tplc="0C0A0003" w:tentative="1">
      <w:start w:val="1"/>
      <w:numFmt w:val="bullet"/>
      <w:lvlText w:val="o"/>
      <w:lvlJc w:val="left"/>
      <w:pPr>
        <w:ind w:left="6497" w:hanging="360"/>
      </w:pPr>
      <w:rPr>
        <w:rFonts w:ascii="Courier New" w:hAnsi="Courier New" w:cs="Courier New" w:hint="default"/>
      </w:rPr>
    </w:lvl>
    <w:lvl w:ilvl="8" w:tplc="0C0A0005" w:tentative="1">
      <w:start w:val="1"/>
      <w:numFmt w:val="bullet"/>
      <w:lvlText w:val=""/>
      <w:lvlJc w:val="left"/>
      <w:pPr>
        <w:ind w:left="7217" w:hanging="360"/>
      </w:pPr>
      <w:rPr>
        <w:rFonts w:ascii="Wingdings" w:hAnsi="Wingdings" w:hint="default"/>
      </w:rPr>
    </w:lvl>
  </w:abstractNum>
  <w:abstractNum w:abstractNumId="58" w15:restartNumberingAfterBreak="0">
    <w:nsid w:val="7CB175BA"/>
    <w:multiLevelType w:val="hybridMultilevel"/>
    <w:tmpl w:val="7CB4A48E"/>
    <w:lvl w:ilvl="0" w:tplc="0C0A0001">
      <w:start w:val="1"/>
      <w:numFmt w:val="bullet"/>
      <w:lvlText w:val=""/>
      <w:lvlJc w:val="left"/>
      <w:pPr>
        <w:ind w:left="1457" w:hanging="360"/>
      </w:pPr>
      <w:rPr>
        <w:rFonts w:ascii="Symbol" w:hAnsi="Symbol" w:hint="default"/>
      </w:rPr>
    </w:lvl>
    <w:lvl w:ilvl="1" w:tplc="0C0A0003" w:tentative="1">
      <w:start w:val="1"/>
      <w:numFmt w:val="bullet"/>
      <w:lvlText w:val="o"/>
      <w:lvlJc w:val="left"/>
      <w:pPr>
        <w:ind w:left="2177" w:hanging="360"/>
      </w:pPr>
      <w:rPr>
        <w:rFonts w:ascii="Courier New" w:hAnsi="Courier New" w:cs="Courier New" w:hint="default"/>
      </w:rPr>
    </w:lvl>
    <w:lvl w:ilvl="2" w:tplc="0C0A0005" w:tentative="1">
      <w:start w:val="1"/>
      <w:numFmt w:val="bullet"/>
      <w:lvlText w:val=""/>
      <w:lvlJc w:val="left"/>
      <w:pPr>
        <w:ind w:left="2897" w:hanging="360"/>
      </w:pPr>
      <w:rPr>
        <w:rFonts w:ascii="Wingdings" w:hAnsi="Wingdings" w:hint="default"/>
      </w:rPr>
    </w:lvl>
    <w:lvl w:ilvl="3" w:tplc="0C0A0001" w:tentative="1">
      <w:start w:val="1"/>
      <w:numFmt w:val="bullet"/>
      <w:lvlText w:val=""/>
      <w:lvlJc w:val="left"/>
      <w:pPr>
        <w:ind w:left="3617" w:hanging="360"/>
      </w:pPr>
      <w:rPr>
        <w:rFonts w:ascii="Symbol" w:hAnsi="Symbol" w:hint="default"/>
      </w:rPr>
    </w:lvl>
    <w:lvl w:ilvl="4" w:tplc="0C0A0003" w:tentative="1">
      <w:start w:val="1"/>
      <w:numFmt w:val="bullet"/>
      <w:lvlText w:val="o"/>
      <w:lvlJc w:val="left"/>
      <w:pPr>
        <w:ind w:left="4337" w:hanging="360"/>
      </w:pPr>
      <w:rPr>
        <w:rFonts w:ascii="Courier New" w:hAnsi="Courier New" w:cs="Courier New" w:hint="default"/>
      </w:rPr>
    </w:lvl>
    <w:lvl w:ilvl="5" w:tplc="0C0A0005" w:tentative="1">
      <w:start w:val="1"/>
      <w:numFmt w:val="bullet"/>
      <w:lvlText w:val=""/>
      <w:lvlJc w:val="left"/>
      <w:pPr>
        <w:ind w:left="5057" w:hanging="360"/>
      </w:pPr>
      <w:rPr>
        <w:rFonts w:ascii="Wingdings" w:hAnsi="Wingdings" w:hint="default"/>
      </w:rPr>
    </w:lvl>
    <w:lvl w:ilvl="6" w:tplc="0C0A0001" w:tentative="1">
      <w:start w:val="1"/>
      <w:numFmt w:val="bullet"/>
      <w:lvlText w:val=""/>
      <w:lvlJc w:val="left"/>
      <w:pPr>
        <w:ind w:left="5777" w:hanging="360"/>
      </w:pPr>
      <w:rPr>
        <w:rFonts w:ascii="Symbol" w:hAnsi="Symbol" w:hint="default"/>
      </w:rPr>
    </w:lvl>
    <w:lvl w:ilvl="7" w:tplc="0C0A0003" w:tentative="1">
      <w:start w:val="1"/>
      <w:numFmt w:val="bullet"/>
      <w:lvlText w:val="o"/>
      <w:lvlJc w:val="left"/>
      <w:pPr>
        <w:ind w:left="6497" w:hanging="360"/>
      </w:pPr>
      <w:rPr>
        <w:rFonts w:ascii="Courier New" w:hAnsi="Courier New" w:cs="Courier New" w:hint="default"/>
      </w:rPr>
    </w:lvl>
    <w:lvl w:ilvl="8" w:tplc="0C0A0005" w:tentative="1">
      <w:start w:val="1"/>
      <w:numFmt w:val="bullet"/>
      <w:lvlText w:val=""/>
      <w:lvlJc w:val="left"/>
      <w:pPr>
        <w:ind w:left="7217" w:hanging="360"/>
      </w:pPr>
      <w:rPr>
        <w:rFonts w:ascii="Wingdings" w:hAnsi="Wingdings" w:hint="default"/>
      </w:rPr>
    </w:lvl>
  </w:abstractNum>
  <w:abstractNum w:abstractNumId="59" w15:restartNumberingAfterBreak="0">
    <w:nsid w:val="7E8A569B"/>
    <w:multiLevelType w:val="hybridMultilevel"/>
    <w:tmpl w:val="8E3C24E4"/>
    <w:lvl w:ilvl="0" w:tplc="0C0A0001">
      <w:start w:val="1"/>
      <w:numFmt w:val="bullet"/>
      <w:lvlText w:val=""/>
      <w:lvlJc w:val="left"/>
      <w:pPr>
        <w:ind w:left="1457" w:hanging="360"/>
      </w:pPr>
      <w:rPr>
        <w:rFonts w:ascii="Symbol" w:hAnsi="Symbol" w:hint="default"/>
      </w:rPr>
    </w:lvl>
    <w:lvl w:ilvl="1" w:tplc="0C0A0003" w:tentative="1">
      <w:start w:val="1"/>
      <w:numFmt w:val="bullet"/>
      <w:lvlText w:val="o"/>
      <w:lvlJc w:val="left"/>
      <w:pPr>
        <w:ind w:left="2177" w:hanging="360"/>
      </w:pPr>
      <w:rPr>
        <w:rFonts w:ascii="Courier New" w:hAnsi="Courier New" w:cs="Courier New" w:hint="default"/>
      </w:rPr>
    </w:lvl>
    <w:lvl w:ilvl="2" w:tplc="0C0A0005" w:tentative="1">
      <w:start w:val="1"/>
      <w:numFmt w:val="bullet"/>
      <w:lvlText w:val=""/>
      <w:lvlJc w:val="left"/>
      <w:pPr>
        <w:ind w:left="2897" w:hanging="360"/>
      </w:pPr>
      <w:rPr>
        <w:rFonts w:ascii="Wingdings" w:hAnsi="Wingdings" w:hint="default"/>
      </w:rPr>
    </w:lvl>
    <w:lvl w:ilvl="3" w:tplc="0C0A0001" w:tentative="1">
      <w:start w:val="1"/>
      <w:numFmt w:val="bullet"/>
      <w:lvlText w:val=""/>
      <w:lvlJc w:val="left"/>
      <w:pPr>
        <w:ind w:left="3617" w:hanging="360"/>
      </w:pPr>
      <w:rPr>
        <w:rFonts w:ascii="Symbol" w:hAnsi="Symbol" w:hint="default"/>
      </w:rPr>
    </w:lvl>
    <w:lvl w:ilvl="4" w:tplc="0C0A0003" w:tentative="1">
      <w:start w:val="1"/>
      <w:numFmt w:val="bullet"/>
      <w:lvlText w:val="o"/>
      <w:lvlJc w:val="left"/>
      <w:pPr>
        <w:ind w:left="4337" w:hanging="360"/>
      </w:pPr>
      <w:rPr>
        <w:rFonts w:ascii="Courier New" w:hAnsi="Courier New" w:cs="Courier New" w:hint="default"/>
      </w:rPr>
    </w:lvl>
    <w:lvl w:ilvl="5" w:tplc="0C0A0005" w:tentative="1">
      <w:start w:val="1"/>
      <w:numFmt w:val="bullet"/>
      <w:lvlText w:val=""/>
      <w:lvlJc w:val="left"/>
      <w:pPr>
        <w:ind w:left="5057" w:hanging="360"/>
      </w:pPr>
      <w:rPr>
        <w:rFonts w:ascii="Wingdings" w:hAnsi="Wingdings" w:hint="default"/>
      </w:rPr>
    </w:lvl>
    <w:lvl w:ilvl="6" w:tplc="0C0A0001" w:tentative="1">
      <w:start w:val="1"/>
      <w:numFmt w:val="bullet"/>
      <w:lvlText w:val=""/>
      <w:lvlJc w:val="left"/>
      <w:pPr>
        <w:ind w:left="5777" w:hanging="360"/>
      </w:pPr>
      <w:rPr>
        <w:rFonts w:ascii="Symbol" w:hAnsi="Symbol" w:hint="default"/>
      </w:rPr>
    </w:lvl>
    <w:lvl w:ilvl="7" w:tplc="0C0A0003" w:tentative="1">
      <w:start w:val="1"/>
      <w:numFmt w:val="bullet"/>
      <w:lvlText w:val="o"/>
      <w:lvlJc w:val="left"/>
      <w:pPr>
        <w:ind w:left="6497" w:hanging="360"/>
      </w:pPr>
      <w:rPr>
        <w:rFonts w:ascii="Courier New" w:hAnsi="Courier New" w:cs="Courier New" w:hint="default"/>
      </w:rPr>
    </w:lvl>
    <w:lvl w:ilvl="8" w:tplc="0C0A0005" w:tentative="1">
      <w:start w:val="1"/>
      <w:numFmt w:val="bullet"/>
      <w:lvlText w:val=""/>
      <w:lvlJc w:val="left"/>
      <w:pPr>
        <w:ind w:left="7217" w:hanging="360"/>
      </w:pPr>
      <w:rPr>
        <w:rFonts w:ascii="Wingdings" w:hAnsi="Wingdings" w:hint="default"/>
      </w:rPr>
    </w:lvl>
  </w:abstractNum>
  <w:abstractNum w:abstractNumId="60" w15:restartNumberingAfterBreak="0">
    <w:nsid w:val="7F177BDC"/>
    <w:multiLevelType w:val="hybridMultilevel"/>
    <w:tmpl w:val="D5826E98"/>
    <w:lvl w:ilvl="0" w:tplc="0C0A0001">
      <w:start w:val="1"/>
      <w:numFmt w:val="bullet"/>
      <w:lvlText w:val=""/>
      <w:lvlJc w:val="left"/>
      <w:pPr>
        <w:ind w:left="1457" w:hanging="360"/>
      </w:pPr>
      <w:rPr>
        <w:rFonts w:ascii="Symbol" w:hAnsi="Symbol" w:hint="default"/>
      </w:rPr>
    </w:lvl>
    <w:lvl w:ilvl="1" w:tplc="0C0A0003" w:tentative="1">
      <w:start w:val="1"/>
      <w:numFmt w:val="bullet"/>
      <w:lvlText w:val="o"/>
      <w:lvlJc w:val="left"/>
      <w:pPr>
        <w:ind w:left="2177" w:hanging="360"/>
      </w:pPr>
      <w:rPr>
        <w:rFonts w:ascii="Courier New" w:hAnsi="Courier New" w:cs="Courier New" w:hint="default"/>
      </w:rPr>
    </w:lvl>
    <w:lvl w:ilvl="2" w:tplc="0C0A0005" w:tentative="1">
      <w:start w:val="1"/>
      <w:numFmt w:val="bullet"/>
      <w:lvlText w:val=""/>
      <w:lvlJc w:val="left"/>
      <w:pPr>
        <w:ind w:left="2897" w:hanging="360"/>
      </w:pPr>
      <w:rPr>
        <w:rFonts w:ascii="Wingdings" w:hAnsi="Wingdings" w:hint="default"/>
      </w:rPr>
    </w:lvl>
    <w:lvl w:ilvl="3" w:tplc="0C0A0001" w:tentative="1">
      <w:start w:val="1"/>
      <w:numFmt w:val="bullet"/>
      <w:lvlText w:val=""/>
      <w:lvlJc w:val="left"/>
      <w:pPr>
        <w:ind w:left="3617" w:hanging="360"/>
      </w:pPr>
      <w:rPr>
        <w:rFonts w:ascii="Symbol" w:hAnsi="Symbol" w:hint="default"/>
      </w:rPr>
    </w:lvl>
    <w:lvl w:ilvl="4" w:tplc="0C0A0003" w:tentative="1">
      <w:start w:val="1"/>
      <w:numFmt w:val="bullet"/>
      <w:lvlText w:val="o"/>
      <w:lvlJc w:val="left"/>
      <w:pPr>
        <w:ind w:left="4337" w:hanging="360"/>
      </w:pPr>
      <w:rPr>
        <w:rFonts w:ascii="Courier New" w:hAnsi="Courier New" w:cs="Courier New" w:hint="default"/>
      </w:rPr>
    </w:lvl>
    <w:lvl w:ilvl="5" w:tplc="0C0A0005" w:tentative="1">
      <w:start w:val="1"/>
      <w:numFmt w:val="bullet"/>
      <w:lvlText w:val=""/>
      <w:lvlJc w:val="left"/>
      <w:pPr>
        <w:ind w:left="5057" w:hanging="360"/>
      </w:pPr>
      <w:rPr>
        <w:rFonts w:ascii="Wingdings" w:hAnsi="Wingdings" w:hint="default"/>
      </w:rPr>
    </w:lvl>
    <w:lvl w:ilvl="6" w:tplc="0C0A0001" w:tentative="1">
      <w:start w:val="1"/>
      <w:numFmt w:val="bullet"/>
      <w:lvlText w:val=""/>
      <w:lvlJc w:val="left"/>
      <w:pPr>
        <w:ind w:left="5777" w:hanging="360"/>
      </w:pPr>
      <w:rPr>
        <w:rFonts w:ascii="Symbol" w:hAnsi="Symbol" w:hint="default"/>
      </w:rPr>
    </w:lvl>
    <w:lvl w:ilvl="7" w:tplc="0C0A0003" w:tentative="1">
      <w:start w:val="1"/>
      <w:numFmt w:val="bullet"/>
      <w:lvlText w:val="o"/>
      <w:lvlJc w:val="left"/>
      <w:pPr>
        <w:ind w:left="6497" w:hanging="360"/>
      </w:pPr>
      <w:rPr>
        <w:rFonts w:ascii="Courier New" w:hAnsi="Courier New" w:cs="Courier New" w:hint="default"/>
      </w:rPr>
    </w:lvl>
    <w:lvl w:ilvl="8" w:tplc="0C0A0005" w:tentative="1">
      <w:start w:val="1"/>
      <w:numFmt w:val="bullet"/>
      <w:lvlText w:val=""/>
      <w:lvlJc w:val="left"/>
      <w:pPr>
        <w:ind w:left="7217" w:hanging="360"/>
      </w:pPr>
      <w:rPr>
        <w:rFonts w:ascii="Wingdings" w:hAnsi="Wingdings" w:hint="default"/>
      </w:rPr>
    </w:lvl>
  </w:abstractNum>
  <w:num w:numId="1">
    <w:abstractNumId w:val="10"/>
  </w:num>
  <w:num w:numId="2">
    <w:abstractNumId w:val="39"/>
  </w:num>
  <w:num w:numId="3">
    <w:abstractNumId w:val="6"/>
  </w:num>
  <w:num w:numId="4">
    <w:abstractNumId w:val="5"/>
  </w:num>
  <w:num w:numId="5">
    <w:abstractNumId w:val="4"/>
  </w:num>
  <w:num w:numId="6">
    <w:abstractNumId w:val="27"/>
  </w:num>
  <w:num w:numId="7">
    <w:abstractNumId w:val="7"/>
  </w:num>
  <w:num w:numId="8">
    <w:abstractNumId w:val="3"/>
  </w:num>
  <w:num w:numId="9">
    <w:abstractNumId w:val="2"/>
  </w:num>
  <w:num w:numId="10">
    <w:abstractNumId w:val="1"/>
  </w:num>
  <w:num w:numId="11">
    <w:abstractNumId w:val="0"/>
  </w:num>
  <w:num w:numId="12">
    <w:abstractNumId w:val="23"/>
  </w:num>
  <w:num w:numId="13">
    <w:abstractNumId w:val="12"/>
  </w:num>
  <w:num w:numId="14">
    <w:abstractNumId w:val="53"/>
  </w:num>
  <w:num w:numId="15">
    <w:abstractNumId w:val="58"/>
  </w:num>
  <w:num w:numId="16">
    <w:abstractNumId w:val="57"/>
  </w:num>
  <w:num w:numId="17">
    <w:abstractNumId w:val="37"/>
  </w:num>
  <w:num w:numId="18">
    <w:abstractNumId w:val="30"/>
  </w:num>
  <w:num w:numId="19">
    <w:abstractNumId w:val="38"/>
  </w:num>
  <w:num w:numId="20">
    <w:abstractNumId w:val="31"/>
  </w:num>
  <w:num w:numId="21">
    <w:abstractNumId w:val="19"/>
  </w:num>
  <w:num w:numId="22">
    <w:abstractNumId w:val="42"/>
  </w:num>
  <w:num w:numId="23">
    <w:abstractNumId w:val="40"/>
  </w:num>
  <w:num w:numId="24">
    <w:abstractNumId w:val="32"/>
  </w:num>
  <w:num w:numId="25">
    <w:abstractNumId w:val="51"/>
  </w:num>
  <w:num w:numId="26">
    <w:abstractNumId w:val="18"/>
  </w:num>
  <w:num w:numId="27">
    <w:abstractNumId w:val="56"/>
  </w:num>
  <w:num w:numId="28">
    <w:abstractNumId w:val="11"/>
  </w:num>
  <w:num w:numId="29">
    <w:abstractNumId w:val="24"/>
  </w:num>
  <w:num w:numId="30">
    <w:abstractNumId w:val="59"/>
  </w:num>
  <w:num w:numId="31">
    <w:abstractNumId w:val="8"/>
  </w:num>
  <w:num w:numId="32">
    <w:abstractNumId w:val="46"/>
  </w:num>
  <w:num w:numId="33">
    <w:abstractNumId w:val="52"/>
  </w:num>
  <w:num w:numId="34">
    <w:abstractNumId w:val="28"/>
  </w:num>
  <w:num w:numId="35">
    <w:abstractNumId w:val="55"/>
  </w:num>
  <w:num w:numId="36">
    <w:abstractNumId w:val="45"/>
  </w:num>
  <w:num w:numId="37">
    <w:abstractNumId w:val="41"/>
  </w:num>
  <w:num w:numId="38">
    <w:abstractNumId w:val="48"/>
  </w:num>
  <w:num w:numId="39">
    <w:abstractNumId w:val="14"/>
  </w:num>
  <w:num w:numId="40">
    <w:abstractNumId w:val="43"/>
  </w:num>
  <w:num w:numId="41">
    <w:abstractNumId w:val="17"/>
  </w:num>
  <w:num w:numId="42">
    <w:abstractNumId w:val="44"/>
  </w:num>
  <w:num w:numId="43">
    <w:abstractNumId w:val="54"/>
  </w:num>
  <w:num w:numId="44">
    <w:abstractNumId w:val="29"/>
  </w:num>
  <w:num w:numId="45">
    <w:abstractNumId w:val="9"/>
  </w:num>
  <w:num w:numId="46">
    <w:abstractNumId w:val="33"/>
  </w:num>
  <w:num w:numId="47">
    <w:abstractNumId w:val="13"/>
  </w:num>
  <w:num w:numId="48">
    <w:abstractNumId w:val="25"/>
  </w:num>
  <w:num w:numId="49">
    <w:abstractNumId w:val="20"/>
  </w:num>
  <w:num w:numId="50">
    <w:abstractNumId w:val="49"/>
  </w:num>
  <w:num w:numId="51">
    <w:abstractNumId w:val="50"/>
  </w:num>
  <w:num w:numId="52">
    <w:abstractNumId w:val="35"/>
  </w:num>
  <w:num w:numId="53">
    <w:abstractNumId w:val="16"/>
  </w:num>
  <w:num w:numId="54">
    <w:abstractNumId w:val="22"/>
  </w:num>
  <w:num w:numId="55">
    <w:abstractNumId w:val="60"/>
  </w:num>
  <w:num w:numId="56">
    <w:abstractNumId w:val="15"/>
  </w:num>
  <w:num w:numId="57">
    <w:abstractNumId w:val="26"/>
  </w:num>
  <w:num w:numId="58">
    <w:abstractNumId w:val="36"/>
  </w:num>
  <w:num w:numId="59">
    <w:abstractNumId w:val="21"/>
  </w:num>
  <w:num w:numId="60">
    <w:abstractNumId w:val="34"/>
  </w:num>
  <w:num w:numId="61">
    <w:abstractNumId w:val="47"/>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s-ES" w:vendorID="64" w:dllVersion="6" w:nlCheck="1" w:checkStyle="0"/>
  <w:activeWritingStyle w:appName="MSWord" w:lang="es-ES_tradnl" w:vendorID="64" w:dllVersion="6" w:nlCheck="1" w:checkStyle="0"/>
  <w:activeWritingStyle w:appName="MSWord" w:lang="en-US" w:vendorID="64" w:dllVersion="6" w:nlCheck="1" w:checkStyle="1"/>
  <w:activeWritingStyle w:appName="MSWord" w:lang="es-ES" w:vendorID="64" w:dllVersion="0" w:nlCheck="1" w:checkStyle="0"/>
  <w:activeWritingStyle w:appName="MSWord" w:lang="es-ES_tradnl" w:vendorID="64" w:dllVersion="0" w:nlCheck="1" w:checkStyle="0"/>
  <w:activeWritingStyle w:appName="MSWord" w:lang="en-GB" w:vendorID="64" w:dllVersion="6" w:nlCheck="1" w:checkStyle="0"/>
  <w:activeWritingStyle w:appName="MSWord" w:lang="en-GB" w:vendorID="64" w:dllVersion="0" w:nlCheck="1" w:checkStyle="0"/>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8193">
      <o:colormru v:ext="edit" colors="#ddd"/>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0FB3"/>
    <w:rsid w:val="0000086E"/>
    <w:rsid w:val="0000107C"/>
    <w:rsid w:val="00001F6D"/>
    <w:rsid w:val="000022B7"/>
    <w:rsid w:val="00003299"/>
    <w:rsid w:val="00004C0F"/>
    <w:rsid w:val="00004DC0"/>
    <w:rsid w:val="00005196"/>
    <w:rsid w:val="000052E8"/>
    <w:rsid w:val="00005598"/>
    <w:rsid w:val="000066A6"/>
    <w:rsid w:val="0000719D"/>
    <w:rsid w:val="000075FD"/>
    <w:rsid w:val="0000763D"/>
    <w:rsid w:val="0000795E"/>
    <w:rsid w:val="00007B09"/>
    <w:rsid w:val="00010186"/>
    <w:rsid w:val="000101EA"/>
    <w:rsid w:val="00010356"/>
    <w:rsid w:val="00010FD0"/>
    <w:rsid w:val="0001193D"/>
    <w:rsid w:val="00013B04"/>
    <w:rsid w:val="000142D1"/>
    <w:rsid w:val="00014AC3"/>
    <w:rsid w:val="00014E4A"/>
    <w:rsid w:val="00015215"/>
    <w:rsid w:val="00015FBE"/>
    <w:rsid w:val="00016240"/>
    <w:rsid w:val="000213EB"/>
    <w:rsid w:val="000213F2"/>
    <w:rsid w:val="00022426"/>
    <w:rsid w:val="00022887"/>
    <w:rsid w:val="0002378A"/>
    <w:rsid w:val="0002529B"/>
    <w:rsid w:val="000253DA"/>
    <w:rsid w:val="00026BFA"/>
    <w:rsid w:val="00027A90"/>
    <w:rsid w:val="00030F33"/>
    <w:rsid w:val="000315E7"/>
    <w:rsid w:val="00032E48"/>
    <w:rsid w:val="00032E5E"/>
    <w:rsid w:val="00033DCC"/>
    <w:rsid w:val="00033DF8"/>
    <w:rsid w:val="00033F37"/>
    <w:rsid w:val="00035009"/>
    <w:rsid w:val="00035CC5"/>
    <w:rsid w:val="00035DEA"/>
    <w:rsid w:val="00036350"/>
    <w:rsid w:val="00036376"/>
    <w:rsid w:val="00036592"/>
    <w:rsid w:val="00036A41"/>
    <w:rsid w:val="00037124"/>
    <w:rsid w:val="00037508"/>
    <w:rsid w:val="00037ACA"/>
    <w:rsid w:val="00037E93"/>
    <w:rsid w:val="00040405"/>
    <w:rsid w:val="00041591"/>
    <w:rsid w:val="000418BD"/>
    <w:rsid w:val="00043D04"/>
    <w:rsid w:val="00044A58"/>
    <w:rsid w:val="00044B6D"/>
    <w:rsid w:val="00044F04"/>
    <w:rsid w:val="00044FD5"/>
    <w:rsid w:val="000461D6"/>
    <w:rsid w:val="000467B6"/>
    <w:rsid w:val="000470A0"/>
    <w:rsid w:val="00047B05"/>
    <w:rsid w:val="000506DD"/>
    <w:rsid w:val="00053F02"/>
    <w:rsid w:val="0005412F"/>
    <w:rsid w:val="000552C9"/>
    <w:rsid w:val="000553E5"/>
    <w:rsid w:val="000616C1"/>
    <w:rsid w:val="0006225A"/>
    <w:rsid w:val="00062BFB"/>
    <w:rsid w:val="000634E4"/>
    <w:rsid w:val="00065228"/>
    <w:rsid w:val="000657BA"/>
    <w:rsid w:val="000659E2"/>
    <w:rsid w:val="00066698"/>
    <w:rsid w:val="0006747F"/>
    <w:rsid w:val="0007057C"/>
    <w:rsid w:val="0007170B"/>
    <w:rsid w:val="000727F9"/>
    <w:rsid w:val="00072AE7"/>
    <w:rsid w:val="000730CB"/>
    <w:rsid w:val="0007319B"/>
    <w:rsid w:val="00073746"/>
    <w:rsid w:val="00073EA5"/>
    <w:rsid w:val="000743AF"/>
    <w:rsid w:val="0007467C"/>
    <w:rsid w:val="000753EC"/>
    <w:rsid w:val="000754C9"/>
    <w:rsid w:val="00075852"/>
    <w:rsid w:val="00075938"/>
    <w:rsid w:val="000764E0"/>
    <w:rsid w:val="0007651C"/>
    <w:rsid w:val="00076C7F"/>
    <w:rsid w:val="000772B7"/>
    <w:rsid w:val="00077C0F"/>
    <w:rsid w:val="0008173A"/>
    <w:rsid w:val="00082293"/>
    <w:rsid w:val="00082351"/>
    <w:rsid w:val="0008244F"/>
    <w:rsid w:val="00084880"/>
    <w:rsid w:val="000856D6"/>
    <w:rsid w:val="00085A92"/>
    <w:rsid w:val="00085DB3"/>
    <w:rsid w:val="00090486"/>
    <w:rsid w:val="000921DD"/>
    <w:rsid w:val="00093CEB"/>
    <w:rsid w:val="00094E6C"/>
    <w:rsid w:val="000969E1"/>
    <w:rsid w:val="000A2661"/>
    <w:rsid w:val="000A423B"/>
    <w:rsid w:val="000A4CC5"/>
    <w:rsid w:val="000A5B3D"/>
    <w:rsid w:val="000A63D5"/>
    <w:rsid w:val="000A6796"/>
    <w:rsid w:val="000A6E8E"/>
    <w:rsid w:val="000A74F3"/>
    <w:rsid w:val="000B0E6F"/>
    <w:rsid w:val="000B2309"/>
    <w:rsid w:val="000B2D7A"/>
    <w:rsid w:val="000B2E76"/>
    <w:rsid w:val="000B30FB"/>
    <w:rsid w:val="000B47F9"/>
    <w:rsid w:val="000B4DFC"/>
    <w:rsid w:val="000B6D46"/>
    <w:rsid w:val="000C0736"/>
    <w:rsid w:val="000C1A17"/>
    <w:rsid w:val="000C1BFC"/>
    <w:rsid w:val="000C397E"/>
    <w:rsid w:val="000C39DB"/>
    <w:rsid w:val="000C45E1"/>
    <w:rsid w:val="000C4697"/>
    <w:rsid w:val="000C63D6"/>
    <w:rsid w:val="000D0390"/>
    <w:rsid w:val="000D1558"/>
    <w:rsid w:val="000D4AD1"/>
    <w:rsid w:val="000D4E30"/>
    <w:rsid w:val="000D57F6"/>
    <w:rsid w:val="000D62A1"/>
    <w:rsid w:val="000D6C4F"/>
    <w:rsid w:val="000D73D1"/>
    <w:rsid w:val="000E14F2"/>
    <w:rsid w:val="000E18B1"/>
    <w:rsid w:val="000E2811"/>
    <w:rsid w:val="000E2F8E"/>
    <w:rsid w:val="000E439F"/>
    <w:rsid w:val="000E5F9B"/>
    <w:rsid w:val="000E69E9"/>
    <w:rsid w:val="000E6E2D"/>
    <w:rsid w:val="000F0BFE"/>
    <w:rsid w:val="000F1252"/>
    <w:rsid w:val="000F2666"/>
    <w:rsid w:val="000F26A3"/>
    <w:rsid w:val="000F2FA1"/>
    <w:rsid w:val="000F32E5"/>
    <w:rsid w:val="000F382B"/>
    <w:rsid w:val="000F55CE"/>
    <w:rsid w:val="000F7B14"/>
    <w:rsid w:val="00100875"/>
    <w:rsid w:val="00100D80"/>
    <w:rsid w:val="00100DFA"/>
    <w:rsid w:val="001023C6"/>
    <w:rsid w:val="001028C1"/>
    <w:rsid w:val="00104C92"/>
    <w:rsid w:val="001052E5"/>
    <w:rsid w:val="00105A29"/>
    <w:rsid w:val="00106C97"/>
    <w:rsid w:val="00114C85"/>
    <w:rsid w:val="0011562C"/>
    <w:rsid w:val="001168A0"/>
    <w:rsid w:val="001174B1"/>
    <w:rsid w:val="001178C9"/>
    <w:rsid w:val="00117C1D"/>
    <w:rsid w:val="00120154"/>
    <w:rsid w:val="00120580"/>
    <w:rsid w:val="00121837"/>
    <w:rsid w:val="00121B58"/>
    <w:rsid w:val="001243DC"/>
    <w:rsid w:val="00124AB7"/>
    <w:rsid w:val="001263B9"/>
    <w:rsid w:val="00130A57"/>
    <w:rsid w:val="00130DA1"/>
    <w:rsid w:val="0013284D"/>
    <w:rsid w:val="00133880"/>
    <w:rsid w:val="00133CAB"/>
    <w:rsid w:val="00133F0A"/>
    <w:rsid w:val="00135DB8"/>
    <w:rsid w:val="00136023"/>
    <w:rsid w:val="00137C42"/>
    <w:rsid w:val="00140C07"/>
    <w:rsid w:val="00141826"/>
    <w:rsid w:val="0014383F"/>
    <w:rsid w:val="0014500D"/>
    <w:rsid w:val="0014522A"/>
    <w:rsid w:val="00146355"/>
    <w:rsid w:val="001467E4"/>
    <w:rsid w:val="001469D0"/>
    <w:rsid w:val="001473B3"/>
    <w:rsid w:val="0015086A"/>
    <w:rsid w:val="001516E9"/>
    <w:rsid w:val="00151C03"/>
    <w:rsid w:val="001539E9"/>
    <w:rsid w:val="0015423A"/>
    <w:rsid w:val="00157593"/>
    <w:rsid w:val="00157C4E"/>
    <w:rsid w:val="00157E33"/>
    <w:rsid w:val="0016069A"/>
    <w:rsid w:val="00160BAC"/>
    <w:rsid w:val="001612C0"/>
    <w:rsid w:val="0016149B"/>
    <w:rsid w:val="00163327"/>
    <w:rsid w:val="001637E1"/>
    <w:rsid w:val="00163B7C"/>
    <w:rsid w:val="00163DFB"/>
    <w:rsid w:val="001640F9"/>
    <w:rsid w:val="001654A3"/>
    <w:rsid w:val="001667CF"/>
    <w:rsid w:val="001703B1"/>
    <w:rsid w:val="00170744"/>
    <w:rsid w:val="00171AA8"/>
    <w:rsid w:val="00172859"/>
    <w:rsid w:val="00173A14"/>
    <w:rsid w:val="0017523B"/>
    <w:rsid w:val="0017531E"/>
    <w:rsid w:val="001757BB"/>
    <w:rsid w:val="0018111A"/>
    <w:rsid w:val="0018158B"/>
    <w:rsid w:val="00181A1B"/>
    <w:rsid w:val="0018482C"/>
    <w:rsid w:val="00185864"/>
    <w:rsid w:val="001868CA"/>
    <w:rsid w:val="00186C6C"/>
    <w:rsid w:val="00187061"/>
    <w:rsid w:val="0018798B"/>
    <w:rsid w:val="00191748"/>
    <w:rsid w:val="00193297"/>
    <w:rsid w:val="00193D26"/>
    <w:rsid w:val="00194830"/>
    <w:rsid w:val="00194AC8"/>
    <w:rsid w:val="0019627E"/>
    <w:rsid w:val="001972BD"/>
    <w:rsid w:val="001A2E13"/>
    <w:rsid w:val="001A5671"/>
    <w:rsid w:val="001A7DA0"/>
    <w:rsid w:val="001B16E5"/>
    <w:rsid w:val="001B2E76"/>
    <w:rsid w:val="001B4CB3"/>
    <w:rsid w:val="001B5D41"/>
    <w:rsid w:val="001B75C7"/>
    <w:rsid w:val="001C0671"/>
    <w:rsid w:val="001C0E27"/>
    <w:rsid w:val="001C1D12"/>
    <w:rsid w:val="001C264C"/>
    <w:rsid w:val="001C3AE2"/>
    <w:rsid w:val="001C3C1B"/>
    <w:rsid w:val="001C679A"/>
    <w:rsid w:val="001C70D2"/>
    <w:rsid w:val="001C70E0"/>
    <w:rsid w:val="001C72DF"/>
    <w:rsid w:val="001D29FD"/>
    <w:rsid w:val="001D2B6B"/>
    <w:rsid w:val="001D48E5"/>
    <w:rsid w:val="001D4981"/>
    <w:rsid w:val="001D56C4"/>
    <w:rsid w:val="001D631E"/>
    <w:rsid w:val="001E19AB"/>
    <w:rsid w:val="001E33D9"/>
    <w:rsid w:val="001E638A"/>
    <w:rsid w:val="001F015C"/>
    <w:rsid w:val="001F020C"/>
    <w:rsid w:val="001F0E75"/>
    <w:rsid w:val="001F1D9A"/>
    <w:rsid w:val="001F40A7"/>
    <w:rsid w:val="001F447F"/>
    <w:rsid w:val="001F484B"/>
    <w:rsid w:val="001F4FB2"/>
    <w:rsid w:val="001F516F"/>
    <w:rsid w:val="001F73CA"/>
    <w:rsid w:val="00200CC0"/>
    <w:rsid w:val="00200ED0"/>
    <w:rsid w:val="002024DE"/>
    <w:rsid w:val="00203F1A"/>
    <w:rsid w:val="00203F65"/>
    <w:rsid w:val="00204579"/>
    <w:rsid w:val="002047D5"/>
    <w:rsid w:val="002058B7"/>
    <w:rsid w:val="00205FBC"/>
    <w:rsid w:val="002074D1"/>
    <w:rsid w:val="00207545"/>
    <w:rsid w:val="00210097"/>
    <w:rsid w:val="00211D9C"/>
    <w:rsid w:val="00212073"/>
    <w:rsid w:val="00213125"/>
    <w:rsid w:val="002140DE"/>
    <w:rsid w:val="00214508"/>
    <w:rsid w:val="00214FDB"/>
    <w:rsid w:val="0021573D"/>
    <w:rsid w:val="002158AA"/>
    <w:rsid w:val="00215B96"/>
    <w:rsid w:val="002166AC"/>
    <w:rsid w:val="0021725A"/>
    <w:rsid w:val="002172A4"/>
    <w:rsid w:val="002175A0"/>
    <w:rsid w:val="00217958"/>
    <w:rsid w:val="00217A3A"/>
    <w:rsid w:val="00221314"/>
    <w:rsid w:val="002223F8"/>
    <w:rsid w:val="00222E14"/>
    <w:rsid w:val="00224CA8"/>
    <w:rsid w:val="00224D3D"/>
    <w:rsid w:val="0022525C"/>
    <w:rsid w:val="00226F1B"/>
    <w:rsid w:val="002276AE"/>
    <w:rsid w:val="002301E7"/>
    <w:rsid w:val="00230569"/>
    <w:rsid w:val="00231528"/>
    <w:rsid w:val="00231755"/>
    <w:rsid w:val="00231776"/>
    <w:rsid w:val="002319A8"/>
    <w:rsid w:val="00236084"/>
    <w:rsid w:val="002361F4"/>
    <w:rsid w:val="002364B9"/>
    <w:rsid w:val="00236B03"/>
    <w:rsid w:val="00237DDD"/>
    <w:rsid w:val="00237F5F"/>
    <w:rsid w:val="00241BC4"/>
    <w:rsid w:val="002439C1"/>
    <w:rsid w:val="00243A43"/>
    <w:rsid w:val="00244163"/>
    <w:rsid w:val="00244D7D"/>
    <w:rsid w:val="00245F13"/>
    <w:rsid w:val="00247AE6"/>
    <w:rsid w:val="00252E63"/>
    <w:rsid w:val="00255977"/>
    <w:rsid w:val="00255BC8"/>
    <w:rsid w:val="0025667A"/>
    <w:rsid w:val="002571B8"/>
    <w:rsid w:val="002571C5"/>
    <w:rsid w:val="00260222"/>
    <w:rsid w:val="00260C69"/>
    <w:rsid w:val="002612DF"/>
    <w:rsid w:val="00262618"/>
    <w:rsid w:val="002642A2"/>
    <w:rsid w:val="00265512"/>
    <w:rsid w:val="002660C7"/>
    <w:rsid w:val="00266448"/>
    <w:rsid w:val="002664F6"/>
    <w:rsid w:val="00266523"/>
    <w:rsid w:val="00266635"/>
    <w:rsid w:val="00266655"/>
    <w:rsid w:val="00267C67"/>
    <w:rsid w:val="00270B67"/>
    <w:rsid w:val="00270E81"/>
    <w:rsid w:val="00271E14"/>
    <w:rsid w:val="00274720"/>
    <w:rsid w:val="00275FF1"/>
    <w:rsid w:val="00280FF5"/>
    <w:rsid w:val="00281261"/>
    <w:rsid w:val="002817E2"/>
    <w:rsid w:val="002819CE"/>
    <w:rsid w:val="0028337F"/>
    <w:rsid w:val="0028340B"/>
    <w:rsid w:val="00283DB9"/>
    <w:rsid w:val="00284542"/>
    <w:rsid w:val="002848E3"/>
    <w:rsid w:val="00284CD2"/>
    <w:rsid w:val="0028544D"/>
    <w:rsid w:val="002859A0"/>
    <w:rsid w:val="00286FB0"/>
    <w:rsid w:val="00287103"/>
    <w:rsid w:val="00287A61"/>
    <w:rsid w:val="002903BB"/>
    <w:rsid w:val="00291F24"/>
    <w:rsid w:val="00292162"/>
    <w:rsid w:val="002927BA"/>
    <w:rsid w:val="00292900"/>
    <w:rsid w:val="0029359E"/>
    <w:rsid w:val="0029423C"/>
    <w:rsid w:val="00294382"/>
    <w:rsid w:val="0029515A"/>
    <w:rsid w:val="0029536F"/>
    <w:rsid w:val="0029562B"/>
    <w:rsid w:val="002977C2"/>
    <w:rsid w:val="00297D7F"/>
    <w:rsid w:val="002A04B2"/>
    <w:rsid w:val="002A0BBF"/>
    <w:rsid w:val="002A1851"/>
    <w:rsid w:val="002A2079"/>
    <w:rsid w:val="002A63DF"/>
    <w:rsid w:val="002A6BA8"/>
    <w:rsid w:val="002A789E"/>
    <w:rsid w:val="002B0863"/>
    <w:rsid w:val="002B0DA5"/>
    <w:rsid w:val="002B10C2"/>
    <w:rsid w:val="002B21CE"/>
    <w:rsid w:val="002B35A7"/>
    <w:rsid w:val="002B41D4"/>
    <w:rsid w:val="002B4E1D"/>
    <w:rsid w:val="002B5389"/>
    <w:rsid w:val="002B6542"/>
    <w:rsid w:val="002B674D"/>
    <w:rsid w:val="002B798F"/>
    <w:rsid w:val="002B79B1"/>
    <w:rsid w:val="002B7CCE"/>
    <w:rsid w:val="002C1673"/>
    <w:rsid w:val="002C1ED3"/>
    <w:rsid w:val="002C20F4"/>
    <w:rsid w:val="002C27AE"/>
    <w:rsid w:val="002C2FB2"/>
    <w:rsid w:val="002C3BB0"/>
    <w:rsid w:val="002C5142"/>
    <w:rsid w:val="002C53A7"/>
    <w:rsid w:val="002C6252"/>
    <w:rsid w:val="002C6E0F"/>
    <w:rsid w:val="002C7E69"/>
    <w:rsid w:val="002D140E"/>
    <w:rsid w:val="002D314E"/>
    <w:rsid w:val="002D379F"/>
    <w:rsid w:val="002D5333"/>
    <w:rsid w:val="002D55DD"/>
    <w:rsid w:val="002E1797"/>
    <w:rsid w:val="002E1834"/>
    <w:rsid w:val="002E1F9A"/>
    <w:rsid w:val="002E29FB"/>
    <w:rsid w:val="002E54B6"/>
    <w:rsid w:val="002E570F"/>
    <w:rsid w:val="002E60DA"/>
    <w:rsid w:val="002E709E"/>
    <w:rsid w:val="002F0292"/>
    <w:rsid w:val="002F0E91"/>
    <w:rsid w:val="002F16C4"/>
    <w:rsid w:val="002F195C"/>
    <w:rsid w:val="002F2F49"/>
    <w:rsid w:val="002F3157"/>
    <w:rsid w:val="002F325E"/>
    <w:rsid w:val="002F32ED"/>
    <w:rsid w:val="00300577"/>
    <w:rsid w:val="00301633"/>
    <w:rsid w:val="00303684"/>
    <w:rsid w:val="00304290"/>
    <w:rsid w:val="00306AB0"/>
    <w:rsid w:val="003106F1"/>
    <w:rsid w:val="003110B4"/>
    <w:rsid w:val="0031154C"/>
    <w:rsid w:val="003150CE"/>
    <w:rsid w:val="0031582A"/>
    <w:rsid w:val="003162A5"/>
    <w:rsid w:val="00317D98"/>
    <w:rsid w:val="0032067F"/>
    <w:rsid w:val="003208CD"/>
    <w:rsid w:val="003218F4"/>
    <w:rsid w:val="00322628"/>
    <w:rsid w:val="00323660"/>
    <w:rsid w:val="003236A4"/>
    <w:rsid w:val="003238E9"/>
    <w:rsid w:val="00325A88"/>
    <w:rsid w:val="00325D86"/>
    <w:rsid w:val="00326BD0"/>
    <w:rsid w:val="00330E7D"/>
    <w:rsid w:val="0033149B"/>
    <w:rsid w:val="00332D70"/>
    <w:rsid w:val="00334207"/>
    <w:rsid w:val="003342FD"/>
    <w:rsid w:val="00334361"/>
    <w:rsid w:val="0033462D"/>
    <w:rsid w:val="0033496D"/>
    <w:rsid w:val="00337DBF"/>
    <w:rsid w:val="00337FDD"/>
    <w:rsid w:val="003431BF"/>
    <w:rsid w:val="003464D1"/>
    <w:rsid w:val="00346A0A"/>
    <w:rsid w:val="00346BEC"/>
    <w:rsid w:val="00346CF0"/>
    <w:rsid w:val="00350B5C"/>
    <w:rsid w:val="00351662"/>
    <w:rsid w:val="00352D55"/>
    <w:rsid w:val="0035345D"/>
    <w:rsid w:val="00353628"/>
    <w:rsid w:val="003538C7"/>
    <w:rsid w:val="003554FA"/>
    <w:rsid w:val="00356588"/>
    <w:rsid w:val="00357FEA"/>
    <w:rsid w:val="003606CC"/>
    <w:rsid w:val="003606DC"/>
    <w:rsid w:val="003609D3"/>
    <w:rsid w:val="003619BB"/>
    <w:rsid w:val="003629EF"/>
    <w:rsid w:val="00362D58"/>
    <w:rsid w:val="0036326B"/>
    <w:rsid w:val="00364245"/>
    <w:rsid w:val="00364B2A"/>
    <w:rsid w:val="0036531E"/>
    <w:rsid w:val="003661C6"/>
    <w:rsid w:val="003678E9"/>
    <w:rsid w:val="003732E8"/>
    <w:rsid w:val="00373A93"/>
    <w:rsid w:val="003742F1"/>
    <w:rsid w:val="00374622"/>
    <w:rsid w:val="003748D5"/>
    <w:rsid w:val="003757C8"/>
    <w:rsid w:val="00376241"/>
    <w:rsid w:val="003815C3"/>
    <w:rsid w:val="0038250D"/>
    <w:rsid w:val="00383004"/>
    <w:rsid w:val="00383125"/>
    <w:rsid w:val="003844D5"/>
    <w:rsid w:val="003848D7"/>
    <w:rsid w:val="00384EDD"/>
    <w:rsid w:val="003857D4"/>
    <w:rsid w:val="003857EE"/>
    <w:rsid w:val="00386374"/>
    <w:rsid w:val="00390D21"/>
    <w:rsid w:val="003917AB"/>
    <w:rsid w:val="00392200"/>
    <w:rsid w:val="0039250E"/>
    <w:rsid w:val="00394E43"/>
    <w:rsid w:val="00395205"/>
    <w:rsid w:val="00395DE1"/>
    <w:rsid w:val="00395F8E"/>
    <w:rsid w:val="0039706A"/>
    <w:rsid w:val="00397B24"/>
    <w:rsid w:val="00397F67"/>
    <w:rsid w:val="003A05EE"/>
    <w:rsid w:val="003A0D5C"/>
    <w:rsid w:val="003A256E"/>
    <w:rsid w:val="003A2A0C"/>
    <w:rsid w:val="003A4B91"/>
    <w:rsid w:val="003A54AE"/>
    <w:rsid w:val="003A7959"/>
    <w:rsid w:val="003A7ADF"/>
    <w:rsid w:val="003B0AA8"/>
    <w:rsid w:val="003B19B0"/>
    <w:rsid w:val="003B29C4"/>
    <w:rsid w:val="003B32CF"/>
    <w:rsid w:val="003B64D7"/>
    <w:rsid w:val="003C10CF"/>
    <w:rsid w:val="003C11AD"/>
    <w:rsid w:val="003C287F"/>
    <w:rsid w:val="003C2AD5"/>
    <w:rsid w:val="003C3EF6"/>
    <w:rsid w:val="003C48AB"/>
    <w:rsid w:val="003C51B4"/>
    <w:rsid w:val="003C6366"/>
    <w:rsid w:val="003C6CAF"/>
    <w:rsid w:val="003C6CDA"/>
    <w:rsid w:val="003C7C0F"/>
    <w:rsid w:val="003D0502"/>
    <w:rsid w:val="003D2190"/>
    <w:rsid w:val="003D2206"/>
    <w:rsid w:val="003D3AB5"/>
    <w:rsid w:val="003D564E"/>
    <w:rsid w:val="003D5A5E"/>
    <w:rsid w:val="003E066E"/>
    <w:rsid w:val="003E088F"/>
    <w:rsid w:val="003E0994"/>
    <w:rsid w:val="003E0B8A"/>
    <w:rsid w:val="003E106C"/>
    <w:rsid w:val="003E160C"/>
    <w:rsid w:val="003E269C"/>
    <w:rsid w:val="003E2864"/>
    <w:rsid w:val="003E413B"/>
    <w:rsid w:val="003E41EE"/>
    <w:rsid w:val="003E57E8"/>
    <w:rsid w:val="003E6C8F"/>
    <w:rsid w:val="003E79FE"/>
    <w:rsid w:val="003F10C5"/>
    <w:rsid w:val="003F2279"/>
    <w:rsid w:val="003F307A"/>
    <w:rsid w:val="003F6D8E"/>
    <w:rsid w:val="003F7277"/>
    <w:rsid w:val="003F7727"/>
    <w:rsid w:val="00400A42"/>
    <w:rsid w:val="00401B78"/>
    <w:rsid w:val="00402629"/>
    <w:rsid w:val="004038A6"/>
    <w:rsid w:val="00403C7C"/>
    <w:rsid w:val="0040408E"/>
    <w:rsid w:val="004041C1"/>
    <w:rsid w:val="00404687"/>
    <w:rsid w:val="00404E7E"/>
    <w:rsid w:val="00405A42"/>
    <w:rsid w:val="00406580"/>
    <w:rsid w:val="00406583"/>
    <w:rsid w:val="0040792D"/>
    <w:rsid w:val="00410223"/>
    <w:rsid w:val="00411929"/>
    <w:rsid w:val="00413791"/>
    <w:rsid w:val="00414279"/>
    <w:rsid w:val="0041440E"/>
    <w:rsid w:val="004155C3"/>
    <w:rsid w:val="00416252"/>
    <w:rsid w:val="00417A90"/>
    <w:rsid w:val="00421506"/>
    <w:rsid w:val="00421E20"/>
    <w:rsid w:val="00422175"/>
    <w:rsid w:val="00422569"/>
    <w:rsid w:val="00423A54"/>
    <w:rsid w:val="00424B83"/>
    <w:rsid w:val="00430126"/>
    <w:rsid w:val="0043067E"/>
    <w:rsid w:val="00431D32"/>
    <w:rsid w:val="00431E16"/>
    <w:rsid w:val="004327F7"/>
    <w:rsid w:val="00432959"/>
    <w:rsid w:val="004341B5"/>
    <w:rsid w:val="0043438E"/>
    <w:rsid w:val="004347F8"/>
    <w:rsid w:val="00434845"/>
    <w:rsid w:val="004351CC"/>
    <w:rsid w:val="004370BF"/>
    <w:rsid w:val="00437195"/>
    <w:rsid w:val="00437C3D"/>
    <w:rsid w:val="004408FA"/>
    <w:rsid w:val="00442104"/>
    <w:rsid w:val="0044216D"/>
    <w:rsid w:val="004434C2"/>
    <w:rsid w:val="004445BB"/>
    <w:rsid w:val="004462A4"/>
    <w:rsid w:val="00446CC6"/>
    <w:rsid w:val="00450F46"/>
    <w:rsid w:val="00451436"/>
    <w:rsid w:val="0045222F"/>
    <w:rsid w:val="00456332"/>
    <w:rsid w:val="004603A7"/>
    <w:rsid w:val="0046044C"/>
    <w:rsid w:val="00461A8A"/>
    <w:rsid w:val="004628FD"/>
    <w:rsid w:val="00462C5A"/>
    <w:rsid w:val="00462D09"/>
    <w:rsid w:val="004631C6"/>
    <w:rsid w:val="00463D5F"/>
    <w:rsid w:val="00465474"/>
    <w:rsid w:val="00466EF7"/>
    <w:rsid w:val="004677AB"/>
    <w:rsid w:val="004677E0"/>
    <w:rsid w:val="00473027"/>
    <w:rsid w:val="004733CC"/>
    <w:rsid w:val="00473CFB"/>
    <w:rsid w:val="0047403F"/>
    <w:rsid w:val="00477C3D"/>
    <w:rsid w:val="004806ED"/>
    <w:rsid w:val="00481989"/>
    <w:rsid w:val="004823A0"/>
    <w:rsid w:val="004826C7"/>
    <w:rsid w:val="004840CE"/>
    <w:rsid w:val="004848C4"/>
    <w:rsid w:val="00484DF6"/>
    <w:rsid w:val="00485CE1"/>
    <w:rsid w:val="00490038"/>
    <w:rsid w:val="004915A5"/>
    <w:rsid w:val="00492550"/>
    <w:rsid w:val="0049303B"/>
    <w:rsid w:val="00494AAE"/>
    <w:rsid w:val="0049549E"/>
    <w:rsid w:val="00495DCF"/>
    <w:rsid w:val="004961C1"/>
    <w:rsid w:val="00497EEC"/>
    <w:rsid w:val="004A0C17"/>
    <w:rsid w:val="004A0E48"/>
    <w:rsid w:val="004A14D6"/>
    <w:rsid w:val="004A16E4"/>
    <w:rsid w:val="004A3114"/>
    <w:rsid w:val="004A3215"/>
    <w:rsid w:val="004A35D2"/>
    <w:rsid w:val="004A5EFA"/>
    <w:rsid w:val="004A5F38"/>
    <w:rsid w:val="004A74F8"/>
    <w:rsid w:val="004B0761"/>
    <w:rsid w:val="004B1227"/>
    <w:rsid w:val="004B41E3"/>
    <w:rsid w:val="004B5D01"/>
    <w:rsid w:val="004B6C43"/>
    <w:rsid w:val="004B7242"/>
    <w:rsid w:val="004C0FCF"/>
    <w:rsid w:val="004C19A9"/>
    <w:rsid w:val="004C1EEB"/>
    <w:rsid w:val="004C270B"/>
    <w:rsid w:val="004C4570"/>
    <w:rsid w:val="004C6FE9"/>
    <w:rsid w:val="004C7DB8"/>
    <w:rsid w:val="004D0114"/>
    <w:rsid w:val="004D04B9"/>
    <w:rsid w:val="004D05CE"/>
    <w:rsid w:val="004D1710"/>
    <w:rsid w:val="004D2007"/>
    <w:rsid w:val="004D216F"/>
    <w:rsid w:val="004D2AB5"/>
    <w:rsid w:val="004D3434"/>
    <w:rsid w:val="004D4384"/>
    <w:rsid w:val="004D472C"/>
    <w:rsid w:val="004D4DD8"/>
    <w:rsid w:val="004D5682"/>
    <w:rsid w:val="004D5735"/>
    <w:rsid w:val="004D5DF6"/>
    <w:rsid w:val="004D62E6"/>
    <w:rsid w:val="004D655A"/>
    <w:rsid w:val="004E171D"/>
    <w:rsid w:val="004E2490"/>
    <w:rsid w:val="004E5282"/>
    <w:rsid w:val="004E64A4"/>
    <w:rsid w:val="004E6F1D"/>
    <w:rsid w:val="004E7002"/>
    <w:rsid w:val="004E7A05"/>
    <w:rsid w:val="004F09EC"/>
    <w:rsid w:val="004F2335"/>
    <w:rsid w:val="004F3716"/>
    <w:rsid w:val="004F3D11"/>
    <w:rsid w:val="004F4AC4"/>
    <w:rsid w:val="004F4E24"/>
    <w:rsid w:val="004F6746"/>
    <w:rsid w:val="004F776E"/>
    <w:rsid w:val="004F7846"/>
    <w:rsid w:val="00500E94"/>
    <w:rsid w:val="00501D8E"/>
    <w:rsid w:val="0050249E"/>
    <w:rsid w:val="00502B64"/>
    <w:rsid w:val="005030AA"/>
    <w:rsid w:val="00503E6C"/>
    <w:rsid w:val="00504EF2"/>
    <w:rsid w:val="00505B0B"/>
    <w:rsid w:val="00506CD8"/>
    <w:rsid w:val="00511155"/>
    <w:rsid w:val="005126A8"/>
    <w:rsid w:val="00514C20"/>
    <w:rsid w:val="0051559F"/>
    <w:rsid w:val="005206BB"/>
    <w:rsid w:val="005213A0"/>
    <w:rsid w:val="00524DFA"/>
    <w:rsid w:val="005260F6"/>
    <w:rsid w:val="0052676F"/>
    <w:rsid w:val="005270C6"/>
    <w:rsid w:val="005271A7"/>
    <w:rsid w:val="005273FB"/>
    <w:rsid w:val="00527E01"/>
    <w:rsid w:val="005321D8"/>
    <w:rsid w:val="00532A26"/>
    <w:rsid w:val="00534229"/>
    <w:rsid w:val="005347DC"/>
    <w:rsid w:val="00534825"/>
    <w:rsid w:val="00534C78"/>
    <w:rsid w:val="0053583D"/>
    <w:rsid w:val="00535886"/>
    <w:rsid w:val="00536349"/>
    <w:rsid w:val="00536796"/>
    <w:rsid w:val="00536900"/>
    <w:rsid w:val="00542F12"/>
    <w:rsid w:val="00543071"/>
    <w:rsid w:val="005439AD"/>
    <w:rsid w:val="00545C43"/>
    <w:rsid w:val="00545F4F"/>
    <w:rsid w:val="005476A2"/>
    <w:rsid w:val="00552D4E"/>
    <w:rsid w:val="0055380E"/>
    <w:rsid w:val="005544C8"/>
    <w:rsid w:val="00554546"/>
    <w:rsid w:val="00554A7F"/>
    <w:rsid w:val="005603FA"/>
    <w:rsid w:val="00560EC6"/>
    <w:rsid w:val="00561858"/>
    <w:rsid w:val="00561DCC"/>
    <w:rsid w:val="0056258D"/>
    <w:rsid w:val="005644C3"/>
    <w:rsid w:val="00567FC1"/>
    <w:rsid w:val="00572A4D"/>
    <w:rsid w:val="00572FA9"/>
    <w:rsid w:val="00577603"/>
    <w:rsid w:val="00577C09"/>
    <w:rsid w:val="00580961"/>
    <w:rsid w:val="005819FC"/>
    <w:rsid w:val="00582F6E"/>
    <w:rsid w:val="005844AA"/>
    <w:rsid w:val="005867A0"/>
    <w:rsid w:val="005873D5"/>
    <w:rsid w:val="005901DF"/>
    <w:rsid w:val="00592297"/>
    <w:rsid w:val="00592E32"/>
    <w:rsid w:val="00593389"/>
    <w:rsid w:val="005970C6"/>
    <w:rsid w:val="0059742D"/>
    <w:rsid w:val="005A0298"/>
    <w:rsid w:val="005A4715"/>
    <w:rsid w:val="005B11E2"/>
    <w:rsid w:val="005B1F61"/>
    <w:rsid w:val="005B3E0A"/>
    <w:rsid w:val="005B418A"/>
    <w:rsid w:val="005B440A"/>
    <w:rsid w:val="005B4A88"/>
    <w:rsid w:val="005B4E95"/>
    <w:rsid w:val="005B55DB"/>
    <w:rsid w:val="005C0665"/>
    <w:rsid w:val="005C273B"/>
    <w:rsid w:val="005C3AA9"/>
    <w:rsid w:val="005C4C1E"/>
    <w:rsid w:val="005D1E69"/>
    <w:rsid w:val="005D2F2D"/>
    <w:rsid w:val="005D2F56"/>
    <w:rsid w:val="005D3E9D"/>
    <w:rsid w:val="005D4118"/>
    <w:rsid w:val="005D41A4"/>
    <w:rsid w:val="005D4B10"/>
    <w:rsid w:val="005D4D59"/>
    <w:rsid w:val="005D5115"/>
    <w:rsid w:val="005D5A2A"/>
    <w:rsid w:val="005D68DA"/>
    <w:rsid w:val="005E1794"/>
    <w:rsid w:val="005E18C7"/>
    <w:rsid w:val="005E1EF6"/>
    <w:rsid w:val="005E37CB"/>
    <w:rsid w:val="005E6B53"/>
    <w:rsid w:val="005E6C4B"/>
    <w:rsid w:val="005E7EE9"/>
    <w:rsid w:val="005F21DF"/>
    <w:rsid w:val="005F3474"/>
    <w:rsid w:val="005F3D0F"/>
    <w:rsid w:val="005F6B40"/>
    <w:rsid w:val="005F7761"/>
    <w:rsid w:val="0060023D"/>
    <w:rsid w:val="00600D30"/>
    <w:rsid w:val="00601378"/>
    <w:rsid w:val="00601525"/>
    <w:rsid w:val="00601894"/>
    <w:rsid w:val="00601982"/>
    <w:rsid w:val="00601CE1"/>
    <w:rsid w:val="00603754"/>
    <w:rsid w:val="00603EBF"/>
    <w:rsid w:val="00604468"/>
    <w:rsid w:val="0060535A"/>
    <w:rsid w:val="006060C6"/>
    <w:rsid w:val="00606C11"/>
    <w:rsid w:val="006074AC"/>
    <w:rsid w:val="006074D2"/>
    <w:rsid w:val="006078EF"/>
    <w:rsid w:val="00607960"/>
    <w:rsid w:val="00611539"/>
    <w:rsid w:val="006120D8"/>
    <w:rsid w:val="0061234B"/>
    <w:rsid w:val="00612732"/>
    <w:rsid w:val="00613CEE"/>
    <w:rsid w:val="006152C4"/>
    <w:rsid w:val="006155D2"/>
    <w:rsid w:val="00617165"/>
    <w:rsid w:val="00617200"/>
    <w:rsid w:val="00617443"/>
    <w:rsid w:val="00622B0C"/>
    <w:rsid w:val="00624F09"/>
    <w:rsid w:val="0062651A"/>
    <w:rsid w:val="00626B83"/>
    <w:rsid w:val="0063078A"/>
    <w:rsid w:val="006332BD"/>
    <w:rsid w:val="00633D11"/>
    <w:rsid w:val="00635715"/>
    <w:rsid w:val="006364C6"/>
    <w:rsid w:val="00640578"/>
    <w:rsid w:val="0064059A"/>
    <w:rsid w:val="006439D6"/>
    <w:rsid w:val="00643DA9"/>
    <w:rsid w:val="006523FC"/>
    <w:rsid w:val="006528DF"/>
    <w:rsid w:val="00653435"/>
    <w:rsid w:val="00653DB9"/>
    <w:rsid w:val="00654478"/>
    <w:rsid w:val="00654E93"/>
    <w:rsid w:val="006558F6"/>
    <w:rsid w:val="00655E95"/>
    <w:rsid w:val="006563A7"/>
    <w:rsid w:val="00657890"/>
    <w:rsid w:val="00660976"/>
    <w:rsid w:val="00661059"/>
    <w:rsid w:val="006610A5"/>
    <w:rsid w:val="00661732"/>
    <w:rsid w:val="00661977"/>
    <w:rsid w:val="00661BDE"/>
    <w:rsid w:val="0066206A"/>
    <w:rsid w:val="006622A9"/>
    <w:rsid w:val="00662D76"/>
    <w:rsid w:val="00663450"/>
    <w:rsid w:val="0066383E"/>
    <w:rsid w:val="00663C60"/>
    <w:rsid w:val="006649AC"/>
    <w:rsid w:val="00667015"/>
    <w:rsid w:val="00667F19"/>
    <w:rsid w:val="00670428"/>
    <w:rsid w:val="00670699"/>
    <w:rsid w:val="0067174B"/>
    <w:rsid w:val="006723B0"/>
    <w:rsid w:val="00675E5A"/>
    <w:rsid w:val="0067648B"/>
    <w:rsid w:val="00677511"/>
    <w:rsid w:val="00680075"/>
    <w:rsid w:val="00680313"/>
    <w:rsid w:val="00681073"/>
    <w:rsid w:val="00682CCA"/>
    <w:rsid w:val="00684157"/>
    <w:rsid w:val="00684D4B"/>
    <w:rsid w:val="0068691E"/>
    <w:rsid w:val="006903DE"/>
    <w:rsid w:val="00690E8D"/>
    <w:rsid w:val="00690FFE"/>
    <w:rsid w:val="00691E72"/>
    <w:rsid w:val="006926C7"/>
    <w:rsid w:val="00693E1B"/>
    <w:rsid w:val="006949D4"/>
    <w:rsid w:val="00696480"/>
    <w:rsid w:val="006A21FB"/>
    <w:rsid w:val="006A24F6"/>
    <w:rsid w:val="006A40EA"/>
    <w:rsid w:val="006A563E"/>
    <w:rsid w:val="006A5658"/>
    <w:rsid w:val="006A6E97"/>
    <w:rsid w:val="006B0BBF"/>
    <w:rsid w:val="006B2231"/>
    <w:rsid w:val="006B3804"/>
    <w:rsid w:val="006B41B5"/>
    <w:rsid w:val="006B6DD2"/>
    <w:rsid w:val="006B7715"/>
    <w:rsid w:val="006C0915"/>
    <w:rsid w:val="006C102E"/>
    <w:rsid w:val="006C1A3D"/>
    <w:rsid w:val="006C3032"/>
    <w:rsid w:val="006C46D7"/>
    <w:rsid w:val="006C4952"/>
    <w:rsid w:val="006C4B32"/>
    <w:rsid w:val="006C4BFB"/>
    <w:rsid w:val="006C5978"/>
    <w:rsid w:val="006D08CE"/>
    <w:rsid w:val="006D1453"/>
    <w:rsid w:val="006D2599"/>
    <w:rsid w:val="006D25C4"/>
    <w:rsid w:val="006D6340"/>
    <w:rsid w:val="006D67F7"/>
    <w:rsid w:val="006D75E6"/>
    <w:rsid w:val="006E0A08"/>
    <w:rsid w:val="006E0FE7"/>
    <w:rsid w:val="006E2353"/>
    <w:rsid w:val="006E3F00"/>
    <w:rsid w:val="006E5049"/>
    <w:rsid w:val="006E5E65"/>
    <w:rsid w:val="006E7935"/>
    <w:rsid w:val="006F03A8"/>
    <w:rsid w:val="006F0593"/>
    <w:rsid w:val="006F200F"/>
    <w:rsid w:val="006F2223"/>
    <w:rsid w:val="006F28EA"/>
    <w:rsid w:val="006F2DFB"/>
    <w:rsid w:val="006F325A"/>
    <w:rsid w:val="006F34B7"/>
    <w:rsid w:val="006F3F1F"/>
    <w:rsid w:val="006F5E3A"/>
    <w:rsid w:val="00700343"/>
    <w:rsid w:val="00701252"/>
    <w:rsid w:val="00702023"/>
    <w:rsid w:val="0070208A"/>
    <w:rsid w:val="00705151"/>
    <w:rsid w:val="00705359"/>
    <w:rsid w:val="007055EA"/>
    <w:rsid w:val="00707307"/>
    <w:rsid w:val="00710497"/>
    <w:rsid w:val="00710950"/>
    <w:rsid w:val="007111D3"/>
    <w:rsid w:val="00711C6E"/>
    <w:rsid w:val="007124B0"/>
    <w:rsid w:val="007126C3"/>
    <w:rsid w:val="007147BF"/>
    <w:rsid w:val="00714983"/>
    <w:rsid w:val="00714D55"/>
    <w:rsid w:val="00715625"/>
    <w:rsid w:val="007156A1"/>
    <w:rsid w:val="00716CD6"/>
    <w:rsid w:val="00717775"/>
    <w:rsid w:val="00717866"/>
    <w:rsid w:val="00720196"/>
    <w:rsid w:val="00721F93"/>
    <w:rsid w:val="00721FB8"/>
    <w:rsid w:val="007237E7"/>
    <w:rsid w:val="00724242"/>
    <w:rsid w:val="007247CF"/>
    <w:rsid w:val="00727E6F"/>
    <w:rsid w:val="007308C7"/>
    <w:rsid w:val="007319E0"/>
    <w:rsid w:val="00733177"/>
    <w:rsid w:val="00733AC0"/>
    <w:rsid w:val="00735578"/>
    <w:rsid w:val="0073609E"/>
    <w:rsid w:val="00736DC7"/>
    <w:rsid w:val="00736E15"/>
    <w:rsid w:val="0073748A"/>
    <w:rsid w:val="00743AFE"/>
    <w:rsid w:val="00744923"/>
    <w:rsid w:val="0074494D"/>
    <w:rsid w:val="00745882"/>
    <w:rsid w:val="00745A5B"/>
    <w:rsid w:val="00747707"/>
    <w:rsid w:val="00747D7B"/>
    <w:rsid w:val="00750423"/>
    <w:rsid w:val="00750C5E"/>
    <w:rsid w:val="00752A1E"/>
    <w:rsid w:val="00752D92"/>
    <w:rsid w:val="007542F6"/>
    <w:rsid w:val="007553A2"/>
    <w:rsid w:val="00755E83"/>
    <w:rsid w:val="00756D25"/>
    <w:rsid w:val="0075789F"/>
    <w:rsid w:val="00760621"/>
    <w:rsid w:val="00763386"/>
    <w:rsid w:val="007657B4"/>
    <w:rsid w:val="007663BF"/>
    <w:rsid w:val="0076664F"/>
    <w:rsid w:val="007678AD"/>
    <w:rsid w:val="0076796B"/>
    <w:rsid w:val="007700A3"/>
    <w:rsid w:val="0077213D"/>
    <w:rsid w:val="007724CC"/>
    <w:rsid w:val="00772FF6"/>
    <w:rsid w:val="00775B48"/>
    <w:rsid w:val="0077616A"/>
    <w:rsid w:val="007767BD"/>
    <w:rsid w:val="00777264"/>
    <w:rsid w:val="00780899"/>
    <w:rsid w:val="00780C07"/>
    <w:rsid w:val="00780CD5"/>
    <w:rsid w:val="0078446F"/>
    <w:rsid w:val="007845F6"/>
    <w:rsid w:val="007851F0"/>
    <w:rsid w:val="00786377"/>
    <w:rsid w:val="0078640A"/>
    <w:rsid w:val="0078737D"/>
    <w:rsid w:val="0079079D"/>
    <w:rsid w:val="00791080"/>
    <w:rsid w:val="0079108E"/>
    <w:rsid w:val="007910A5"/>
    <w:rsid w:val="0079132C"/>
    <w:rsid w:val="00791C11"/>
    <w:rsid w:val="00791E9B"/>
    <w:rsid w:val="00792475"/>
    <w:rsid w:val="00792569"/>
    <w:rsid w:val="0079323D"/>
    <w:rsid w:val="00794C75"/>
    <w:rsid w:val="0079540E"/>
    <w:rsid w:val="007A0825"/>
    <w:rsid w:val="007A1C90"/>
    <w:rsid w:val="007A242D"/>
    <w:rsid w:val="007A2880"/>
    <w:rsid w:val="007A3365"/>
    <w:rsid w:val="007A34DC"/>
    <w:rsid w:val="007A649B"/>
    <w:rsid w:val="007A7194"/>
    <w:rsid w:val="007A747A"/>
    <w:rsid w:val="007B0F1F"/>
    <w:rsid w:val="007B10F8"/>
    <w:rsid w:val="007B1518"/>
    <w:rsid w:val="007B2A80"/>
    <w:rsid w:val="007B4CDA"/>
    <w:rsid w:val="007B6885"/>
    <w:rsid w:val="007B6AAA"/>
    <w:rsid w:val="007B721D"/>
    <w:rsid w:val="007B7F01"/>
    <w:rsid w:val="007C0127"/>
    <w:rsid w:val="007C0F30"/>
    <w:rsid w:val="007C1FB2"/>
    <w:rsid w:val="007C221B"/>
    <w:rsid w:val="007C29CE"/>
    <w:rsid w:val="007C2B76"/>
    <w:rsid w:val="007C302B"/>
    <w:rsid w:val="007C3DA6"/>
    <w:rsid w:val="007C4607"/>
    <w:rsid w:val="007C496B"/>
    <w:rsid w:val="007C4F0A"/>
    <w:rsid w:val="007C59B4"/>
    <w:rsid w:val="007C6B57"/>
    <w:rsid w:val="007C6DDC"/>
    <w:rsid w:val="007C7792"/>
    <w:rsid w:val="007D0912"/>
    <w:rsid w:val="007D096E"/>
    <w:rsid w:val="007D0C3D"/>
    <w:rsid w:val="007D2730"/>
    <w:rsid w:val="007D2842"/>
    <w:rsid w:val="007D3100"/>
    <w:rsid w:val="007D358B"/>
    <w:rsid w:val="007D5596"/>
    <w:rsid w:val="007D59A6"/>
    <w:rsid w:val="007D75DA"/>
    <w:rsid w:val="007E011E"/>
    <w:rsid w:val="007E07AB"/>
    <w:rsid w:val="007E17ED"/>
    <w:rsid w:val="007E342B"/>
    <w:rsid w:val="007E5860"/>
    <w:rsid w:val="007E6EFE"/>
    <w:rsid w:val="007E7689"/>
    <w:rsid w:val="007E7693"/>
    <w:rsid w:val="007F1505"/>
    <w:rsid w:val="007F2094"/>
    <w:rsid w:val="007F2508"/>
    <w:rsid w:val="007F39BF"/>
    <w:rsid w:val="007F4BD1"/>
    <w:rsid w:val="007F5483"/>
    <w:rsid w:val="007F56EE"/>
    <w:rsid w:val="007F5E8F"/>
    <w:rsid w:val="007F7339"/>
    <w:rsid w:val="00800E91"/>
    <w:rsid w:val="00803449"/>
    <w:rsid w:val="008043C4"/>
    <w:rsid w:val="00804D65"/>
    <w:rsid w:val="00804EC0"/>
    <w:rsid w:val="008052EA"/>
    <w:rsid w:val="00807529"/>
    <w:rsid w:val="0081045E"/>
    <w:rsid w:val="0081049C"/>
    <w:rsid w:val="00811314"/>
    <w:rsid w:val="00811D52"/>
    <w:rsid w:val="00812B4D"/>
    <w:rsid w:val="008136DF"/>
    <w:rsid w:val="00813F38"/>
    <w:rsid w:val="008143FF"/>
    <w:rsid w:val="008158CD"/>
    <w:rsid w:val="00816818"/>
    <w:rsid w:val="00816FFE"/>
    <w:rsid w:val="00817E68"/>
    <w:rsid w:val="00820330"/>
    <w:rsid w:val="0082144F"/>
    <w:rsid w:val="008218D5"/>
    <w:rsid w:val="00825222"/>
    <w:rsid w:val="00825418"/>
    <w:rsid w:val="0082576E"/>
    <w:rsid w:val="00826AC3"/>
    <w:rsid w:val="00826E7B"/>
    <w:rsid w:val="0083000B"/>
    <w:rsid w:val="008304B6"/>
    <w:rsid w:val="00830557"/>
    <w:rsid w:val="00831AD3"/>
    <w:rsid w:val="00831FB6"/>
    <w:rsid w:val="00832F5D"/>
    <w:rsid w:val="008333B1"/>
    <w:rsid w:val="00834851"/>
    <w:rsid w:val="008359C3"/>
    <w:rsid w:val="00836A76"/>
    <w:rsid w:val="00836E11"/>
    <w:rsid w:val="00836FD1"/>
    <w:rsid w:val="008378BF"/>
    <w:rsid w:val="00840A02"/>
    <w:rsid w:val="00840DC3"/>
    <w:rsid w:val="00841B90"/>
    <w:rsid w:val="00841E92"/>
    <w:rsid w:val="008420EF"/>
    <w:rsid w:val="00842ED2"/>
    <w:rsid w:val="00844229"/>
    <w:rsid w:val="0084447E"/>
    <w:rsid w:val="00845E63"/>
    <w:rsid w:val="00846E90"/>
    <w:rsid w:val="00847062"/>
    <w:rsid w:val="008475B4"/>
    <w:rsid w:val="00851B0F"/>
    <w:rsid w:val="00852DB1"/>
    <w:rsid w:val="00853A26"/>
    <w:rsid w:val="00855FFE"/>
    <w:rsid w:val="0085609D"/>
    <w:rsid w:val="008561AF"/>
    <w:rsid w:val="0085684E"/>
    <w:rsid w:val="008572BA"/>
    <w:rsid w:val="008602E7"/>
    <w:rsid w:val="00860AA1"/>
    <w:rsid w:val="00862431"/>
    <w:rsid w:val="00862A0D"/>
    <w:rsid w:val="00864CCA"/>
    <w:rsid w:val="0086501A"/>
    <w:rsid w:val="00866630"/>
    <w:rsid w:val="0087250A"/>
    <w:rsid w:val="00872668"/>
    <w:rsid w:val="00876B35"/>
    <w:rsid w:val="00876FCE"/>
    <w:rsid w:val="008806EE"/>
    <w:rsid w:val="008813E3"/>
    <w:rsid w:val="00881499"/>
    <w:rsid w:val="008818E4"/>
    <w:rsid w:val="00885B04"/>
    <w:rsid w:val="00887121"/>
    <w:rsid w:val="008877E1"/>
    <w:rsid w:val="00887A41"/>
    <w:rsid w:val="008906B1"/>
    <w:rsid w:val="0089099B"/>
    <w:rsid w:val="00891A8D"/>
    <w:rsid w:val="008923B5"/>
    <w:rsid w:val="00894064"/>
    <w:rsid w:val="00894733"/>
    <w:rsid w:val="00894737"/>
    <w:rsid w:val="00895883"/>
    <w:rsid w:val="008965CF"/>
    <w:rsid w:val="008973C0"/>
    <w:rsid w:val="008976A2"/>
    <w:rsid w:val="00897EE3"/>
    <w:rsid w:val="008A11A3"/>
    <w:rsid w:val="008A2C38"/>
    <w:rsid w:val="008A4A0D"/>
    <w:rsid w:val="008A5FA3"/>
    <w:rsid w:val="008A6A06"/>
    <w:rsid w:val="008B0BB0"/>
    <w:rsid w:val="008B1C04"/>
    <w:rsid w:val="008B48CC"/>
    <w:rsid w:val="008B4BA4"/>
    <w:rsid w:val="008B54AE"/>
    <w:rsid w:val="008B5D41"/>
    <w:rsid w:val="008B5F22"/>
    <w:rsid w:val="008B6453"/>
    <w:rsid w:val="008B7E2F"/>
    <w:rsid w:val="008C08DB"/>
    <w:rsid w:val="008C0966"/>
    <w:rsid w:val="008C1F4D"/>
    <w:rsid w:val="008C3770"/>
    <w:rsid w:val="008C4178"/>
    <w:rsid w:val="008C4B08"/>
    <w:rsid w:val="008C51CF"/>
    <w:rsid w:val="008C5C65"/>
    <w:rsid w:val="008C6132"/>
    <w:rsid w:val="008C6839"/>
    <w:rsid w:val="008D1136"/>
    <w:rsid w:val="008D36FB"/>
    <w:rsid w:val="008D3A76"/>
    <w:rsid w:val="008D3B58"/>
    <w:rsid w:val="008D53BB"/>
    <w:rsid w:val="008D596F"/>
    <w:rsid w:val="008D7D5D"/>
    <w:rsid w:val="008E01CA"/>
    <w:rsid w:val="008E07DB"/>
    <w:rsid w:val="008E3714"/>
    <w:rsid w:val="008E3C39"/>
    <w:rsid w:val="008E4F9A"/>
    <w:rsid w:val="008E51F2"/>
    <w:rsid w:val="008E5984"/>
    <w:rsid w:val="008F0177"/>
    <w:rsid w:val="008F0893"/>
    <w:rsid w:val="008F122C"/>
    <w:rsid w:val="008F21C9"/>
    <w:rsid w:val="008F49E6"/>
    <w:rsid w:val="008F4E06"/>
    <w:rsid w:val="008F6626"/>
    <w:rsid w:val="008F7596"/>
    <w:rsid w:val="008F78B3"/>
    <w:rsid w:val="008F7E31"/>
    <w:rsid w:val="00900880"/>
    <w:rsid w:val="00900ED3"/>
    <w:rsid w:val="00901069"/>
    <w:rsid w:val="009012D5"/>
    <w:rsid w:val="00901A28"/>
    <w:rsid w:val="0090270B"/>
    <w:rsid w:val="00902B65"/>
    <w:rsid w:val="009060FF"/>
    <w:rsid w:val="00906173"/>
    <w:rsid w:val="00906DB6"/>
    <w:rsid w:val="00907366"/>
    <w:rsid w:val="00907A12"/>
    <w:rsid w:val="009112D4"/>
    <w:rsid w:val="00911B89"/>
    <w:rsid w:val="00911EB8"/>
    <w:rsid w:val="00912314"/>
    <w:rsid w:val="00913559"/>
    <w:rsid w:val="009152C7"/>
    <w:rsid w:val="00920B37"/>
    <w:rsid w:val="00921211"/>
    <w:rsid w:val="009212B5"/>
    <w:rsid w:val="00921C46"/>
    <w:rsid w:val="00922593"/>
    <w:rsid w:val="00925591"/>
    <w:rsid w:val="00925796"/>
    <w:rsid w:val="00926C99"/>
    <w:rsid w:val="00926EFC"/>
    <w:rsid w:val="00927228"/>
    <w:rsid w:val="009276A4"/>
    <w:rsid w:val="00930FE2"/>
    <w:rsid w:val="009314F1"/>
    <w:rsid w:val="00931C09"/>
    <w:rsid w:val="0093269B"/>
    <w:rsid w:val="00933A3F"/>
    <w:rsid w:val="009347C0"/>
    <w:rsid w:val="00934996"/>
    <w:rsid w:val="00935732"/>
    <w:rsid w:val="00936B40"/>
    <w:rsid w:val="00936E19"/>
    <w:rsid w:val="00937C01"/>
    <w:rsid w:val="00937F46"/>
    <w:rsid w:val="0094178C"/>
    <w:rsid w:val="00943E5B"/>
    <w:rsid w:val="00944445"/>
    <w:rsid w:val="0094558B"/>
    <w:rsid w:val="009466D7"/>
    <w:rsid w:val="00947C5C"/>
    <w:rsid w:val="00953B7A"/>
    <w:rsid w:val="00953C6A"/>
    <w:rsid w:val="009545AB"/>
    <w:rsid w:val="00955072"/>
    <w:rsid w:val="009622F7"/>
    <w:rsid w:val="009623A7"/>
    <w:rsid w:val="009625AF"/>
    <w:rsid w:val="0096266A"/>
    <w:rsid w:val="00962DCA"/>
    <w:rsid w:val="00964264"/>
    <w:rsid w:val="00964412"/>
    <w:rsid w:val="0096549E"/>
    <w:rsid w:val="00967335"/>
    <w:rsid w:val="00972979"/>
    <w:rsid w:val="00972BE1"/>
    <w:rsid w:val="00973739"/>
    <w:rsid w:val="0097578D"/>
    <w:rsid w:val="00976345"/>
    <w:rsid w:val="009770CE"/>
    <w:rsid w:val="00981955"/>
    <w:rsid w:val="00982C29"/>
    <w:rsid w:val="00982DA7"/>
    <w:rsid w:val="00983BF6"/>
    <w:rsid w:val="009841A8"/>
    <w:rsid w:val="0098571E"/>
    <w:rsid w:val="00985C95"/>
    <w:rsid w:val="00990B54"/>
    <w:rsid w:val="0099201F"/>
    <w:rsid w:val="0099287E"/>
    <w:rsid w:val="0099369C"/>
    <w:rsid w:val="00993F0A"/>
    <w:rsid w:val="00994BFF"/>
    <w:rsid w:val="00995976"/>
    <w:rsid w:val="00996050"/>
    <w:rsid w:val="009968BC"/>
    <w:rsid w:val="009A04EA"/>
    <w:rsid w:val="009A0BEE"/>
    <w:rsid w:val="009A3B6A"/>
    <w:rsid w:val="009A62E5"/>
    <w:rsid w:val="009A685E"/>
    <w:rsid w:val="009A72AB"/>
    <w:rsid w:val="009A74BC"/>
    <w:rsid w:val="009A75D8"/>
    <w:rsid w:val="009A7E9A"/>
    <w:rsid w:val="009B02E3"/>
    <w:rsid w:val="009B2382"/>
    <w:rsid w:val="009B61E5"/>
    <w:rsid w:val="009B7217"/>
    <w:rsid w:val="009B7EE7"/>
    <w:rsid w:val="009C0A62"/>
    <w:rsid w:val="009C1A69"/>
    <w:rsid w:val="009C1E5D"/>
    <w:rsid w:val="009C2235"/>
    <w:rsid w:val="009C4968"/>
    <w:rsid w:val="009C4D1A"/>
    <w:rsid w:val="009C4FD5"/>
    <w:rsid w:val="009C57C4"/>
    <w:rsid w:val="009C785F"/>
    <w:rsid w:val="009D1888"/>
    <w:rsid w:val="009D1A27"/>
    <w:rsid w:val="009D3D3B"/>
    <w:rsid w:val="009D4679"/>
    <w:rsid w:val="009D5DBD"/>
    <w:rsid w:val="009D63F5"/>
    <w:rsid w:val="009D67E8"/>
    <w:rsid w:val="009D7047"/>
    <w:rsid w:val="009D733B"/>
    <w:rsid w:val="009E0C45"/>
    <w:rsid w:val="009E0C6C"/>
    <w:rsid w:val="009E0E3C"/>
    <w:rsid w:val="009E183C"/>
    <w:rsid w:val="009E19C3"/>
    <w:rsid w:val="009E2F08"/>
    <w:rsid w:val="009E43D9"/>
    <w:rsid w:val="009E4954"/>
    <w:rsid w:val="009E587D"/>
    <w:rsid w:val="009E793B"/>
    <w:rsid w:val="009F0755"/>
    <w:rsid w:val="009F166D"/>
    <w:rsid w:val="009F1F2E"/>
    <w:rsid w:val="009F24B0"/>
    <w:rsid w:val="009F2613"/>
    <w:rsid w:val="009F26D7"/>
    <w:rsid w:val="009F4481"/>
    <w:rsid w:val="009F66E5"/>
    <w:rsid w:val="009F79F0"/>
    <w:rsid w:val="009F7F1F"/>
    <w:rsid w:val="00A0049D"/>
    <w:rsid w:val="00A01774"/>
    <w:rsid w:val="00A01C28"/>
    <w:rsid w:val="00A04198"/>
    <w:rsid w:val="00A04424"/>
    <w:rsid w:val="00A04962"/>
    <w:rsid w:val="00A04BA5"/>
    <w:rsid w:val="00A04CC5"/>
    <w:rsid w:val="00A058F6"/>
    <w:rsid w:val="00A05E75"/>
    <w:rsid w:val="00A069C5"/>
    <w:rsid w:val="00A07C93"/>
    <w:rsid w:val="00A10130"/>
    <w:rsid w:val="00A1096E"/>
    <w:rsid w:val="00A11626"/>
    <w:rsid w:val="00A11CCA"/>
    <w:rsid w:val="00A12052"/>
    <w:rsid w:val="00A12DB0"/>
    <w:rsid w:val="00A138CF"/>
    <w:rsid w:val="00A1422B"/>
    <w:rsid w:val="00A15538"/>
    <w:rsid w:val="00A15FD6"/>
    <w:rsid w:val="00A17802"/>
    <w:rsid w:val="00A17962"/>
    <w:rsid w:val="00A20557"/>
    <w:rsid w:val="00A2277E"/>
    <w:rsid w:val="00A22B92"/>
    <w:rsid w:val="00A238AB"/>
    <w:rsid w:val="00A243AF"/>
    <w:rsid w:val="00A24F66"/>
    <w:rsid w:val="00A260F1"/>
    <w:rsid w:val="00A3054F"/>
    <w:rsid w:val="00A30DB5"/>
    <w:rsid w:val="00A317E4"/>
    <w:rsid w:val="00A31F60"/>
    <w:rsid w:val="00A342DB"/>
    <w:rsid w:val="00A35771"/>
    <w:rsid w:val="00A37540"/>
    <w:rsid w:val="00A429CD"/>
    <w:rsid w:val="00A455F5"/>
    <w:rsid w:val="00A45B7D"/>
    <w:rsid w:val="00A5180E"/>
    <w:rsid w:val="00A523A3"/>
    <w:rsid w:val="00A52842"/>
    <w:rsid w:val="00A52AD0"/>
    <w:rsid w:val="00A539F9"/>
    <w:rsid w:val="00A55C19"/>
    <w:rsid w:val="00A561D7"/>
    <w:rsid w:val="00A56525"/>
    <w:rsid w:val="00A5773E"/>
    <w:rsid w:val="00A6039E"/>
    <w:rsid w:val="00A609CC"/>
    <w:rsid w:val="00A6164E"/>
    <w:rsid w:val="00A64236"/>
    <w:rsid w:val="00A67F71"/>
    <w:rsid w:val="00A70B10"/>
    <w:rsid w:val="00A71A96"/>
    <w:rsid w:val="00A7210D"/>
    <w:rsid w:val="00A73061"/>
    <w:rsid w:val="00A73DD8"/>
    <w:rsid w:val="00A744DB"/>
    <w:rsid w:val="00A74723"/>
    <w:rsid w:val="00A75041"/>
    <w:rsid w:val="00A75403"/>
    <w:rsid w:val="00A7587B"/>
    <w:rsid w:val="00A75F17"/>
    <w:rsid w:val="00A768E8"/>
    <w:rsid w:val="00A7708D"/>
    <w:rsid w:val="00A77588"/>
    <w:rsid w:val="00A7763A"/>
    <w:rsid w:val="00A80308"/>
    <w:rsid w:val="00A8063F"/>
    <w:rsid w:val="00A81C8A"/>
    <w:rsid w:val="00A837B0"/>
    <w:rsid w:val="00A83FF9"/>
    <w:rsid w:val="00A85DA7"/>
    <w:rsid w:val="00A86216"/>
    <w:rsid w:val="00A862CA"/>
    <w:rsid w:val="00A86314"/>
    <w:rsid w:val="00A87DB8"/>
    <w:rsid w:val="00A87DEB"/>
    <w:rsid w:val="00A9058D"/>
    <w:rsid w:val="00A905DF"/>
    <w:rsid w:val="00A931EC"/>
    <w:rsid w:val="00A93C21"/>
    <w:rsid w:val="00A9556E"/>
    <w:rsid w:val="00AA0F06"/>
    <w:rsid w:val="00AA19F8"/>
    <w:rsid w:val="00AA1A3C"/>
    <w:rsid w:val="00AA3255"/>
    <w:rsid w:val="00AA342C"/>
    <w:rsid w:val="00AA467F"/>
    <w:rsid w:val="00AA572D"/>
    <w:rsid w:val="00AA5938"/>
    <w:rsid w:val="00AA5F6F"/>
    <w:rsid w:val="00AA60E8"/>
    <w:rsid w:val="00AA72DB"/>
    <w:rsid w:val="00AB1360"/>
    <w:rsid w:val="00AB24B2"/>
    <w:rsid w:val="00AB3820"/>
    <w:rsid w:val="00AB4619"/>
    <w:rsid w:val="00AB6420"/>
    <w:rsid w:val="00AB6429"/>
    <w:rsid w:val="00AB6A4A"/>
    <w:rsid w:val="00AB76A3"/>
    <w:rsid w:val="00AC0020"/>
    <w:rsid w:val="00AC0F55"/>
    <w:rsid w:val="00AC238A"/>
    <w:rsid w:val="00AC2913"/>
    <w:rsid w:val="00AC6BB1"/>
    <w:rsid w:val="00AC6BCE"/>
    <w:rsid w:val="00AC70B8"/>
    <w:rsid w:val="00AC7D43"/>
    <w:rsid w:val="00AD1D1A"/>
    <w:rsid w:val="00AD2AF1"/>
    <w:rsid w:val="00AD2DF3"/>
    <w:rsid w:val="00AD3ADC"/>
    <w:rsid w:val="00AD3F67"/>
    <w:rsid w:val="00AD3FF6"/>
    <w:rsid w:val="00AD504E"/>
    <w:rsid w:val="00AD5389"/>
    <w:rsid w:val="00AD6055"/>
    <w:rsid w:val="00AD68A1"/>
    <w:rsid w:val="00AD68CA"/>
    <w:rsid w:val="00AD6CAE"/>
    <w:rsid w:val="00AD73DD"/>
    <w:rsid w:val="00AE0B9D"/>
    <w:rsid w:val="00AE1F02"/>
    <w:rsid w:val="00AE39BB"/>
    <w:rsid w:val="00AE3DD1"/>
    <w:rsid w:val="00AE5841"/>
    <w:rsid w:val="00AE5A25"/>
    <w:rsid w:val="00AE62B7"/>
    <w:rsid w:val="00AF0101"/>
    <w:rsid w:val="00AF119B"/>
    <w:rsid w:val="00AF17FE"/>
    <w:rsid w:val="00AF1834"/>
    <w:rsid w:val="00AF1A98"/>
    <w:rsid w:val="00AF207D"/>
    <w:rsid w:val="00AF2D8F"/>
    <w:rsid w:val="00AF39E4"/>
    <w:rsid w:val="00AF3B1D"/>
    <w:rsid w:val="00AF4119"/>
    <w:rsid w:val="00AF4169"/>
    <w:rsid w:val="00AF5E3B"/>
    <w:rsid w:val="00AF5E5F"/>
    <w:rsid w:val="00AF60F5"/>
    <w:rsid w:val="00AF75EC"/>
    <w:rsid w:val="00AF7B9A"/>
    <w:rsid w:val="00B01D44"/>
    <w:rsid w:val="00B028F8"/>
    <w:rsid w:val="00B0297C"/>
    <w:rsid w:val="00B0512C"/>
    <w:rsid w:val="00B055FC"/>
    <w:rsid w:val="00B12663"/>
    <w:rsid w:val="00B12F51"/>
    <w:rsid w:val="00B13AAD"/>
    <w:rsid w:val="00B15D8F"/>
    <w:rsid w:val="00B215DE"/>
    <w:rsid w:val="00B21686"/>
    <w:rsid w:val="00B21D04"/>
    <w:rsid w:val="00B2220F"/>
    <w:rsid w:val="00B22259"/>
    <w:rsid w:val="00B23BC4"/>
    <w:rsid w:val="00B23E7A"/>
    <w:rsid w:val="00B246F6"/>
    <w:rsid w:val="00B249F5"/>
    <w:rsid w:val="00B25B6B"/>
    <w:rsid w:val="00B25E0A"/>
    <w:rsid w:val="00B263DD"/>
    <w:rsid w:val="00B26520"/>
    <w:rsid w:val="00B275A2"/>
    <w:rsid w:val="00B27A45"/>
    <w:rsid w:val="00B30960"/>
    <w:rsid w:val="00B31392"/>
    <w:rsid w:val="00B31AB7"/>
    <w:rsid w:val="00B32AE8"/>
    <w:rsid w:val="00B33015"/>
    <w:rsid w:val="00B33AF1"/>
    <w:rsid w:val="00B364E3"/>
    <w:rsid w:val="00B366A0"/>
    <w:rsid w:val="00B376B3"/>
    <w:rsid w:val="00B4220B"/>
    <w:rsid w:val="00B4393C"/>
    <w:rsid w:val="00B44802"/>
    <w:rsid w:val="00B45893"/>
    <w:rsid w:val="00B468CD"/>
    <w:rsid w:val="00B470A6"/>
    <w:rsid w:val="00B476C5"/>
    <w:rsid w:val="00B51B55"/>
    <w:rsid w:val="00B51DEF"/>
    <w:rsid w:val="00B5283F"/>
    <w:rsid w:val="00B538DC"/>
    <w:rsid w:val="00B55FB2"/>
    <w:rsid w:val="00B566A8"/>
    <w:rsid w:val="00B567CD"/>
    <w:rsid w:val="00B61259"/>
    <w:rsid w:val="00B61517"/>
    <w:rsid w:val="00B61DD9"/>
    <w:rsid w:val="00B6206D"/>
    <w:rsid w:val="00B626DE"/>
    <w:rsid w:val="00B62D41"/>
    <w:rsid w:val="00B63C6F"/>
    <w:rsid w:val="00B64852"/>
    <w:rsid w:val="00B67594"/>
    <w:rsid w:val="00B7115E"/>
    <w:rsid w:val="00B71E01"/>
    <w:rsid w:val="00B723FC"/>
    <w:rsid w:val="00B726BC"/>
    <w:rsid w:val="00B73914"/>
    <w:rsid w:val="00B7403F"/>
    <w:rsid w:val="00B743F6"/>
    <w:rsid w:val="00B753EA"/>
    <w:rsid w:val="00B75876"/>
    <w:rsid w:val="00B75888"/>
    <w:rsid w:val="00B75D14"/>
    <w:rsid w:val="00B77250"/>
    <w:rsid w:val="00B80510"/>
    <w:rsid w:val="00B80698"/>
    <w:rsid w:val="00B819BA"/>
    <w:rsid w:val="00B84F50"/>
    <w:rsid w:val="00B8529F"/>
    <w:rsid w:val="00B86375"/>
    <w:rsid w:val="00B870C6"/>
    <w:rsid w:val="00B90547"/>
    <w:rsid w:val="00B928FF"/>
    <w:rsid w:val="00B93743"/>
    <w:rsid w:val="00B93D6D"/>
    <w:rsid w:val="00BA08DC"/>
    <w:rsid w:val="00BA2EE3"/>
    <w:rsid w:val="00BA2F88"/>
    <w:rsid w:val="00BA38C2"/>
    <w:rsid w:val="00BA3B66"/>
    <w:rsid w:val="00BA570B"/>
    <w:rsid w:val="00BB0570"/>
    <w:rsid w:val="00BB12DD"/>
    <w:rsid w:val="00BB3C03"/>
    <w:rsid w:val="00BB40FC"/>
    <w:rsid w:val="00BB51BF"/>
    <w:rsid w:val="00BC0CC6"/>
    <w:rsid w:val="00BC1529"/>
    <w:rsid w:val="00BC5309"/>
    <w:rsid w:val="00BC63F7"/>
    <w:rsid w:val="00BC70EE"/>
    <w:rsid w:val="00BD0AEA"/>
    <w:rsid w:val="00BD1B57"/>
    <w:rsid w:val="00BD1D5E"/>
    <w:rsid w:val="00BD1EE1"/>
    <w:rsid w:val="00BD240A"/>
    <w:rsid w:val="00BD250F"/>
    <w:rsid w:val="00BD3752"/>
    <w:rsid w:val="00BD3BDC"/>
    <w:rsid w:val="00BD53E1"/>
    <w:rsid w:val="00BD5BB0"/>
    <w:rsid w:val="00BD5F20"/>
    <w:rsid w:val="00BD76EE"/>
    <w:rsid w:val="00BE39FA"/>
    <w:rsid w:val="00BE3B70"/>
    <w:rsid w:val="00BE5BE8"/>
    <w:rsid w:val="00BE6F83"/>
    <w:rsid w:val="00BE7380"/>
    <w:rsid w:val="00BF0157"/>
    <w:rsid w:val="00BF0772"/>
    <w:rsid w:val="00BF1298"/>
    <w:rsid w:val="00BF1851"/>
    <w:rsid w:val="00BF1D18"/>
    <w:rsid w:val="00C01868"/>
    <w:rsid w:val="00C019EA"/>
    <w:rsid w:val="00C02E7F"/>
    <w:rsid w:val="00C058BC"/>
    <w:rsid w:val="00C05F10"/>
    <w:rsid w:val="00C06567"/>
    <w:rsid w:val="00C075D6"/>
    <w:rsid w:val="00C07E3A"/>
    <w:rsid w:val="00C11073"/>
    <w:rsid w:val="00C113B3"/>
    <w:rsid w:val="00C11952"/>
    <w:rsid w:val="00C128AE"/>
    <w:rsid w:val="00C13177"/>
    <w:rsid w:val="00C14E3E"/>
    <w:rsid w:val="00C151CE"/>
    <w:rsid w:val="00C159D5"/>
    <w:rsid w:val="00C16119"/>
    <w:rsid w:val="00C17932"/>
    <w:rsid w:val="00C2017B"/>
    <w:rsid w:val="00C20986"/>
    <w:rsid w:val="00C210B6"/>
    <w:rsid w:val="00C226EB"/>
    <w:rsid w:val="00C23A02"/>
    <w:rsid w:val="00C2628B"/>
    <w:rsid w:val="00C26886"/>
    <w:rsid w:val="00C26C73"/>
    <w:rsid w:val="00C26F95"/>
    <w:rsid w:val="00C27DC9"/>
    <w:rsid w:val="00C27EF0"/>
    <w:rsid w:val="00C30FB4"/>
    <w:rsid w:val="00C31AE1"/>
    <w:rsid w:val="00C33143"/>
    <w:rsid w:val="00C338F5"/>
    <w:rsid w:val="00C33ACA"/>
    <w:rsid w:val="00C33FED"/>
    <w:rsid w:val="00C35C3D"/>
    <w:rsid w:val="00C36717"/>
    <w:rsid w:val="00C36FD2"/>
    <w:rsid w:val="00C37669"/>
    <w:rsid w:val="00C40B98"/>
    <w:rsid w:val="00C429B5"/>
    <w:rsid w:val="00C42F37"/>
    <w:rsid w:val="00C43B18"/>
    <w:rsid w:val="00C45122"/>
    <w:rsid w:val="00C45A5B"/>
    <w:rsid w:val="00C45D6B"/>
    <w:rsid w:val="00C47347"/>
    <w:rsid w:val="00C5172A"/>
    <w:rsid w:val="00C52CE0"/>
    <w:rsid w:val="00C5466A"/>
    <w:rsid w:val="00C6059C"/>
    <w:rsid w:val="00C61A3C"/>
    <w:rsid w:val="00C66502"/>
    <w:rsid w:val="00C7044D"/>
    <w:rsid w:val="00C70E13"/>
    <w:rsid w:val="00C731D0"/>
    <w:rsid w:val="00C74D9B"/>
    <w:rsid w:val="00C758A6"/>
    <w:rsid w:val="00C765D7"/>
    <w:rsid w:val="00C769A7"/>
    <w:rsid w:val="00C8106B"/>
    <w:rsid w:val="00C81383"/>
    <w:rsid w:val="00C819D7"/>
    <w:rsid w:val="00C821AE"/>
    <w:rsid w:val="00C84216"/>
    <w:rsid w:val="00C85A1B"/>
    <w:rsid w:val="00C86A85"/>
    <w:rsid w:val="00C87B75"/>
    <w:rsid w:val="00C92D8B"/>
    <w:rsid w:val="00C93B31"/>
    <w:rsid w:val="00C93F4A"/>
    <w:rsid w:val="00C94BC9"/>
    <w:rsid w:val="00C95A3C"/>
    <w:rsid w:val="00C9600C"/>
    <w:rsid w:val="00C96022"/>
    <w:rsid w:val="00C96676"/>
    <w:rsid w:val="00CA0560"/>
    <w:rsid w:val="00CA408E"/>
    <w:rsid w:val="00CA4FDC"/>
    <w:rsid w:val="00CA524B"/>
    <w:rsid w:val="00CA532B"/>
    <w:rsid w:val="00CA5714"/>
    <w:rsid w:val="00CA58F6"/>
    <w:rsid w:val="00CA5989"/>
    <w:rsid w:val="00CA602D"/>
    <w:rsid w:val="00CA7501"/>
    <w:rsid w:val="00CB011D"/>
    <w:rsid w:val="00CB061E"/>
    <w:rsid w:val="00CB0CE2"/>
    <w:rsid w:val="00CB295C"/>
    <w:rsid w:val="00CB37EB"/>
    <w:rsid w:val="00CB530A"/>
    <w:rsid w:val="00CB5A03"/>
    <w:rsid w:val="00CB7876"/>
    <w:rsid w:val="00CB7FFD"/>
    <w:rsid w:val="00CC0468"/>
    <w:rsid w:val="00CC0662"/>
    <w:rsid w:val="00CC0C2A"/>
    <w:rsid w:val="00CC1471"/>
    <w:rsid w:val="00CC1B65"/>
    <w:rsid w:val="00CC1FC8"/>
    <w:rsid w:val="00CC2C90"/>
    <w:rsid w:val="00CC3038"/>
    <w:rsid w:val="00CC4766"/>
    <w:rsid w:val="00CC4BB8"/>
    <w:rsid w:val="00CC4F01"/>
    <w:rsid w:val="00CC5B48"/>
    <w:rsid w:val="00CC65A5"/>
    <w:rsid w:val="00CD063A"/>
    <w:rsid w:val="00CD08A6"/>
    <w:rsid w:val="00CD0E38"/>
    <w:rsid w:val="00CD1CEB"/>
    <w:rsid w:val="00CD1E16"/>
    <w:rsid w:val="00CD26F0"/>
    <w:rsid w:val="00CD696A"/>
    <w:rsid w:val="00CD76DB"/>
    <w:rsid w:val="00CE0BEA"/>
    <w:rsid w:val="00CE2E40"/>
    <w:rsid w:val="00CE3779"/>
    <w:rsid w:val="00CE37C7"/>
    <w:rsid w:val="00CE3D52"/>
    <w:rsid w:val="00CE481F"/>
    <w:rsid w:val="00CE6F54"/>
    <w:rsid w:val="00CF081E"/>
    <w:rsid w:val="00CF08D9"/>
    <w:rsid w:val="00CF23BE"/>
    <w:rsid w:val="00CF4CD6"/>
    <w:rsid w:val="00CF4E0C"/>
    <w:rsid w:val="00CF4E95"/>
    <w:rsid w:val="00CF6AFD"/>
    <w:rsid w:val="00CF7828"/>
    <w:rsid w:val="00D00ED6"/>
    <w:rsid w:val="00D014D4"/>
    <w:rsid w:val="00D04152"/>
    <w:rsid w:val="00D0619B"/>
    <w:rsid w:val="00D06B82"/>
    <w:rsid w:val="00D071BF"/>
    <w:rsid w:val="00D07678"/>
    <w:rsid w:val="00D10F9C"/>
    <w:rsid w:val="00D11D34"/>
    <w:rsid w:val="00D123A4"/>
    <w:rsid w:val="00D133E1"/>
    <w:rsid w:val="00D13F93"/>
    <w:rsid w:val="00D15356"/>
    <w:rsid w:val="00D15E47"/>
    <w:rsid w:val="00D17B49"/>
    <w:rsid w:val="00D17E87"/>
    <w:rsid w:val="00D2010A"/>
    <w:rsid w:val="00D21350"/>
    <w:rsid w:val="00D213FD"/>
    <w:rsid w:val="00D2160E"/>
    <w:rsid w:val="00D22D75"/>
    <w:rsid w:val="00D22ECA"/>
    <w:rsid w:val="00D23364"/>
    <w:rsid w:val="00D23A17"/>
    <w:rsid w:val="00D25D55"/>
    <w:rsid w:val="00D2672D"/>
    <w:rsid w:val="00D30511"/>
    <w:rsid w:val="00D3061E"/>
    <w:rsid w:val="00D30F35"/>
    <w:rsid w:val="00D316B3"/>
    <w:rsid w:val="00D32768"/>
    <w:rsid w:val="00D3284F"/>
    <w:rsid w:val="00D32CF1"/>
    <w:rsid w:val="00D35E04"/>
    <w:rsid w:val="00D36975"/>
    <w:rsid w:val="00D36C5E"/>
    <w:rsid w:val="00D37983"/>
    <w:rsid w:val="00D417C4"/>
    <w:rsid w:val="00D4245A"/>
    <w:rsid w:val="00D43D53"/>
    <w:rsid w:val="00D45BC3"/>
    <w:rsid w:val="00D46061"/>
    <w:rsid w:val="00D4611B"/>
    <w:rsid w:val="00D47F1E"/>
    <w:rsid w:val="00D50F92"/>
    <w:rsid w:val="00D520F4"/>
    <w:rsid w:val="00D52522"/>
    <w:rsid w:val="00D52ECC"/>
    <w:rsid w:val="00D54169"/>
    <w:rsid w:val="00D54885"/>
    <w:rsid w:val="00D55579"/>
    <w:rsid w:val="00D55A37"/>
    <w:rsid w:val="00D56A5D"/>
    <w:rsid w:val="00D56C02"/>
    <w:rsid w:val="00D570CC"/>
    <w:rsid w:val="00D602E0"/>
    <w:rsid w:val="00D60319"/>
    <w:rsid w:val="00D60E89"/>
    <w:rsid w:val="00D61747"/>
    <w:rsid w:val="00D61974"/>
    <w:rsid w:val="00D61DF2"/>
    <w:rsid w:val="00D624F8"/>
    <w:rsid w:val="00D64911"/>
    <w:rsid w:val="00D64C98"/>
    <w:rsid w:val="00D64CC3"/>
    <w:rsid w:val="00D660C8"/>
    <w:rsid w:val="00D702DE"/>
    <w:rsid w:val="00D70E9B"/>
    <w:rsid w:val="00D72027"/>
    <w:rsid w:val="00D72471"/>
    <w:rsid w:val="00D72959"/>
    <w:rsid w:val="00D73066"/>
    <w:rsid w:val="00D75BC8"/>
    <w:rsid w:val="00D75E0F"/>
    <w:rsid w:val="00D770F8"/>
    <w:rsid w:val="00D80FB2"/>
    <w:rsid w:val="00D81277"/>
    <w:rsid w:val="00D8187D"/>
    <w:rsid w:val="00D82254"/>
    <w:rsid w:val="00D8243D"/>
    <w:rsid w:val="00D83621"/>
    <w:rsid w:val="00D83B0E"/>
    <w:rsid w:val="00D8559D"/>
    <w:rsid w:val="00D85DCA"/>
    <w:rsid w:val="00D86D65"/>
    <w:rsid w:val="00D875AC"/>
    <w:rsid w:val="00D90281"/>
    <w:rsid w:val="00D91144"/>
    <w:rsid w:val="00D9124E"/>
    <w:rsid w:val="00D9179F"/>
    <w:rsid w:val="00D9292E"/>
    <w:rsid w:val="00D9416E"/>
    <w:rsid w:val="00D94995"/>
    <w:rsid w:val="00D9544C"/>
    <w:rsid w:val="00D96AC8"/>
    <w:rsid w:val="00D96C54"/>
    <w:rsid w:val="00DA0C20"/>
    <w:rsid w:val="00DA0E74"/>
    <w:rsid w:val="00DA2729"/>
    <w:rsid w:val="00DA3935"/>
    <w:rsid w:val="00DA61AF"/>
    <w:rsid w:val="00DA64E9"/>
    <w:rsid w:val="00DA7B6D"/>
    <w:rsid w:val="00DB0537"/>
    <w:rsid w:val="00DB283D"/>
    <w:rsid w:val="00DB2D9C"/>
    <w:rsid w:val="00DB3F9A"/>
    <w:rsid w:val="00DB48D8"/>
    <w:rsid w:val="00DB4FF1"/>
    <w:rsid w:val="00DB5589"/>
    <w:rsid w:val="00DB588F"/>
    <w:rsid w:val="00DB63C2"/>
    <w:rsid w:val="00DB69A7"/>
    <w:rsid w:val="00DB7CE1"/>
    <w:rsid w:val="00DC06C1"/>
    <w:rsid w:val="00DC18F4"/>
    <w:rsid w:val="00DC1EBE"/>
    <w:rsid w:val="00DC202D"/>
    <w:rsid w:val="00DC2150"/>
    <w:rsid w:val="00DC25BC"/>
    <w:rsid w:val="00DC2CBC"/>
    <w:rsid w:val="00DC3041"/>
    <w:rsid w:val="00DC38F0"/>
    <w:rsid w:val="00DC619A"/>
    <w:rsid w:val="00DC6899"/>
    <w:rsid w:val="00DD14D4"/>
    <w:rsid w:val="00DD173E"/>
    <w:rsid w:val="00DD1A65"/>
    <w:rsid w:val="00DD3BF8"/>
    <w:rsid w:val="00DD3C7E"/>
    <w:rsid w:val="00DD4EC6"/>
    <w:rsid w:val="00DD5D27"/>
    <w:rsid w:val="00DD695A"/>
    <w:rsid w:val="00DD6E91"/>
    <w:rsid w:val="00DE06A3"/>
    <w:rsid w:val="00DE09C8"/>
    <w:rsid w:val="00DE161F"/>
    <w:rsid w:val="00DE1F7C"/>
    <w:rsid w:val="00DE21AA"/>
    <w:rsid w:val="00DE224E"/>
    <w:rsid w:val="00DE2643"/>
    <w:rsid w:val="00DE32D8"/>
    <w:rsid w:val="00DE4A8E"/>
    <w:rsid w:val="00DE4E9C"/>
    <w:rsid w:val="00DE4F72"/>
    <w:rsid w:val="00DE620B"/>
    <w:rsid w:val="00DE661F"/>
    <w:rsid w:val="00DF2609"/>
    <w:rsid w:val="00DF64C8"/>
    <w:rsid w:val="00E0062D"/>
    <w:rsid w:val="00E01B7C"/>
    <w:rsid w:val="00E01C7B"/>
    <w:rsid w:val="00E02FB0"/>
    <w:rsid w:val="00E03514"/>
    <w:rsid w:val="00E05C0C"/>
    <w:rsid w:val="00E05CF3"/>
    <w:rsid w:val="00E05DAA"/>
    <w:rsid w:val="00E05EFE"/>
    <w:rsid w:val="00E079D9"/>
    <w:rsid w:val="00E10175"/>
    <w:rsid w:val="00E10B7E"/>
    <w:rsid w:val="00E10BD7"/>
    <w:rsid w:val="00E10EFD"/>
    <w:rsid w:val="00E11E74"/>
    <w:rsid w:val="00E13306"/>
    <w:rsid w:val="00E14104"/>
    <w:rsid w:val="00E14B65"/>
    <w:rsid w:val="00E14F5F"/>
    <w:rsid w:val="00E1762C"/>
    <w:rsid w:val="00E215CB"/>
    <w:rsid w:val="00E22906"/>
    <w:rsid w:val="00E24147"/>
    <w:rsid w:val="00E24A15"/>
    <w:rsid w:val="00E265E1"/>
    <w:rsid w:val="00E27A47"/>
    <w:rsid w:val="00E3014C"/>
    <w:rsid w:val="00E30FDB"/>
    <w:rsid w:val="00E31624"/>
    <w:rsid w:val="00E33AF1"/>
    <w:rsid w:val="00E35D77"/>
    <w:rsid w:val="00E3601F"/>
    <w:rsid w:val="00E36D1C"/>
    <w:rsid w:val="00E36D48"/>
    <w:rsid w:val="00E36FE5"/>
    <w:rsid w:val="00E37008"/>
    <w:rsid w:val="00E37306"/>
    <w:rsid w:val="00E41D69"/>
    <w:rsid w:val="00E42229"/>
    <w:rsid w:val="00E42252"/>
    <w:rsid w:val="00E433B3"/>
    <w:rsid w:val="00E43B16"/>
    <w:rsid w:val="00E501A9"/>
    <w:rsid w:val="00E50A68"/>
    <w:rsid w:val="00E5122A"/>
    <w:rsid w:val="00E5193C"/>
    <w:rsid w:val="00E51BDC"/>
    <w:rsid w:val="00E52C14"/>
    <w:rsid w:val="00E53D32"/>
    <w:rsid w:val="00E551F7"/>
    <w:rsid w:val="00E568D7"/>
    <w:rsid w:val="00E60365"/>
    <w:rsid w:val="00E61280"/>
    <w:rsid w:val="00E612DD"/>
    <w:rsid w:val="00E61F26"/>
    <w:rsid w:val="00E63AC0"/>
    <w:rsid w:val="00E649E4"/>
    <w:rsid w:val="00E66595"/>
    <w:rsid w:val="00E665E0"/>
    <w:rsid w:val="00E66B9C"/>
    <w:rsid w:val="00E70D3B"/>
    <w:rsid w:val="00E71284"/>
    <w:rsid w:val="00E73E5C"/>
    <w:rsid w:val="00E74C99"/>
    <w:rsid w:val="00E7545D"/>
    <w:rsid w:val="00E76BA8"/>
    <w:rsid w:val="00E77CC2"/>
    <w:rsid w:val="00E809CC"/>
    <w:rsid w:val="00E810BF"/>
    <w:rsid w:val="00E83801"/>
    <w:rsid w:val="00E839D2"/>
    <w:rsid w:val="00E847D4"/>
    <w:rsid w:val="00E84B3B"/>
    <w:rsid w:val="00E84B3E"/>
    <w:rsid w:val="00E85466"/>
    <w:rsid w:val="00E862C6"/>
    <w:rsid w:val="00E8633F"/>
    <w:rsid w:val="00E90226"/>
    <w:rsid w:val="00E9075C"/>
    <w:rsid w:val="00E909FD"/>
    <w:rsid w:val="00E91869"/>
    <w:rsid w:val="00E91A25"/>
    <w:rsid w:val="00E9270F"/>
    <w:rsid w:val="00E92E67"/>
    <w:rsid w:val="00E956F0"/>
    <w:rsid w:val="00E95998"/>
    <w:rsid w:val="00E9633B"/>
    <w:rsid w:val="00E97573"/>
    <w:rsid w:val="00EA011F"/>
    <w:rsid w:val="00EA0FB3"/>
    <w:rsid w:val="00EA10FB"/>
    <w:rsid w:val="00EA6F42"/>
    <w:rsid w:val="00EB0828"/>
    <w:rsid w:val="00EB097A"/>
    <w:rsid w:val="00EB1843"/>
    <w:rsid w:val="00EB2450"/>
    <w:rsid w:val="00EB3085"/>
    <w:rsid w:val="00EB72BE"/>
    <w:rsid w:val="00EC0710"/>
    <w:rsid w:val="00EC1C79"/>
    <w:rsid w:val="00EC2123"/>
    <w:rsid w:val="00EC2539"/>
    <w:rsid w:val="00EC2D7A"/>
    <w:rsid w:val="00EC3D3E"/>
    <w:rsid w:val="00EC450B"/>
    <w:rsid w:val="00EC4537"/>
    <w:rsid w:val="00EC474D"/>
    <w:rsid w:val="00EC615D"/>
    <w:rsid w:val="00EC63BF"/>
    <w:rsid w:val="00EC64B2"/>
    <w:rsid w:val="00EC7041"/>
    <w:rsid w:val="00EC724C"/>
    <w:rsid w:val="00EC7537"/>
    <w:rsid w:val="00ED169B"/>
    <w:rsid w:val="00ED1F96"/>
    <w:rsid w:val="00ED3143"/>
    <w:rsid w:val="00ED3667"/>
    <w:rsid w:val="00ED3ACA"/>
    <w:rsid w:val="00ED59D6"/>
    <w:rsid w:val="00ED649A"/>
    <w:rsid w:val="00ED7282"/>
    <w:rsid w:val="00ED7DB1"/>
    <w:rsid w:val="00EE0FB9"/>
    <w:rsid w:val="00EE12D7"/>
    <w:rsid w:val="00EE2773"/>
    <w:rsid w:val="00EE294A"/>
    <w:rsid w:val="00EE3526"/>
    <w:rsid w:val="00EE48D6"/>
    <w:rsid w:val="00EE5164"/>
    <w:rsid w:val="00EE63C7"/>
    <w:rsid w:val="00EE6D36"/>
    <w:rsid w:val="00EE7C88"/>
    <w:rsid w:val="00EE7F0A"/>
    <w:rsid w:val="00EF24E3"/>
    <w:rsid w:val="00EF2A1F"/>
    <w:rsid w:val="00EF357A"/>
    <w:rsid w:val="00EF4855"/>
    <w:rsid w:val="00EF4A9A"/>
    <w:rsid w:val="00EF5518"/>
    <w:rsid w:val="00F00340"/>
    <w:rsid w:val="00F00DA2"/>
    <w:rsid w:val="00F01198"/>
    <w:rsid w:val="00F02F84"/>
    <w:rsid w:val="00F033CD"/>
    <w:rsid w:val="00F0388A"/>
    <w:rsid w:val="00F04180"/>
    <w:rsid w:val="00F0770A"/>
    <w:rsid w:val="00F10F55"/>
    <w:rsid w:val="00F1215A"/>
    <w:rsid w:val="00F12D36"/>
    <w:rsid w:val="00F138D6"/>
    <w:rsid w:val="00F161F1"/>
    <w:rsid w:val="00F173D0"/>
    <w:rsid w:val="00F17D9B"/>
    <w:rsid w:val="00F17E86"/>
    <w:rsid w:val="00F200C6"/>
    <w:rsid w:val="00F209CC"/>
    <w:rsid w:val="00F25CB9"/>
    <w:rsid w:val="00F2792A"/>
    <w:rsid w:val="00F27C8F"/>
    <w:rsid w:val="00F303B6"/>
    <w:rsid w:val="00F30483"/>
    <w:rsid w:val="00F30D51"/>
    <w:rsid w:val="00F32E52"/>
    <w:rsid w:val="00F32FEF"/>
    <w:rsid w:val="00F3386F"/>
    <w:rsid w:val="00F3412D"/>
    <w:rsid w:val="00F34753"/>
    <w:rsid w:val="00F348E2"/>
    <w:rsid w:val="00F34F7B"/>
    <w:rsid w:val="00F35581"/>
    <w:rsid w:val="00F3561B"/>
    <w:rsid w:val="00F357F1"/>
    <w:rsid w:val="00F35A25"/>
    <w:rsid w:val="00F36D50"/>
    <w:rsid w:val="00F40DA0"/>
    <w:rsid w:val="00F4177A"/>
    <w:rsid w:val="00F433CA"/>
    <w:rsid w:val="00F45C2C"/>
    <w:rsid w:val="00F469B9"/>
    <w:rsid w:val="00F50340"/>
    <w:rsid w:val="00F5051B"/>
    <w:rsid w:val="00F53E3B"/>
    <w:rsid w:val="00F549D5"/>
    <w:rsid w:val="00F54A86"/>
    <w:rsid w:val="00F56442"/>
    <w:rsid w:val="00F567EC"/>
    <w:rsid w:val="00F56EA3"/>
    <w:rsid w:val="00F570A5"/>
    <w:rsid w:val="00F5774F"/>
    <w:rsid w:val="00F57968"/>
    <w:rsid w:val="00F60563"/>
    <w:rsid w:val="00F61309"/>
    <w:rsid w:val="00F62FC5"/>
    <w:rsid w:val="00F65038"/>
    <w:rsid w:val="00F65204"/>
    <w:rsid w:val="00F669F9"/>
    <w:rsid w:val="00F7004C"/>
    <w:rsid w:val="00F73264"/>
    <w:rsid w:val="00F73324"/>
    <w:rsid w:val="00F77235"/>
    <w:rsid w:val="00F77C86"/>
    <w:rsid w:val="00F8006A"/>
    <w:rsid w:val="00F816B7"/>
    <w:rsid w:val="00F81B35"/>
    <w:rsid w:val="00F81C35"/>
    <w:rsid w:val="00F826AF"/>
    <w:rsid w:val="00F8357E"/>
    <w:rsid w:val="00F85C8F"/>
    <w:rsid w:val="00F86059"/>
    <w:rsid w:val="00F86C69"/>
    <w:rsid w:val="00F91349"/>
    <w:rsid w:val="00F91FEE"/>
    <w:rsid w:val="00F95199"/>
    <w:rsid w:val="00F959B9"/>
    <w:rsid w:val="00F95C44"/>
    <w:rsid w:val="00F95FE0"/>
    <w:rsid w:val="00F960F6"/>
    <w:rsid w:val="00F96B38"/>
    <w:rsid w:val="00FA0A69"/>
    <w:rsid w:val="00FA110E"/>
    <w:rsid w:val="00FA4B7C"/>
    <w:rsid w:val="00FA623F"/>
    <w:rsid w:val="00FA6DE4"/>
    <w:rsid w:val="00FA7A09"/>
    <w:rsid w:val="00FA7F49"/>
    <w:rsid w:val="00FB13AB"/>
    <w:rsid w:val="00FB1604"/>
    <w:rsid w:val="00FB4093"/>
    <w:rsid w:val="00FB46B7"/>
    <w:rsid w:val="00FB4CB4"/>
    <w:rsid w:val="00FB5CA0"/>
    <w:rsid w:val="00FB5D62"/>
    <w:rsid w:val="00FB616B"/>
    <w:rsid w:val="00FB7E8D"/>
    <w:rsid w:val="00FC0FB9"/>
    <w:rsid w:val="00FC1B73"/>
    <w:rsid w:val="00FC30A6"/>
    <w:rsid w:val="00FC3E97"/>
    <w:rsid w:val="00FC4E5D"/>
    <w:rsid w:val="00FC4FDB"/>
    <w:rsid w:val="00FC50D5"/>
    <w:rsid w:val="00FC5B66"/>
    <w:rsid w:val="00FC75F5"/>
    <w:rsid w:val="00FD0428"/>
    <w:rsid w:val="00FD0545"/>
    <w:rsid w:val="00FD2FE1"/>
    <w:rsid w:val="00FD32D0"/>
    <w:rsid w:val="00FD3FE1"/>
    <w:rsid w:val="00FD459E"/>
    <w:rsid w:val="00FD4D3D"/>
    <w:rsid w:val="00FD5049"/>
    <w:rsid w:val="00FD54E5"/>
    <w:rsid w:val="00FD59A4"/>
    <w:rsid w:val="00FD756E"/>
    <w:rsid w:val="00FD7D7A"/>
    <w:rsid w:val="00FE010C"/>
    <w:rsid w:val="00FE033A"/>
    <w:rsid w:val="00FE0594"/>
    <w:rsid w:val="00FE1152"/>
    <w:rsid w:val="00FE1859"/>
    <w:rsid w:val="00FE27AE"/>
    <w:rsid w:val="00FE5350"/>
    <w:rsid w:val="00FE5371"/>
    <w:rsid w:val="00FE58D1"/>
    <w:rsid w:val="00FE5E88"/>
    <w:rsid w:val="00FE7288"/>
    <w:rsid w:val="00FF019C"/>
    <w:rsid w:val="00FF0582"/>
    <w:rsid w:val="00FF1BAB"/>
    <w:rsid w:val="00FF1BBE"/>
    <w:rsid w:val="00FF34FD"/>
    <w:rsid w:val="00FF3576"/>
    <w:rsid w:val="00FF3701"/>
    <w:rsid w:val="00FF45E0"/>
    <w:rsid w:val="00FF667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8193">
      <o:colormru v:ext="edit" colors="#ddd"/>
    </o:shapedefaults>
    <o:shapelayout v:ext="edit">
      <o:idmap v:ext="edit" data="1"/>
    </o:shapelayout>
  </w:shapeDefaults>
  <w:decimalSymbol w:val=","/>
  <w:listSeparator w:val=";"/>
  <w14:docId w14:val="10E5A442"/>
  <w15:chartTrackingRefBased/>
  <w15:docId w15:val="{86E4717B-AC70-4FDC-A5FF-185ED9D3C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99"/>
    <w:lsdException w:name="toc 1" w:uiPriority="39"/>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annotation reference" w:uiPriority="99"/>
    <w:lsdException w:name="Title" w:qFormat="1"/>
    <w:lsdException w:name="Body Text Indent" w:uiPriority="99"/>
    <w:lsdException w:name="Subtitle" w:qFormat="1"/>
    <w:lsdException w:name="Body Text Indent 2" w:uiPriority="99"/>
    <w:lsdException w:name="Hyperlink" w:uiPriority="99"/>
    <w:lsdException w:name="Strong" w:uiPriority="22" w:qFormat="1"/>
    <w:lsdException w:name="Emphasis" w:uiPriority="20" w:qFormat="1"/>
    <w:lsdException w:name="Document Map" w:uiPriority="99"/>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E709E"/>
    <w:pPr>
      <w:ind w:left="737"/>
      <w:jc w:val="both"/>
    </w:pPr>
    <w:rPr>
      <w:rFonts w:ascii="Telefonica Text" w:hAnsi="Telefonica Text"/>
      <w:color w:val="000000" w:themeColor="text1"/>
      <w:sz w:val="22"/>
      <w:szCs w:val="24"/>
    </w:rPr>
  </w:style>
  <w:style w:type="paragraph" w:styleId="Ttulo1">
    <w:name w:val="heading 1"/>
    <w:aliases w:val="Título 1 - Específicos"/>
    <w:basedOn w:val="Normal"/>
    <w:next w:val="Parrafo1"/>
    <w:qFormat/>
    <w:rsid w:val="003742F1"/>
    <w:pPr>
      <w:keepNext/>
      <w:numPr>
        <w:numId w:val="13"/>
      </w:numPr>
      <w:suppressAutoHyphens/>
      <w:spacing w:before="480" w:after="240"/>
      <w:outlineLvl w:val="0"/>
    </w:pPr>
    <w:rPr>
      <w:b/>
      <w:bCs/>
      <w:caps/>
      <w:color w:val="0070C0"/>
      <w:szCs w:val="26"/>
    </w:rPr>
  </w:style>
  <w:style w:type="paragraph" w:styleId="Ttulo2">
    <w:name w:val="heading 2"/>
    <w:basedOn w:val="Normal"/>
    <w:next w:val="Parrafo2"/>
    <w:qFormat/>
    <w:rsid w:val="00CE6F54"/>
    <w:pPr>
      <w:keepNext/>
      <w:numPr>
        <w:ilvl w:val="1"/>
        <w:numId w:val="13"/>
      </w:numPr>
      <w:suppressAutoHyphens/>
      <w:spacing w:before="360" w:after="120"/>
      <w:outlineLvl w:val="1"/>
    </w:pPr>
    <w:rPr>
      <w:rFonts w:cs="Arial"/>
      <w:b/>
      <w:caps/>
      <w:noProof/>
      <w:color w:val="0070C0"/>
      <w:spacing w:val="-3"/>
      <w:szCs w:val="20"/>
      <w:lang w:val="en-GB"/>
    </w:rPr>
  </w:style>
  <w:style w:type="paragraph" w:styleId="Ttulo3">
    <w:name w:val="heading 3"/>
    <w:basedOn w:val="Normal"/>
    <w:next w:val="Parrafo3"/>
    <w:qFormat/>
    <w:rsid w:val="002C1ED3"/>
    <w:pPr>
      <w:keepNext/>
      <w:numPr>
        <w:ilvl w:val="2"/>
        <w:numId w:val="13"/>
      </w:numPr>
      <w:suppressAutoHyphens/>
      <w:autoSpaceDE w:val="0"/>
      <w:autoSpaceDN w:val="0"/>
      <w:adjustRightInd w:val="0"/>
      <w:spacing w:before="360" w:after="120"/>
      <w:outlineLvl w:val="2"/>
    </w:pPr>
    <w:rPr>
      <w:b/>
      <w:bCs/>
      <w:caps/>
      <w:color w:val="0070C0"/>
      <w:szCs w:val="22"/>
      <w:lang w:val="en-GB"/>
    </w:rPr>
  </w:style>
  <w:style w:type="paragraph" w:styleId="Ttulo4">
    <w:name w:val="heading 4"/>
    <w:basedOn w:val="Ttulo3"/>
    <w:next w:val="Normal"/>
    <w:qFormat/>
    <w:rsid w:val="002C1ED3"/>
    <w:pPr>
      <w:numPr>
        <w:ilvl w:val="3"/>
      </w:numPr>
      <w:tabs>
        <w:tab w:val="left" w:pos="851"/>
      </w:tabs>
      <w:spacing w:before="240" w:after="60" w:line="480" w:lineRule="exact"/>
      <w:outlineLvl w:val="3"/>
    </w:pPr>
    <w:rPr>
      <w:bCs w:val="0"/>
      <w:szCs w:val="36"/>
    </w:rPr>
  </w:style>
  <w:style w:type="paragraph" w:styleId="Ttulo5">
    <w:name w:val="heading 5"/>
    <w:basedOn w:val="Normal"/>
    <w:next w:val="Normal"/>
    <w:qFormat/>
    <w:rsid w:val="00816818"/>
    <w:pPr>
      <w:numPr>
        <w:ilvl w:val="4"/>
        <w:numId w:val="13"/>
      </w:numPr>
      <w:tabs>
        <w:tab w:val="left" w:pos="1134"/>
        <w:tab w:val="left" w:pos="1440"/>
      </w:tabs>
      <w:suppressAutoHyphens/>
      <w:spacing w:before="240" w:after="60"/>
      <w:outlineLvl w:val="4"/>
    </w:pPr>
    <w:rPr>
      <w:b/>
      <w:caps/>
      <w:color w:val="0070C0"/>
      <w:spacing w:val="-3"/>
      <w:szCs w:val="20"/>
    </w:rPr>
  </w:style>
  <w:style w:type="paragraph" w:styleId="Ttulo6">
    <w:name w:val="heading 6"/>
    <w:basedOn w:val="Normal"/>
    <w:next w:val="Normal"/>
    <w:qFormat/>
    <w:rsid w:val="002C1ED3"/>
    <w:pPr>
      <w:numPr>
        <w:ilvl w:val="5"/>
        <w:numId w:val="13"/>
      </w:numPr>
      <w:suppressAutoHyphens/>
      <w:spacing w:before="240" w:after="60"/>
      <w:outlineLvl w:val="5"/>
    </w:pPr>
    <w:rPr>
      <w:b/>
      <w:caps/>
      <w:color w:val="0070C0"/>
      <w:spacing w:val="-3"/>
      <w:szCs w:val="20"/>
    </w:rPr>
  </w:style>
  <w:style w:type="paragraph" w:styleId="Ttulo7">
    <w:name w:val="heading 7"/>
    <w:basedOn w:val="Normal"/>
    <w:next w:val="Normal"/>
    <w:qFormat/>
    <w:rsid w:val="00816818"/>
    <w:pPr>
      <w:numPr>
        <w:ilvl w:val="6"/>
        <w:numId w:val="13"/>
      </w:numPr>
      <w:tabs>
        <w:tab w:val="left" w:pos="-720"/>
        <w:tab w:val="left" w:pos="0"/>
      </w:tabs>
      <w:suppressAutoHyphens/>
      <w:spacing w:before="240" w:after="60"/>
      <w:outlineLvl w:val="6"/>
    </w:pPr>
    <w:rPr>
      <w:caps/>
      <w:color w:val="0070C0"/>
      <w:spacing w:val="-3"/>
      <w:szCs w:val="20"/>
    </w:rPr>
  </w:style>
  <w:style w:type="paragraph" w:styleId="Ttulo8">
    <w:name w:val="heading 8"/>
    <w:basedOn w:val="Normal"/>
    <w:next w:val="Normal"/>
    <w:qFormat/>
    <w:rsid w:val="00816818"/>
    <w:pPr>
      <w:numPr>
        <w:ilvl w:val="7"/>
        <w:numId w:val="13"/>
      </w:numPr>
      <w:tabs>
        <w:tab w:val="left" w:pos="-720"/>
        <w:tab w:val="left" w:pos="0"/>
      </w:tabs>
      <w:suppressAutoHyphens/>
      <w:spacing w:before="240" w:after="60"/>
      <w:outlineLvl w:val="7"/>
    </w:pPr>
    <w:rPr>
      <w:caps/>
      <w:color w:val="0070C0"/>
      <w:spacing w:val="-3"/>
      <w:szCs w:val="20"/>
    </w:rPr>
  </w:style>
  <w:style w:type="paragraph" w:styleId="Ttulo9">
    <w:name w:val="heading 9"/>
    <w:basedOn w:val="Normal"/>
    <w:next w:val="Normal"/>
    <w:autoRedefine/>
    <w:qFormat/>
    <w:rsid w:val="004B41E3"/>
    <w:pPr>
      <w:numPr>
        <w:ilvl w:val="8"/>
        <w:numId w:val="13"/>
      </w:numPr>
      <w:suppressAutoHyphens/>
      <w:spacing w:before="240" w:after="60"/>
      <w:outlineLvl w:val="8"/>
    </w:pPr>
    <w:rPr>
      <w:caps/>
      <w:color w:val="0070C0"/>
      <w:spacing w:val="-3"/>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pPr>
      <w:tabs>
        <w:tab w:val="center" w:pos="4252"/>
        <w:tab w:val="right" w:pos="8504"/>
      </w:tabs>
    </w:pPr>
  </w:style>
  <w:style w:type="paragraph" w:styleId="Piedepgina">
    <w:name w:val="footer"/>
    <w:basedOn w:val="Normal"/>
    <w:pPr>
      <w:tabs>
        <w:tab w:val="center" w:pos="4252"/>
        <w:tab w:val="right" w:pos="8504"/>
      </w:tabs>
    </w:pPr>
  </w:style>
  <w:style w:type="paragraph" w:styleId="Textoindependiente">
    <w:name w:val="Body Text"/>
    <w:basedOn w:val="Normal"/>
    <w:link w:val="TextoindependienteCar"/>
  </w:style>
  <w:style w:type="paragraph" w:styleId="Textoindependiente2">
    <w:name w:val="Body Text 2"/>
    <w:basedOn w:val="Normal"/>
    <w:pPr>
      <w:jc w:val="center"/>
    </w:pPr>
    <w:rPr>
      <w:snapToGrid w:val="0"/>
      <w:color w:val="000000"/>
      <w:sz w:val="32"/>
      <w:lang w:val="es-ES_tradnl"/>
    </w:rPr>
  </w:style>
  <w:style w:type="paragraph" w:styleId="Textoindependiente3">
    <w:name w:val="Body Text 3"/>
    <w:basedOn w:val="Normal"/>
  </w:style>
  <w:style w:type="paragraph" w:styleId="Sangradetextonormal">
    <w:name w:val="Body Text Indent"/>
    <w:basedOn w:val="Normal"/>
    <w:link w:val="SangradetextonormalCar"/>
    <w:uiPriority w:val="99"/>
    <w:pPr>
      <w:ind w:left="360"/>
    </w:pPr>
  </w:style>
  <w:style w:type="paragraph" w:styleId="Sangra2detindependiente">
    <w:name w:val="Body Text Indent 2"/>
    <w:basedOn w:val="Normal"/>
    <w:link w:val="Sangra2detindependienteCar"/>
    <w:uiPriority w:val="99"/>
    <w:pPr>
      <w:ind w:firstLine="708"/>
    </w:pPr>
  </w:style>
  <w:style w:type="paragraph" w:styleId="ndice1">
    <w:name w:val="index 1"/>
    <w:basedOn w:val="Normal"/>
    <w:next w:val="Normal"/>
    <w:autoRedefine/>
    <w:uiPriority w:val="99"/>
    <w:semiHidden/>
    <w:pPr>
      <w:ind w:left="240" w:hanging="240"/>
    </w:pPr>
  </w:style>
  <w:style w:type="paragraph" w:styleId="Sangra3detindependiente">
    <w:name w:val="Body Text Indent 3"/>
    <w:basedOn w:val="Normal"/>
    <w:pPr>
      <w:tabs>
        <w:tab w:val="left" w:pos="567"/>
        <w:tab w:val="left" w:pos="1276"/>
        <w:tab w:val="left" w:pos="2126"/>
      </w:tabs>
      <w:ind w:firstLine="567"/>
    </w:pPr>
    <w:rPr>
      <w:i/>
      <w:color w:val="000000"/>
    </w:rPr>
  </w:style>
  <w:style w:type="paragraph" w:styleId="Textonotapie">
    <w:name w:val="footnote text"/>
    <w:basedOn w:val="Normal"/>
    <w:semiHidden/>
    <w:rPr>
      <w:sz w:val="20"/>
      <w:lang w:val="es-ES_tradnl"/>
    </w:rPr>
  </w:style>
  <w:style w:type="character" w:styleId="Refdenotaalpie">
    <w:name w:val="footnote reference"/>
    <w:semiHidden/>
    <w:rPr>
      <w:vertAlign w:val="superscript"/>
    </w:rPr>
  </w:style>
  <w:style w:type="paragraph" w:styleId="Listaconvietas">
    <w:name w:val="List Bullet"/>
    <w:basedOn w:val="Normal"/>
    <w:autoRedefine/>
    <w:pPr>
      <w:shd w:val="pct12" w:color="000000" w:fill="FFFFFF"/>
    </w:pPr>
    <w:rPr>
      <w:color w:val="000000"/>
      <w:lang w:val="es-ES_tradnl"/>
    </w:rPr>
  </w:style>
  <w:style w:type="paragraph" w:styleId="Mapadeldocumento">
    <w:name w:val="Document Map"/>
    <w:basedOn w:val="Normal"/>
    <w:link w:val="MapadeldocumentoCar"/>
    <w:uiPriority w:val="99"/>
    <w:semiHidden/>
    <w:pPr>
      <w:shd w:val="clear" w:color="auto" w:fill="000080"/>
    </w:pPr>
    <w:rPr>
      <w:rFonts w:ascii="Tahoma" w:hAnsi="Tahoma"/>
    </w:rPr>
  </w:style>
  <w:style w:type="paragraph" w:customStyle="1" w:styleId="listaprocesos">
    <w:name w:val="lista procesos"/>
    <w:basedOn w:val="Normal"/>
    <w:pPr>
      <w:numPr>
        <w:numId w:val="1"/>
      </w:numPr>
    </w:pPr>
    <w:rPr>
      <w:b/>
      <w:snapToGrid w:val="0"/>
      <w:color w:val="000000"/>
      <w:sz w:val="32"/>
    </w:rPr>
  </w:style>
  <w:style w:type="paragraph" w:customStyle="1" w:styleId="Man1">
    <w:name w:val="Man 1"/>
    <w:basedOn w:val="Normal"/>
    <w:pPr>
      <w:numPr>
        <w:numId w:val="2"/>
      </w:numPr>
      <w:spacing w:before="240" w:after="240"/>
    </w:pPr>
    <w:rPr>
      <w:b/>
      <w:caps/>
      <w:sz w:val="28"/>
    </w:rPr>
  </w:style>
  <w:style w:type="paragraph" w:customStyle="1" w:styleId="Man2">
    <w:name w:val="Man 2"/>
    <w:basedOn w:val="Normal"/>
    <w:pPr>
      <w:numPr>
        <w:ilvl w:val="1"/>
        <w:numId w:val="2"/>
      </w:numPr>
      <w:tabs>
        <w:tab w:val="clear" w:pos="792"/>
      </w:tabs>
      <w:spacing w:before="400" w:after="120"/>
      <w:ind w:left="431" w:hanging="431"/>
    </w:pPr>
    <w:rPr>
      <w:b/>
    </w:rPr>
  </w:style>
  <w:style w:type="paragraph" w:customStyle="1" w:styleId="Man3">
    <w:name w:val="Man 3"/>
    <w:basedOn w:val="Normal"/>
    <w:pPr>
      <w:numPr>
        <w:ilvl w:val="2"/>
        <w:numId w:val="2"/>
      </w:numPr>
      <w:spacing w:before="240" w:after="120"/>
    </w:pPr>
  </w:style>
  <w:style w:type="paragraph" w:customStyle="1" w:styleId="Man4">
    <w:name w:val="Man 4"/>
    <w:basedOn w:val="Man3"/>
    <w:pPr>
      <w:numPr>
        <w:ilvl w:val="3"/>
      </w:numPr>
      <w:tabs>
        <w:tab w:val="clear" w:pos="1800"/>
      </w:tabs>
      <w:ind w:left="0" w:firstLine="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Ttulodendice">
    <w:name w:val="index heading"/>
    <w:basedOn w:val="Normal"/>
    <w:next w:val="ndice1"/>
    <w:semiHidden/>
  </w:style>
  <w:style w:type="paragraph" w:styleId="TDC1">
    <w:name w:val="toc 1"/>
    <w:basedOn w:val="Normal"/>
    <w:next w:val="Normal"/>
    <w:uiPriority w:val="39"/>
    <w:rsid w:val="00D73066"/>
    <w:pPr>
      <w:tabs>
        <w:tab w:val="left" w:pos="567"/>
        <w:tab w:val="right" w:leader="dot" w:pos="9781"/>
      </w:tabs>
      <w:spacing w:after="120"/>
    </w:pPr>
    <w:rPr>
      <w:b/>
      <w:caps/>
      <w:noProof/>
      <w:color w:val="0070C0"/>
    </w:rPr>
  </w:style>
  <w:style w:type="paragraph" w:styleId="TDC2">
    <w:name w:val="toc 2"/>
    <w:basedOn w:val="Normal"/>
    <w:next w:val="Normal"/>
    <w:uiPriority w:val="39"/>
    <w:rsid w:val="003E0B8A"/>
    <w:pPr>
      <w:tabs>
        <w:tab w:val="left" w:pos="851"/>
        <w:tab w:val="right" w:leader="dot" w:pos="9781"/>
      </w:tabs>
      <w:spacing w:after="120"/>
      <w:ind w:left="1134"/>
    </w:pPr>
    <w:rPr>
      <w:noProof/>
      <w:color w:val="0070C0"/>
    </w:rPr>
  </w:style>
  <w:style w:type="paragraph" w:styleId="TDC3">
    <w:name w:val="toc 3"/>
    <w:basedOn w:val="Normal"/>
    <w:next w:val="Normal"/>
    <w:uiPriority w:val="39"/>
    <w:rsid w:val="003E0B8A"/>
    <w:pPr>
      <w:tabs>
        <w:tab w:val="left" w:pos="1276"/>
        <w:tab w:val="right" w:leader="dot" w:pos="9781"/>
      </w:tabs>
      <w:spacing w:after="120"/>
      <w:ind w:left="1134"/>
    </w:pPr>
    <w:rPr>
      <w:noProof/>
      <w:color w:val="0070C0"/>
      <w:szCs w:val="26"/>
    </w:rPr>
  </w:style>
  <w:style w:type="paragraph" w:styleId="TDC4">
    <w:name w:val="toc 4"/>
    <w:basedOn w:val="Normal"/>
    <w:next w:val="Normal"/>
    <w:uiPriority w:val="39"/>
    <w:rsid w:val="00661732"/>
    <w:pPr>
      <w:tabs>
        <w:tab w:val="left" w:pos="1680"/>
        <w:tab w:val="right" w:leader="dot" w:pos="9781"/>
      </w:tabs>
      <w:spacing w:after="120"/>
      <w:ind w:left="720"/>
    </w:pPr>
    <w:rPr>
      <w:noProof/>
      <w:color w:val="0070C0"/>
    </w:rPr>
  </w:style>
  <w:style w:type="paragraph" w:styleId="TDC5">
    <w:name w:val="toc 5"/>
    <w:basedOn w:val="Normal"/>
    <w:next w:val="Normal"/>
    <w:uiPriority w:val="39"/>
    <w:rsid w:val="00661732"/>
    <w:pPr>
      <w:tabs>
        <w:tab w:val="left" w:pos="1970"/>
        <w:tab w:val="right" w:leader="dot" w:pos="9781"/>
      </w:tabs>
      <w:spacing w:after="120"/>
      <w:ind w:left="958"/>
    </w:pPr>
    <w:rPr>
      <w:noProof/>
      <w:color w:val="0070C0"/>
    </w:rPr>
  </w:style>
  <w:style w:type="paragraph" w:styleId="TDC6">
    <w:name w:val="toc 6"/>
    <w:basedOn w:val="Normal"/>
    <w:next w:val="Normal"/>
    <w:uiPriority w:val="39"/>
    <w:rsid w:val="00661732"/>
    <w:pPr>
      <w:tabs>
        <w:tab w:val="left" w:pos="2460"/>
        <w:tab w:val="right" w:leader="dot" w:pos="9781"/>
      </w:tabs>
      <w:spacing w:after="120"/>
      <w:ind w:left="1202"/>
    </w:pPr>
    <w:rPr>
      <w:noProof/>
      <w:color w:val="0070C0"/>
    </w:rPr>
  </w:style>
  <w:style w:type="paragraph" w:styleId="TDC7">
    <w:name w:val="toc 7"/>
    <w:basedOn w:val="Normal"/>
    <w:next w:val="Normal"/>
    <w:uiPriority w:val="39"/>
    <w:rsid w:val="00661732"/>
    <w:pPr>
      <w:spacing w:after="120"/>
      <w:ind w:left="1440"/>
    </w:pPr>
    <w:rPr>
      <w:color w:val="0070C0"/>
    </w:rPr>
  </w:style>
  <w:style w:type="paragraph" w:styleId="TDC8">
    <w:name w:val="toc 8"/>
    <w:basedOn w:val="Normal"/>
    <w:next w:val="Normal"/>
    <w:uiPriority w:val="39"/>
    <w:rsid w:val="00661732"/>
    <w:pPr>
      <w:spacing w:after="120"/>
      <w:ind w:left="1678"/>
    </w:pPr>
    <w:rPr>
      <w:color w:val="0070C0"/>
    </w:rPr>
  </w:style>
  <w:style w:type="paragraph" w:styleId="TDC9">
    <w:name w:val="toc 9"/>
    <w:basedOn w:val="Normal"/>
    <w:next w:val="Normal"/>
    <w:uiPriority w:val="39"/>
    <w:rsid w:val="00661732"/>
    <w:pPr>
      <w:spacing w:after="120"/>
      <w:ind w:left="1922"/>
    </w:pPr>
    <w:rPr>
      <w:color w:val="0070C0"/>
    </w:rPr>
  </w:style>
  <w:style w:type="paragraph" w:styleId="Descripcin">
    <w:name w:val="caption"/>
    <w:aliases w:val="Epígrafe"/>
    <w:basedOn w:val="Normal"/>
    <w:next w:val="Normal"/>
    <w:qFormat/>
    <w:pPr>
      <w:spacing w:before="60"/>
    </w:pPr>
    <w:rPr>
      <w:b/>
      <w:bCs/>
      <w:color w:val="0000FF"/>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paragraph" w:styleId="Textodeglobo">
    <w:name w:val="Balloon Text"/>
    <w:basedOn w:val="Normal"/>
    <w:link w:val="TextodegloboCar"/>
    <w:uiPriority w:val="99"/>
    <w:semiHidden/>
    <w:rsid w:val="00106C97"/>
    <w:rPr>
      <w:rFonts w:ascii="Tahoma" w:hAnsi="Tahoma" w:cs="Tahoma"/>
      <w:sz w:val="16"/>
      <w:szCs w:val="16"/>
    </w:rPr>
  </w:style>
  <w:style w:type="table" w:styleId="Tablaconcuadrcula">
    <w:name w:val="Table Grid"/>
    <w:basedOn w:val="Tablanormal"/>
    <w:uiPriority w:val="59"/>
    <w:rsid w:val="00397F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uiPriority w:val="99"/>
    <w:rsid w:val="00F95FE0"/>
    <w:rPr>
      <w:color w:val="0000FF"/>
      <w:u w:val="single"/>
    </w:rPr>
  </w:style>
  <w:style w:type="character" w:styleId="nfasis">
    <w:name w:val="Emphasis"/>
    <w:uiPriority w:val="20"/>
    <w:qFormat/>
    <w:rsid w:val="00F959B9"/>
    <w:rPr>
      <w:i/>
      <w:iCs/>
    </w:rPr>
  </w:style>
  <w:style w:type="character" w:styleId="Textoennegrita">
    <w:name w:val="Strong"/>
    <w:uiPriority w:val="22"/>
    <w:qFormat/>
    <w:rsid w:val="00F959B9"/>
    <w:rPr>
      <w:b/>
      <w:bCs/>
    </w:rPr>
  </w:style>
  <w:style w:type="paragraph" w:customStyle="1" w:styleId="PORTADAAREA">
    <w:name w:val="PORTADA_AREA"/>
    <w:basedOn w:val="Normal"/>
    <w:rsid w:val="00EC450B"/>
    <w:pPr>
      <w:keepNext/>
      <w:framePr w:hSpace="142" w:vSpace="142" w:wrap="around" w:vAnchor="page" w:hAnchor="margin" w:xAlign="center" w:y="12305"/>
      <w:tabs>
        <w:tab w:val="left" w:pos="567"/>
      </w:tabs>
      <w:suppressAutoHyphens/>
      <w:spacing w:after="120"/>
      <w:ind w:left="113" w:right="113"/>
    </w:pPr>
    <w:rPr>
      <w:rFonts w:ascii="Tahoma" w:hAnsi="Tahoma"/>
      <w:caps/>
      <w:spacing w:val="30"/>
    </w:rPr>
  </w:style>
  <w:style w:type="character" w:customStyle="1" w:styleId="EncabezadoCar">
    <w:name w:val="Encabezado Car"/>
    <w:link w:val="Encabezado"/>
    <w:rsid w:val="008C6132"/>
    <w:rPr>
      <w:rFonts w:ascii="Arial" w:hAnsi="Arial"/>
      <w:sz w:val="24"/>
    </w:rPr>
  </w:style>
  <w:style w:type="numbering" w:customStyle="1" w:styleId="Sinlista1">
    <w:name w:val="Sin lista1"/>
    <w:next w:val="Sinlista"/>
    <w:uiPriority w:val="99"/>
    <w:semiHidden/>
    <w:unhideWhenUsed/>
    <w:rsid w:val="006C5978"/>
  </w:style>
  <w:style w:type="paragraph" w:customStyle="1" w:styleId="Parrafo1">
    <w:name w:val="Parrafo 1"/>
    <w:basedOn w:val="Normal"/>
    <w:qFormat/>
    <w:rsid w:val="00501D8E"/>
    <w:rPr>
      <w:noProof/>
    </w:rPr>
  </w:style>
  <w:style w:type="paragraph" w:customStyle="1" w:styleId="Parrafo2">
    <w:name w:val="Parrafo 2"/>
    <w:basedOn w:val="Normal"/>
    <w:rsid w:val="006C5978"/>
    <w:pPr>
      <w:ind w:left="567"/>
    </w:pPr>
    <w:rPr>
      <w:noProof/>
      <w:lang w:val="en-GB"/>
    </w:rPr>
  </w:style>
  <w:style w:type="paragraph" w:customStyle="1" w:styleId="Parrafo3">
    <w:name w:val="Parrafo 3"/>
    <w:basedOn w:val="Normal"/>
    <w:rsid w:val="006C5978"/>
    <w:pPr>
      <w:ind w:left="567"/>
    </w:pPr>
    <w:rPr>
      <w:lang w:val="en-GB"/>
    </w:rPr>
  </w:style>
  <w:style w:type="paragraph" w:customStyle="1" w:styleId="ParrafoEpgrafe">
    <w:name w:val="Parrafo Epígrafe"/>
    <w:basedOn w:val="Normal"/>
    <w:rsid w:val="006C5978"/>
    <w:pPr>
      <w:ind w:left="720" w:firstLine="720"/>
    </w:pPr>
  </w:style>
  <w:style w:type="character" w:styleId="Hipervnculovisitado">
    <w:name w:val="FollowedHyperlink"/>
    <w:rsid w:val="006C5978"/>
    <w:rPr>
      <w:color w:val="800080"/>
      <w:u w:val="single"/>
    </w:rPr>
  </w:style>
  <w:style w:type="character" w:styleId="Nmerodepgina">
    <w:name w:val="page number"/>
    <w:rsid w:val="006C5978"/>
  </w:style>
  <w:style w:type="paragraph" w:styleId="Ttulo">
    <w:name w:val="Title"/>
    <w:basedOn w:val="Normal"/>
    <w:link w:val="TtuloCar"/>
    <w:qFormat/>
    <w:rsid w:val="006C5978"/>
    <w:pPr>
      <w:suppressAutoHyphens/>
      <w:autoSpaceDE w:val="0"/>
      <w:autoSpaceDN w:val="0"/>
      <w:adjustRightInd w:val="0"/>
      <w:spacing w:line="600" w:lineRule="exact"/>
      <w:jc w:val="center"/>
    </w:pPr>
    <w:rPr>
      <w:rFonts w:ascii="TheSansCorrespondence" w:hAnsi="TheSansCorrespondence"/>
      <w:b/>
      <w:bCs/>
      <w:noProof/>
      <w:sz w:val="40"/>
      <w:szCs w:val="40"/>
    </w:rPr>
  </w:style>
  <w:style w:type="character" w:customStyle="1" w:styleId="TtuloCar">
    <w:name w:val="Título Car"/>
    <w:link w:val="Ttulo"/>
    <w:rsid w:val="006C5978"/>
    <w:rPr>
      <w:rFonts w:ascii="TheSansCorrespondence" w:hAnsi="TheSansCorrespondence"/>
      <w:b/>
      <w:bCs/>
      <w:noProof/>
      <w:sz w:val="40"/>
      <w:szCs w:val="40"/>
    </w:rPr>
  </w:style>
  <w:style w:type="paragraph" w:customStyle="1" w:styleId="TitulodelDoc">
    <w:name w:val="Titulo del Doc"/>
    <w:basedOn w:val="Normal"/>
    <w:rsid w:val="006C5978"/>
    <w:pPr>
      <w:jc w:val="center"/>
    </w:pPr>
    <w:rPr>
      <w:rFonts w:ascii="TheSansCorrespondence" w:hAnsi="TheSansCorrespondence"/>
      <w:b/>
      <w:bCs/>
      <w:sz w:val="44"/>
    </w:rPr>
  </w:style>
  <w:style w:type="character" w:styleId="VariableHTML">
    <w:name w:val="HTML Variable"/>
    <w:rsid w:val="006C5978"/>
    <w:rPr>
      <w:i/>
      <w:iCs/>
    </w:rPr>
  </w:style>
  <w:style w:type="paragraph" w:styleId="Lista">
    <w:name w:val="List"/>
    <w:basedOn w:val="Normal"/>
    <w:rsid w:val="006C5978"/>
    <w:pPr>
      <w:ind w:left="283" w:hanging="283"/>
    </w:pPr>
  </w:style>
  <w:style w:type="paragraph" w:styleId="Listaconvietas2">
    <w:name w:val="List Bullet 2"/>
    <w:basedOn w:val="Normal"/>
    <w:autoRedefine/>
    <w:rsid w:val="006C5978"/>
    <w:pPr>
      <w:numPr>
        <w:numId w:val="6"/>
      </w:numPr>
    </w:pPr>
  </w:style>
  <w:style w:type="paragraph" w:customStyle="1" w:styleId="NormalTabla">
    <w:name w:val="Normal Tabla"/>
    <w:basedOn w:val="Normal"/>
    <w:rsid w:val="006C5978"/>
    <w:pPr>
      <w:spacing w:before="60"/>
    </w:pPr>
  </w:style>
  <w:style w:type="paragraph" w:customStyle="1" w:styleId="Parrafo4">
    <w:name w:val="Parrafo 4"/>
    <w:basedOn w:val="Parrafo3"/>
    <w:rsid w:val="006C5978"/>
  </w:style>
  <w:style w:type="paragraph" w:customStyle="1" w:styleId="Parrafo5">
    <w:name w:val="Parrafo 5"/>
    <w:basedOn w:val="Parrafo4"/>
    <w:rsid w:val="006C5978"/>
  </w:style>
  <w:style w:type="paragraph" w:customStyle="1" w:styleId="Parrafo6">
    <w:name w:val="Parrafo 6"/>
    <w:basedOn w:val="Parrafo5"/>
    <w:rsid w:val="006C5978"/>
  </w:style>
  <w:style w:type="paragraph" w:customStyle="1" w:styleId="Parrafo7">
    <w:name w:val="Parrafo 7"/>
    <w:basedOn w:val="Parrafo6"/>
    <w:rsid w:val="006C5978"/>
  </w:style>
  <w:style w:type="paragraph" w:styleId="Encabezadodenota">
    <w:name w:val="Note Heading"/>
    <w:basedOn w:val="Normal"/>
    <w:next w:val="Normal"/>
    <w:link w:val="EncabezadodenotaCar"/>
    <w:rsid w:val="006C5978"/>
    <w:pPr>
      <w:ind w:left="851"/>
    </w:pPr>
  </w:style>
  <w:style w:type="character" w:customStyle="1" w:styleId="EncabezadodenotaCar">
    <w:name w:val="Encabezado de nota Car"/>
    <w:link w:val="Encabezadodenota"/>
    <w:rsid w:val="006C5978"/>
    <w:rPr>
      <w:rFonts w:ascii="Garamond" w:hAnsi="Garamond"/>
      <w:sz w:val="22"/>
    </w:rPr>
  </w:style>
  <w:style w:type="paragraph" w:styleId="Listaconvietas3">
    <w:name w:val="List Bullet 3"/>
    <w:basedOn w:val="Normal"/>
    <w:autoRedefine/>
    <w:rsid w:val="006C5978"/>
    <w:pPr>
      <w:numPr>
        <w:numId w:val="3"/>
      </w:numPr>
      <w:tabs>
        <w:tab w:val="left" w:pos="1418"/>
      </w:tabs>
    </w:pPr>
  </w:style>
  <w:style w:type="paragraph" w:customStyle="1" w:styleId="Normalresaltado">
    <w:name w:val="Normal resaltado"/>
    <w:basedOn w:val="Normal"/>
    <w:next w:val="Normal"/>
    <w:rsid w:val="006C5978"/>
    <w:rPr>
      <w:b/>
    </w:rPr>
  </w:style>
  <w:style w:type="paragraph" w:styleId="Listaconvietas4">
    <w:name w:val="List Bullet 4"/>
    <w:basedOn w:val="Normal"/>
    <w:autoRedefine/>
    <w:rsid w:val="006C5978"/>
    <w:pPr>
      <w:numPr>
        <w:numId w:val="4"/>
      </w:numPr>
      <w:tabs>
        <w:tab w:val="left" w:pos="1701"/>
      </w:tabs>
    </w:pPr>
  </w:style>
  <w:style w:type="paragraph" w:styleId="Listaconvietas5">
    <w:name w:val="List Bullet 5"/>
    <w:basedOn w:val="Normal"/>
    <w:autoRedefine/>
    <w:rsid w:val="006C5978"/>
    <w:pPr>
      <w:numPr>
        <w:numId w:val="5"/>
      </w:numPr>
      <w:tabs>
        <w:tab w:val="left" w:pos="1985"/>
      </w:tabs>
    </w:pPr>
  </w:style>
  <w:style w:type="paragraph" w:styleId="Listaconnmeros">
    <w:name w:val="List Number"/>
    <w:basedOn w:val="Normal"/>
    <w:rsid w:val="006C5978"/>
    <w:pPr>
      <w:numPr>
        <w:numId w:val="7"/>
      </w:numPr>
      <w:tabs>
        <w:tab w:val="clear" w:pos="360"/>
        <w:tab w:val="num" w:pos="851"/>
      </w:tabs>
      <w:ind w:left="851" w:hanging="284"/>
    </w:pPr>
  </w:style>
  <w:style w:type="paragraph" w:styleId="Listaconnmeros2">
    <w:name w:val="List Number 2"/>
    <w:basedOn w:val="Normal"/>
    <w:rsid w:val="006C5978"/>
    <w:pPr>
      <w:numPr>
        <w:numId w:val="8"/>
      </w:numPr>
      <w:tabs>
        <w:tab w:val="left" w:pos="1134"/>
      </w:tabs>
    </w:pPr>
  </w:style>
  <w:style w:type="paragraph" w:styleId="Listaconnmeros3">
    <w:name w:val="List Number 3"/>
    <w:basedOn w:val="Normal"/>
    <w:rsid w:val="006C5978"/>
    <w:pPr>
      <w:numPr>
        <w:numId w:val="9"/>
      </w:numPr>
      <w:tabs>
        <w:tab w:val="left" w:pos="1418"/>
      </w:tabs>
    </w:pPr>
  </w:style>
  <w:style w:type="paragraph" w:styleId="Listaconnmeros4">
    <w:name w:val="List Number 4"/>
    <w:basedOn w:val="Normal"/>
    <w:rsid w:val="006C5978"/>
    <w:pPr>
      <w:numPr>
        <w:numId w:val="10"/>
      </w:numPr>
      <w:tabs>
        <w:tab w:val="left" w:pos="1701"/>
      </w:tabs>
    </w:pPr>
  </w:style>
  <w:style w:type="paragraph" w:styleId="Listaconnmeros5">
    <w:name w:val="List Number 5"/>
    <w:basedOn w:val="Normal"/>
    <w:rsid w:val="006C5978"/>
    <w:pPr>
      <w:numPr>
        <w:numId w:val="11"/>
      </w:numPr>
      <w:tabs>
        <w:tab w:val="left" w:pos="1985"/>
      </w:tabs>
    </w:pPr>
  </w:style>
  <w:style w:type="character" w:customStyle="1" w:styleId="SangradetextonormalCar">
    <w:name w:val="Sangría de texto normal Car"/>
    <w:link w:val="Sangradetextonormal"/>
    <w:uiPriority w:val="99"/>
    <w:rsid w:val="006C5978"/>
    <w:rPr>
      <w:rFonts w:ascii="Arial" w:hAnsi="Arial"/>
      <w:sz w:val="24"/>
    </w:rPr>
  </w:style>
  <w:style w:type="paragraph" w:customStyle="1" w:styleId="Listavietas">
    <w:name w:val="Lista viñetas"/>
    <w:basedOn w:val="Normal"/>
    <w:rsid w:val="006C5978"/>
    <w:pPr>
      <w:widowControl w:val="0"/>
      <w:numPr>
        <w:numId w:val="12"/>
      </w:numPr>
      <w:tabs>
        <w:tab w:val="left" w:pos="709"/>
        <w:tab w:val="left" w:pos="1418"/>
        <w:tab w:val="left" w:pos="2126"/>
        <w:tab w:val="left" w:pos="2835"/>
        <w:tab w:val="left" w:pos="3544"/>
      </w:tabs>
      <w:spacing w:after="120"/>
    </w:pPr>
    <w:rPr>
      <w:lang w:val="es-ES_tradnl"/>
    </w:rPr>
  </w:style>
  <w:style w:type="character" w:customStyle="1" w:styleId="TextodegloboCar">
    <w:name w:val="Texto de globo Car"/>
    <w:link w:val="Textodeglobo"/>
    <w:uiPriority w:val="99"/>
    <w:semiHidden/>
    <w:rsid w:val="006C5978"/>
    <w:rPr>
      <w:rFonts w:ascii="Tahoma" w:hAnsi="Tahoma" w:cs="Tahoma"/>
      <w:sz w:val="16"/>
      <w:szCs w:val="16"/>
    </w:rPr>
  </w:style>
  <w:style w:type="paragraph" w:styleId="Prrafodelista">
    <w:name w:val="List Paragraph"/>
    <w:basedOn w:val="Normal"/>
    <w:uiPriority w:val="34"/>
    <w:qFormat/>
    <w:rsid w:val="009E2F08"/>
    <w:pPr>
      <w:spacing w:after="100" w:afterAutospacing="1"/>
      <w:ind w:left="709"/>
    </w:pPr>
  </w:style>
  <w:style w:type="character" w:customStyle="1" w:styleId="Sangra2detindependienteCar">
    <w:name w:val="Sangría 2 de t. independiente Car"/>
    <w:link w:val="Sangra2detindependiente"/>
    <w:uiPriority w:val="99"/>
    <w:rsid w:val="006C5978"/>
    <w:rPr>
      <w:rFonts w:ascii="Arial" w:hAnsi="Arial"/>
      <w:sz w:val="24"/>
    </w:rPr>
  </w:style>
  <w:style w:type="character" w:styleId="Refdecomentario">
    <w:name w:val="annotation reference"/>
    <w:uiPriority w:val="99"/>
    <w:rsid w:val="006C5978"/>
    <w:rPr>
      <w:sz w:val="16"/>
      <w:szCs w:val="16"/>
    </w:rPr>
  </w:style>
  <w:style w:type="paragraph" w:styleId="Textocomentario">
    <w:name w:val="annotation text"/>
    <w:basedOn w:val="Normal"/>
    <w:link w:val="TextocomentarioCar"/>
    <w:rsid w:val="006C5978"/>
    <w:rPr>
      <w:sz w:val="20"/>
    </w:rPr>
  </w:style>
  <w:style w:type="character" w:customStyle="1" w:styleId="TextocomentarioCar">
    <w:name w:val="Texto comentario Car"/>
    <w:link w:val="Textocomentario"/>
    <w:rsid w:val="006C5978"/>
    <w:rPr>
      <w:rFonts w:ascii="Garamond" w:hAnsi="Garamond"/>
    </w:rPr>
  </w:style>
  <w:style w:type="paragraph" w:styleId="Asuntodelcomentario">
    <w:name w:val="annotation subject"/>
    <w:basedOn w:val="Textocomentario"/>
    <w:next w:val="Textocomentario"/>
    <w:link w:val="AsuntodelcomentarioCar"/>
    <w:rsid w:val="006C5978"/>
    <w:rPr>
      <w:b/>
      <w:bCs/>
    </w:rPr>
  </w:style>
  <w:style w:type="character" w:customStyle="1" w:styleId="AsuntodelcomentarioCar">
    <w:name w:val="Asunto del comentario Car"/>
    <w:link w:val="Asuntodelcomentario"/>
    <w:rsid w:val="006C5978"/>
    <w:rPr>
      <w:rFonts w:ascii="Garamond" w:hAnsi="Garamond"/>
      <w:b/>
      <w:bCs/>
    </w:rPr>
  </w:style>
  <w:style w:type="paragraph" w:customStyle="1" w:styleId="TCUADRO">
    <w:name w:val="TCUADRO"/>
    <w:basedOn w:val="Normal"/>
    <w:next w:val="Normal"/>
    <w:rsid w:val="006C5978"/>
    <w:pPr>
      <w:tabs>
        <w:tab w:val="left" w:pos="-720"/>
        <w:tab w:val="left" w:pos="0"/>
        <w:tab w:val="left" w:pos="142"/>
        <w:tab w:val="left" w:pos="567"/>
      </w:tabs>
      <w:suppressAutoHyphens/>
      <w:spacing w:after="120"/>
      <w:jc w:val="center"/>
    </w:pPr>
    <w:rPr>
      <w:b/>
      <w:caps/>
      <w:spacing w:val="-2"/>
      <w:sz w:val="20"/>
      <w:lang w:val="es-ES_tradnl"/>
    </w:rPr>
  </w:style>
  <w:style w:type="paragraph" w:styleId="Revisin">
    <w:name w:val="Revision"/>
    <w:hidden/>
    <w:uiPriority w:val="99"/>
    <w:semiHidden/>
    <w:rsid w:val="006C5978"/>
    <w:rPr>
      <w:rFonts w:ascii="Garamond" w:hAnsi="Garamond"/>
      <w:sz w:val="22"/>
      <w:szCs w:val="24"/>
    </w:rPr>
  </w:style>
  <w:style w:type="character" w:customStyle="1" w:styleId="MapadeldocumentoCar">
    <w:name w:val="Mapa del documento Car"/>
    <w:link w:val="Mapadeldocumento"/>
    <w:uiPriority w:val="99"/>
    <w:semiHidden/>
    <w:rsid w:val="006C5978"/>
    <w:rPr>
      <w:rFonts w:ascii="Tahoma" w:hAnsi="Tahoma"/>
      <w:sz w:val="24"/>
      <w:shd w:val="clear" w:color="auto" w:fill="000080"/>
    </w:rPr>
  </w:style>
  <w:style w:type="table" w:styleId="Sombreadomedio2-nfasis5">
    <w:name w:val="Medium Shading 2 Accent 5"/>
    <w:basedOn w:val="Tablanormal"/>
    <w:uiPriority w:val="64"/>
    <w:rsid w:val="006C597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Listaclara-nfasis1">
    <w:name w:val="Light List Accent 1"/>
    <w:basedOn w:val="Tablanormal"/>
    <w:uiPriority w:val="61"/>
    <w:rsid w:val="006C5978"/>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EstiloNegrita">
    <w:name w:val="Estilo Negrita"/>
    <w:rsid w:val="003E088F"/>
    <w:rPr>
      <w:rFonts w:ascii="Telefonica Text" w:hAnsi="Telefonica Text"/>
      <w:b/>
      <w:bCs/>
    </w:rPr>
  </w:style>
  <w:style w:type="paragraph" w:customStyle="1" w:styleId="PORTADATX3">
    <w:name w:val="PORTADA_TX3"/>
    <w:basedOn w:val="Normal"/>
    <w:rsid w:val="00A7763A"/>
    <w:pPr>
      <w:keepNext/>
      <w:framePr w:w="567" w:h="1304" w:hRule="exact" w:hSpace="142" w:vSpace="142" w:wrap="around" w:hAnchor="page" w:x="10831" w:y="1" w:anchorLock="1"/>
      <w:tabs>
        <w:tab w:val="left" w:pos="567"/>
      </w:tabs>
      <w:suppressAutoHyphens/>
      <w:spacing w:after="60"/>
    </w:pPr>
    <w:rPr>
      <w:rFonts w:ascii="Tahoma" w:hAnsi="Tahoma"/>
      <w:lang w:val="es-ES_tradnl"/>
    </w:rPr>
  </w:style>
  <w:style w:type="paragraph" w:customStyle="1" w:styleId="entradilla">
    <w:name w:val="entradilla"/>
    <w:basedOn w:val="Normal"/>
    <w:uiPriority w:val="99"/>
    <w:rsid w:val="00F816B7"/>
    <w:pPr>
      <w:spacing w:before="100" w:beforeAutospacing="1" w:after="100" w:afterAutospacing="1"/>
    </w:pPr>
    <w:rPr>
      <w:rFonts w:ascii="Times New Roman" w:hAnsi="Times New Roman"/>
    </w:rPr>
  </w:style>
  <w:style w:type="paragraph" w:customStyle="1" w:styleId="Default">
    <w:name w:val="Default"/>
    <w:rsid w:val="00BD5F20"/>
    <w:pPr>
      <w:autoSpaceDE w:val="0"/>
      <w:autoSpaceDN w:val="0"/>
      <w:adjustRightInd w:val="0"/>
    </w:pPr>
    <w:rPr>
      <w:rFonts w:ascii="Arial" w:hAnsi="Arial" w:cs="Arial"/>
      <w:color w:val="000000"/>
      <w:sz w:val="24"/>
      <w:szCs w:val="24"/>
    </w:rPr>
  </w:style>
  <w:style w:type="paragraph" w:styleId="TtuloTDC">
    <w:name w:val="TOC Heading"/>
    <w:basedOn w:val="Ttulo1"/>
    <w:next w:val="Normal"/>
    <w:uiPriority w:val="39"/>
    <w:unhideWhenUsed/>
    <w:qFormat/>
    <w:rsid w:val="00AB3820"/>
    <w:pPr>
      <w:keepLines/>
      <w:spacing w:line="259" w:lineRule="auto"/>
      <w:ind w:left="0" w:firstLine="0"/>
      <w:outlineLvl w:val="9"/>
    </w:pPr>
    <w:rPr>
      <w:rFonts w:ascii="Calibri Light" w:hAnsi="Calibri Light"/>
      <w:b w:val="0"/>
      <w:sz w:val="32"/>
      <w:szCs w:val="32"/>
    </w:rPr>
  </w:style>
  <w:style w:type="character" w:customStyle="1" w:styleId="TextoindependienteCar">
    <w:name w:val="Texto independiente Car"/>
    <w:link w:val="Textoindependiente"/>
    <w:rsid w:val="009A74BC"/>
    <w:rPr>
      <w:rFonts w:ascii="Arial" w:hAnsi="Arial"/>
      <w:sz w:val="24"/>
    </w:rPr>
  </w:style>
  <w:style w:type="paragraph" w:customStyle="1" w:styleId="Ttulo1Izquierda0cmPrimeralnea0cm">
    <w:name w:val="Título 1 + Izquierda:  0 cm Primera línea:  0 cm"/>
    <w:basedOn w:val="Ttulo1"/>
    <w:rsid w:val="00816818"/>
    <w:pPr>
      <w:ind w:left="0" w:firstLine="0"/>
    </w:pPr>
    <w:rPr>
      <w:szCs w:val="20"/>
    </w:rPr>
  </w:style>
  <w:style w:type="paragraph" w:styleId="Subttulo">
    <w:name w:val="Subtitle"/>
    <w:basedOn w:val="Normal"/>
    <w:next w:val="Normal"/>
    <w:link w:val="SubttuloCar"/>
    <w:qFormat/>
    <w:rsid w:val="00934996"/>
    <w:pPr>
      <w:numPr>
        <w:ilvl w:val="1"/>
      </w:numPr>
      <w:spacing w:after="160"/>
      <w:ind w:left="357"/>
    </w:pPr>
    <w:rPr>
      <w:rFonts w:asciiTheme="minorHAnsi" w:eastAsiaTheme="minorEastAsia" w:hAnsiTheme="minorHAnsi" w:cstheme="minorBidi"/>
      <w:color w:val="5A5A5A" w:themeColor="text1" w:themeTint="A5"/>
      <w:spacing w:val="15"/>
      <w:szCs w:val="22"/>
    </w:rPr>
  </w:style>
  <w:style w:type="character" w:customStyle="1" w:styleId="SubttuloCar">
    <w:name w:val="Subtítulo Car"/>
    <w:basedOn w:val="Fuentedeprrafopredeter"/>
    <w:link w:val="Subttulo"/>
    <w:rsid w:val="00934996"/>
    <w:rPr>
      <w:rFonts w:asciiTheme="minorHAnsi" w:eastAsiaTheme="minorEastAsia" w:hAnsiTheme="minorHAnsi" w:cstheme="minorBidi"/>
      <w:color w:val="5A5A5A" w:themeColor="text1" w:themeTint="A5"/>
      <w:spacing w:val="15"/>
      <w:sz w:val="22"/>
      <w:szCs w:val="22"/>
    </w:rPr>
  </w:style>
  <w:style w:type="paragraph" w:customStyle="1" w:styleId="Ttulo1-Comunes">
    <w:name w:val="Título 1 - Comunes"/>
    <w:basedOn w:val="Ttulo1"/>
    <w:qFormat/>
    <w:rsid w:val="0040408E"/>
    <w:pPr>
      <w:numPr>
        <w:numId w:val="14"/>
      </w:numPr>
    </w:pPr>
  </w:style>
  <w:style w:type="paragraph" w:customStyle="1" w:styleId="Normaltabla0">
    <w:name w:val="Normal tabla"/>
    <w:basedOn w:val="Normal"/>
    <w:qFormat/>
    <w:rsid w:val="002E709E"/>
    <w:pPr>
      <w:ind w:left="0"/>
      <w:jc w:val="center"/>
    </w:pPr>
    <w:rPr>
      <w:b/>
    </w:rPr>
  </w:style>
  <w:style w:type="paragraph" w:customStyle="1" w:styleId="Titulo-Anexos">
    <w:name w:val="Titulo - Anexos"/>
    <w:basedOn w:val="Ttulo1Izquierda0cmPrimeralnea0cm"/>
    <w:qFormat/>
    <w:rsid w:val="00CC3038"/>
    <w:pPr>
      <w:pageBreakBefore/>
      <w:numPr>
        <w:numId w:val="0"/>
      </w:numPr>
    </w:pPr>
  </w:style>
  <w:style w:type="paragraph" w:customStyle="1" w:styleId="PORTADALOGO">
    <w:name w:val="PORTADA_LOGO"/>
    <w:basedOn w:val="Normal"/>
    <w:rsid w:val="00E14B65"/>
    <w:pPr>
      <w:keepNext/>
      <w:tabs>
        <w:tab w:val="left" w:pos="567"/>
      </w:tabs>
      <w:suppressAutoHyphens/>
      <w:ind w:left="0"/>
    </w:pPr>
    <w:rPr>
      <w:rFonts w:ascii="Tahoma" w:hAnsi="Tahoma"/>
      <w:color w:val="auto"/>
      <w:sz w:val="24"/>
      <w:szCs w:val="20"/>
      <w:lang w:val="es-ES_tradnl"/>
    </w:rPr>
  </w:style>
  <w:style w:type="character" w:styleId="Referenciaintensa">
    <w:name w:val="Intense Reference"/>
    <w:basedOn w:val="Fuentedeprrafopredeter"/>
    <w:uiPriority w:val="32"/>
    <w:qFormat/>
    <w:rsid w:val="00DD695A"/>
    <w:rPr>
      <w:b/>
      <w:bCs/>
      <w:smallCaps/>
      <w:color w:val="5B9BD5" w:themeColor="accent1"/>
      <w:spacing w:val="5"/>
    </w:rPr>
  </w:style>
  <w:style w:type="paragraph" w:styleId="Citadestacada">
    <w:name w:val="Intense Quote"/>
    <w:basedOn w:val="Normal"/>
    <w:next w:val="Normal"/>
    <w:link w:val="CitadestacadaCar"/>
    <w:uiPriority w:val="30"/>
    <w:qFormat/>
    <w:rsid w:val="00DD695A"/>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DD695A"/>
    <w:rPr>
      <w:rFonts w:ascii="Telefonica Text" w:hAnsi="Telefonica Text"/>
      <w:i/>
      <w:iCs/>
      <w:color w:val="5B9BD5" w:themeColor="accent1"/>
      <w:sz w:val="22"/>
      <w:szCs w:val="24"/>
    </w:rPr>
  </w:style>
  <w:style w:type="paragraph" w:styleId="Textonotaalfinal">
    <w:name w:val="endnote text"/>
    <w:basedOn w:val="Normal"/>
    <w:link w:val="TextonotaalfinalCar"/>
    <w:rsid w:val="0029359E"/>
    <w:rPr>
      <w:sz w:val="20"/>
      <w:szCs w:val="20"/>
    </w:rPr>
  </w:style>
  <w:style w:type="character" w:customStyle="1" w:styleId="TextonotaalfinalCar">
    <w:name w:val="Texto nota al final Car"/>
    <w:basedOn w:val="Fuentedeprrafopredeter"/>
    <w:link w:val="Textonotaalfinal"/>
    <w:rsid w:val="0029359E"/>
    <w:rPr>
      <w:rFonts w:ascii="Telefonica Text" w:hAnsi="Telefonica Text"/>
      <w:color w:val="000000" w:themeColor="text1"/>
    </w:rPr>
  </w:style>
  <w:style w:type="character" w:styleId="Refdenotaalfinal">
    <w:name w:val="endnote reference"/>
    <w:basedOn w:val="Fuentedeprrafopredeter"/>
    <w:rsid w:val="0029359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31784">
      <w:bodyDiv w:val="1"/>
      <w:marLeft w:val="0"/>
      <w:marRight w:val="0"/>
      <w:marTop w:val="0"/>
      <w:marBottom w:val="0"/>
      <w:divBdr>
        <w:top w:val="none" w:sz="0" w:space="0" w:color="auto"/>
        <w:left w:val="none" w:sz="0" w:space="0" w:color="auto"/>
        <w:bottom w:val="none" w:sz="0" w:space="0" w:color="auto"/>
        <w:right w:val="none" w:sz="0" w:space="0" w:color="auto"/>
      </w:divBdr>
      <w:divsChild>
        <w:div w:id="1108813473">
          <w:marLeft w:val="0"/>
          <w:marRight w:val="0"/>
          <w:marTop w:val="0"/>
          <w:marBottom w:val="0"/>
          <w:divBdr>
            <w:top w:val="none" w:sz="0" w:space="0" w:color="auto"/>
            <w:left w:val="none" w:sz="0" w:space="0" w:color="auto"/>
            <w:bottom w:val="none" w:sz="0" w:space="0" w:color="auto"/>
            <w:right w:val="none" w:sz="0" w:space="0" w:color="auto"/>
          </w:divBdr>
          <w:divsChild>
            <w:div w:id="1146431829">
              <w:marLeft w:val="0"/>
              <w:marRight w:val="0"/>
              <w:marTop w:val="0"/>
              <w:marBottom w:val="257"/>
              <w:divBdr>
                <w:top w:val="none" w:sz="0" w:space="0" w:color="auto"/>
                <w:left w:val="none" w:sz="0" w:space="0" w:color="auto"/>
                <w:bottom w:val="none" w:sz="0" w:space="0" w:color="auto"/>
                <w:right w:val="none" w:sz="0" w:space="0" w:color="auto"/>
              </w:divBdr>
              <w:divsChild>
                <w:div w:id="1200241129">
                  <w:marLeft w:val="0"/>
                  <w:marRight w:val="0"/>
                  <w:marTop w:val="0"/>
                  <w:marBottom w:val="0"/>
                  <w:divBdr>
                    <w:top w:val="none" w:sz="0" w:space="0" w:color="auto"/>
                    <w:left w:val="none" w:sz="0" w:space="0" w:color="auto"/>
                    <w:bottom w:val="none" w:sz="0" w:space="0" w:color="auto"/>
                    <w:right w:val="none" w:sz="0" w:space="0" w:color="auto"/>
                  </w:divBdr>
                  <w:divsChild>
                    <w:div w:id="851922004">
                      <w:marLeft w:val="0"/>
                      <w:marRight w:val="0"/>
                      <w:marTop w:val="0"/>
                      <w:marBottom w:val="0"/>
                      <w:divBdr>
                        <w:top w:val="none" w:sz="0" w:space="0" w:color="auto"/>
                        <w:left w:val="none" w:sz="0" w:space="0" w:color="auto"/>
                        <w:bottom w:val="none" w:sz="0" w:space="0" w:color="auto"/>
                        <w:right w:val="none" w:sz="0" w:space="0" w:color="auto"/>
                      </w:divBdr>
                      <w:divsChild>
                        <w:div w:id="758986173">
                          <w:marLeft w:val="0"/>
                          <w:marRight w:val="0"/>
                          <w:marTop w:val="0"/>
                          <w:marBottom w:val="0"/>
                          <w:divBdr>
                            <w:top w:val="none" w:sz="0" w:space="0" w:color="auto"/>
                            <w:left w:val="none" w:sz="0" w:space="0" w:color="auto"/>
                            <w:bottom w:val="none" w:sz="0" w:space="0" w:color="auto"/>
                            <w:right w:val="none" w:sz="0" w:space="0" w:color="auto"/>
                          </w:divBdr>
                          <w:divsChild>
                            <w:div w:id="1540433417">
                              <w:marLeft w:val="0"/>
                              <w:marRight w:val="0"/>
                              <w:marTop w:val="0"/>
                              <w:marBottom w:val="0"/>
                              <w:divBdr>
                                <w:top w:val="none" w:sz="0" w:space="0" w:color="auto"/>
                                <w:left w:val="none" w:sz="0" w:space="0" w:color="auto"/>
                                <w:bottom w:val="none" w:sz="0" w:space="0" w:color="auto"/>
                                <w:right w:val="none" w:sz="0" w:space="0" w:color="auto"/>
                              </w:divBdr>
                              <w:divsChild>
                                <w:div w:id="1199929875">
                                  <w:marLeft w:val="0"/>
                                  <w:marRight w:val="0"/>
                                  <w:marTop w:val="0"/>
                                  <w:marBottom w:val="0"/>
                                  <w:divBdr>
                                    <w:top w:val="none" w:sz="0" w:space="0" w:color="auto"/>
                                    <w:left w:val="none" w:sz="0" w:space="0" w:color="auto"/>
                                    <w:bottom w:val="none" w:sz="0" w:space="0" w:color="auto"/>
                                    <w:right w:val="none" w:sz="0" w:space="0" w:color="auto"/>
                                  </w:divBdr>
                                  <w:divsChild>
                                    <w:div w:id="1488325685">
                                      <w:marLeft w:val="0"/>
                                      <w:marRight w:val="0"/>
                                      <w:marTop w:val="0"/>
                                      <w:marBottom w:val="0"/>
                                      <w:divBdr>
                                        <w:top w:val="none" w:sz="0" w:space="0" w:color="auto"/>
                                        <w:left w:val="none" w:sz="0" w:space="0" w:color="auto"/>
                                        <w:bottom w:val="none" w:sz="0" w:space="0" w:color="auto"/>
                                        <w:right w:val="none" w:sz="0" w:space="0" w:color="auto"/>
                                      </w:divBdr>
                                      <w:divsChild>
                                        <w:div w:id="1117990474">
                                          <w:marLeft w:val="0"/>
                                          <w:marRight w:val="0"/>
                                          <w:marTop w:val="0"/>
                                          <w:marBottom w:val="0"/>
                                          <w:divBdr>
                                            <w:top w:val="none" w:sz="0" w:space="0" w:color="auto"/>
                                            <w:left w:val="none" w:sz="0" w:space="0" w:color="auto"/>
                                            <w:bottom w:val="none" w:sz="0" w:space="0" w:color="auto"/>
                                            <w:right w:val="none" w:sz="0" w:space="0" w:color="auto"/>
                                          </w:divBdr>
                                          <w:divsChild>
                                            <w:div w:id="94206316">
                                              <w:marLeft w:val="0"/>
                                              <w:marRight w:val="0"/>
                                              <w:marTop w:val="0"/>
                                              <w:marBottom w:val="0"/>
                                              <w:divBdr>
                                                <w:top w:val="none" w:sz="0" w:space="0" w:color="auto"/>
                                                <w:left w:val="none" w:sz="0" w:space="0" w:color="auto"/>
                                                <w:bottom w:val="none" w:sz="0" w:space="0" w:color="auto"/>
                                                <w:right w:val="none" w:sz="0" w:space="0" w:color="auto"/>
                                              </w:divBdr>
                                              <w:divsChild>
                                                <w:div w:id="72109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8015580">
      <w:bodyDiv w:val="1"/>
      <w:marLeft w:val="0"/>
      <w:marRight w:val="0"/>
      <w:marTop w:val="0"/>
      <w:marBottom w:val="0"/>
      <w:divBdr>
        <w:top w:val="none" w:sz="0" w:space="0" w:color="auto"/>
        <w:left w:val="none" w:sz="0" w:space="0" w:color="auto"/>
        <w:bottom w:val="none" w:sz="0" w:space="0" w:color="auto"/>
        <w:right w:val="none" w:sz="0" w:space="0" w:color="auto"/>
      </w:divBdr>
      <w:divsChild>
        <w:div w:id="1558273785">
          <w:marLeft w:val="0"/>
          <w:marRight w:val="0"/>
          <w:marTop w:val="0"/>
          <w:marBottom w:val="0"/>
          <w:divBdr>
            <w:top w:val="none" w:sz="0" w:space="0" w:color="auto"/>
            <w:left w:val="none" w:sz="0" w:space="0" w:color="auto"/>
            <w:bottom w:val="none" w:sz="0" w:space="0" w:color="auto"/>
            <w:right w:val="none" w:sz="0" w:space="0" w:color="auto"/>
          </w:divBdr>
          <w:divsChild>
            <w:div w:id="793253588">
              <w:marLeft w:val="0"/>
              <w:marRight w:val="0"/>
              <w:marTop w:val="0"/>
              <w:marBottom w:val="257"/>
              <w:divBdr>
                <w:top w:val="none" w:sz="0" w:space="0" w:color="auto"/>
                <w:left w:val="none" w:sz="0" w:space="0" w:color="auto"/>
                <w:bottom w:val="none" w:sz="0" w:space="0" w:color="auto"/>
                <w:right w:val="none" w:sz="0" w:space="0" w:color="auto"/>
              </w:divBdr>
              <w:divsChild>
                <w:div w:id="1404257029">
                  <w:marLeft w:val="0"/>
                  <w:marRight w:val="0"/>
                  <w:marTop w:val="0"/>
                  <w:marBottom w:val="0"/>
                  <w:divBdr>
                    <w:top w:val="none" w:sz="0" w:space="0" w:color="auto"/>
                    <w:left w:val="none" w:sz="0" w:space="0" w:color="auto"/>
                    <w:bottom w:val="none" w:sz="0" w:space="0" w:color="auto"/>
                    <w:right w:val="none" w:sz="0" w:space="0" w:color="auto"/>
                  </w:divBdr>
                  <w:divsChild>
                    <w:div w:id="891578264">
                      <w:marLeft w:val="0"/>
                      <w:marRight w:val="0"/>
                      <w:marTop w:val="0"/>
                      <w:marBottom w:val="0"/>
                      <w:divBdr>
                        <w:top w:val="none" w:sz="0" w:space="0" w:color="auto"/>
                        <w:left w:val="none" w:sz="0" w:space="0" w:color="auto"/>
                        <w:bottom w:val="none" w:sz="0" w:space="0" w:color="auto"/>
                        <w:right w:val="none" w:sz="0" w:space="0" w:color="auto"/>
                      </w:divBdr>
                      <w:divsChild>
                        <w:div w:id="305207499">
                          <w:marLeft w:val="0"/>
                          <w:marRight w:val="0"/>
                          <w:marTop w:val="0"/>
                          <w:marBottom w:val="0"/>
                          <w:divBdr>
                            <w:top w:val="none" w:sz="0" w:space="0" w:color="auto"/>
                            <w:left w:val="none" w:sz="0" w:space="0" w:color="auto"/>
                            <w:bottom w:val="none" w:sz="0" w:space="0" w:color="auto"/>
                            <w:right w:val="none" w:sz="0" w:space="0" w:color="auto"/>
                          </w:divBdr>
                          <w:divsChild>
                            <w:div w:id="347293334">
                              <w:marLeft w:val="0"/>
                              <w:marRight w:val="0"/>
                              <w:marTop w:val="0"/>
                              <w:marBottom w:val="0"/>
                              <w:divBdr>
                                <w:top w:val="none" w:sz="0" w:space="0" w:color="auto"/>
                                <w:left w:val="none" w:sz="0" w:space="0" w:color="auto"/>
                                <w:bottom w:val="none" w:sz="0" w:space="0" w:color="auto"/>
                                <w:right w:val="none" w:sz="0" w:space="0" w:color="auto"/>
                              </w:divBdr>
                              <w:divsChild>
                                <w:div w:id="1322545968">
                                  <w:marLeft w:val="0"/>
                                  <w:marRight w:val="0"/>
                                  <w:marTop w:val="0"/>
                                  <w:marBottom w:val="0"/>
                                  <w:divBdr>
                                    <w:top w:val="none" w:sz="0" w:space="0" w:color="auto"/>
                                    <w:left w:val="none" w:sz="0" w:space="0" w:color="auto"/>
                                    <w:bottom w:val="none" w:sz="0" w:space="0" w:color="auto"/>
                                    <w:right w:val="none" w:sz="0" w:space="0" w:color="auto"/>
                                  </w:divBdr>
                                  <w:divsChild>
                                    <w:div w:id="1817994783">
                                      <w:marLeft w:val="0"/>
                                      <w:marRight w:val="0"/>
                                      <w:marTop w:val="0"/>
                                      <w:marBottom w:val="0"/>
                                      <w:divBdr>
                                        <w:top w:val="none" w:sz="0" w:space="0" w:color="auto"/>
                                        <w:left w:val="none" w:sz="0" w:space="0" w:color="auto"/>
                                        <w:bottom w:val="none" w:sz="0" w:space="0" w:color="auto"/>
                                        <w:right w:val="none" w:sz="0" w:space="0" w:color="auto"/>
                                      </w:divBdr>
                                      <w:divsChild>
                                        <w:div w:id="896625477">
                                          <w:marLeft w:val="0"/>
                                          <w:marRight w:val="0"/>
                                          <w:marTop w:val="0"/>
                                          <w:marBottom w:val="0"/>
                                          <w:divBdr>
                                            <w:top w:val="none" w:sz="0" w:space="0" w:color="auto"/>
                                            <w:left w:val="none" w:sz="0" w:space="0" w:color="auto"/>
                                            <w:bottom w:val="none" w:sz="0" w:space="0" w:color="auto"/>
                                            <w:right w:val="none" w:sz="0" w:space="0" w:color="auto"/>
                                          </w:divBdr>
                                          <w:divsChild>
                                            <w:div w:id="1318264662">
                                              <w:marLeft w:val="0"/>
                                              <w:marRight w:val="0"/>
                                              <w:marTop w:val="0"/>
                                              <w:marBottom w:val="0"/>
                                              <w:divBdr>
                                                <w:top w:val="none" w:sz="0" w:space="0" w:color="auto"/>
                                                <w:left w:val="none" w:sz="0" w:space="0" w:color="auto"/>
                                                <w:bottom w:val="none" w:sz="0" w:space="0" w:color="auto"/>
                                                <w:right w:val="none" w:sz="0" w:space="0" w:color="auto"/>
                                              </w:divBdr>
                                              <w:divsChild>
                                                <w:div w:id="1724133778">
                                                  <w:marLeft w:val="0"/>
                                                  <w:marRight w:val="0"/>
                                                  <w:marTop w:val="0"/>
                                                  <w:marBottom w:val="0"/>
                                                  <w:divBdr>
                                                    <w:top w:val="none" w:sz="0" w:space="0" w:color="auto"/>
                                                    <w:left w:val="none" w:sz="0" w:space="0" w:color="auto"/>
                                                    <w:bottom w:val="none" w:sz="0" w:space="0" w:color="auto"/>
                                                    <w:right w:val="none" w:sz="0" w:space="0" w:color="auto"/>
                                                  </w:divBdr>
                                                  <w:divsChild>
                                                    <w:div w:id="481429761">
                                                      <w:marLeft w:val="0"/>
                                                      <w:marRight w:val="0"/>
                                                      <w:marTop w:val="0"/>
                                                      <w:marBottom w:val="0"/>
                                                      <w:divBdr>
                                                        <w:top w:val="none" w:sz="0" w:space="0" w:color="auto"/>
                                                        <w:left w:val="none" w:sz="0" w:space="0" w:color="auto"/>
                                                        <w:bottom w:val="none" w:sz="0" w:space="0" w:color="auto"/>
                                                        <w:right w:val="none" w:sz="0" w:space="0" w:color="auto"/>
                                                      </w:divBdr>
                                                      <w:divsChild>
                                                        <w:div w:id="189084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6559101">
      <w:bodyDiv w:val="1"/>
      <w:marLeft w:val="0"/>
      <w:marRight w:val="0"/>
      <w:marTop w:val="0"/>
      <w:marBottom w:val="0"/>
      <w:divBdr>
        <w:top w:val="none" w:sz="0" w:space="0" w:color="auto"/>
        <w:left w:val="none" w:sz="0" w:space="0" w:color="auto"/>
        <w:bottom w:val="none" w:sz="0" w:space="0" w:color="auto"/>
        <w:right w:val="none" w:sz="0" w:space="0" w:color="auto"/>
      </w:divBdr>
    </w:div>
    <w:div w:id="205991355">
      <w:bodyDiv w:val="1"/>
      <w:marLeft w:val="0"/>
      <w:marRight w:val="0"/>
      <w:marTop w:val="0"/>
      <w:marBottom w:val="0"/>
      <w:divBdr>
        <w:top w:val="none" w:sz="0" w:space="0" w:color="auto"/>
        <w:left w:val="none" w:sz="0" w:space="0" w:color="auto"/>
        <w:bottom w:val="none" w:sz="0" w:space="0" w:color="auto"/>
        <w:right w:val="none" w:sz="0" w:space="0" w:color="auto"/>
      </w:divBdr>
    </w:div>
    <w:div w:id="246689522">
      <w:bodyDiv w:val="1"/>
      <w:marLeft w:val="0"/>
      <w:marRight w:val="0"/>
      <w:marTop w:val="0"/>
      <w:marBottom w:val="0"/>
      <w:divBdr>
        <w:top w:val="none" w:sz="0" w:space="0" w:color="auto"/>
        <w:left w:val="none" w:sz="0" w:space="0" w:color="auto"/>
        <w:bottom w:val="none" w:sz="0" w:space="0" w:color="auto"/>
        <w:right w:val="none" w:sz="0" w:space="0" w:color="auto"/>
      </w:divBdr>
      <w:divsChild>
        <w:div w:id="696201637">
          <w:marLeft w:val="0"/>
          <w:marRight w:val="0"/>
          <w:marTop w:val="0"/>
          <w:marBottom w:val="0"/>
          <w:divBdr>
            <w:top w:val="none" w:sz="0" w:space="0" w:color="auto"/>
            <w:left w:val="none" w:sz="0" w:space="0" w:color="auto"/>
            <w:bottom w:val="none" w:sz="0" w:space="0" w:color="auto"/>
            <w:right w:val="none" w:sz="0" w:space="0" w:color="auto"/>
          </w:divBdr>
          <w:divsChild>
            <w:div w:id="1530988409">
              <w:marLeft w:val="0"/>
              <w:marRight w:val="0"/>
              <w:marTop w:val="0"/>
              <w:marBottom w:val="257"/>
              <w:divBdr>
                <w:top w:val="none" w:sz="0" w:space="0" w:color="auto"/>
                <w:left w:val="none" w:sz="0" w:space="0" w:color="auto"/>
                <w:bottom w:val="none" w:sz="0" w:space="0" w:color="auto"/>
                <w:right w:val="none" w:sz="0" w:space="0" w:color="auto"/>
              </w:divBdr>
              <w:divsChild>
                <w:div w:id="1745764002">
                  <w:marLeft w:val="0"/>
                  <w:marRight w:val="0"/>
                  <w:marTop w:val="0"/>
                  <w:marBottom w:val="0"/>
                  <w:divBdr>
                    <w:top w:val="none" w:sz="0" w:space="0" w:color="auto"/>
                    <w:left w:val="none" w:sz="0" w:space="0" w:color="auto"/>
                    <w:bottom w:val="none" w:sz="0" w:space="0" w:color="auto"/>
                    <w:right w:val="none" w:sz="0" w:space="0" w:color="auto"/>
                  </w:divBdr>
                  <w:divsChild>
                    <w:div w:id="48891874">
                      <w:marLeft w:val="0"/>
                      <w:marRight w:val="0"/>
                      <w:marTop w:val="0"/>
                      <w:marBottom w:val="0"/>
                      <w:divBdr>
                        <w:top w:val="none" w:sz="0" w:space="0" w:color="auto"/>
                        <w:left w:val="none" w:sz="0" w:space="0" w:color="auto"/>
                        <w:bottom w:val="none" w:sz="0" w:space="0" w:color="auto"/>
                        <w:right w:val="none" w:sz="0" w:space="0" w:color="auto"/>
                      </w:divBdr>
                      <w:divsChild>
                        <w:div w:id="1523278311">
                          <w:marLeft w:val="0"/>
                          <w:marRight w:val="0"/>
                          <w:marTop w:val="0"/>
                          <w:marBottom w:val="0"/>
                          <w:divBdr>
                            <w:top w:val="none" w:sz="0" w:space="0" w:color="auto"/>
                            <w:left w:val="none" w:sz="0" w:space="0" w:color="auto"/>
                            <w:bottom w:val="none" w:sz="0" w:space="0" w:color="auto"/>
                            <w:right w:val="none" w:sz="0" w:space="0" w:color="auto"/>
                          </w:divBdr>
                          <w:divsChild>
                            <w:div w:id="322318598">
                              <w:marLeft w:val="0"/>
                              <w:marRight w:val="0"/>
                              <w:marTop w:val="0"/>
                              <w:marBottom w:val="0"/>
                              <w:divBdr>
                                <w:top w:val="none" w:sz="0" w:space="0" w:color="auto"/>
                                <w:left w:val="none" w:sz="0" w:space="0" w:color="auto"/>
                                <w:bottom w:val="none" w:sz="0" w:space="0" w:color="auto"/>
                                <w:right w:val="none" w:sz="0" w:space="0" w:color="auto"/>
                              </w:divBdr>
                              <w:divsChild>
                                <w:div w:id="272521329">
                                  <w:marLeft w:val="0"/>
                                  <w:marRight w:val="0"/>
                                  <w:marTop w:val="0"/>
                                  <w:marBottom w:val="0"/>
                                  <w:divBdr>
                                    <w:top w:val="none" w:sz="0" w:space="0" w:color="auto"/>
                                    <w:left w:val="none" w:sz="0" w:space="0" w:color="auto"/>
                                    <w:bottom w:val="none" w:sz="0" w:space="0" w:color="auto"/>
                                    <w:right w:val="none" w:sz="0" w:space="0" w:color="auto"/>
                                  </w:divBdr>
                                  <w:divsChild>
                                    <w:div w:id="527183419">
                                      <w:marLeft w:val="0"/>
                                      <w:marRight w:val="0"/>
                                      <w:marTop w:val="0"/>
                                      <w:marBottom w:val="0"/>
                                      <w:divBdr>
                                        <w:top w:val="none" w:sz="0" w:space="0" w:color="auto"/>
                                        <w:left w:val="none" w:sz="0" w:space="0" w:color="auto"/>
                                        <w:bottom w:val="none" w:sz="0" w:space="0" w:color="auto"/>
                                        <w:right w:val="none" w:sz="0" w:space="0" w:color="auto"/>
                                      </w:divBdr>
                                      <w:divsChild>
                                        <w:div w:id="839584936">
                                          <w:marLeft w:val="0"/>
                                          <w:marRight w:val="0"/>
                                          <w:marTop w:val="0"/>
                                          <w:marBottom w:val="0"/>
                                          <w:divBdr>
                                            <w:top w:val="none" w:sz="0" w:space="0" w:color="auto"/>
                                            <w:left w:val="none" w:sz="0" w:space="0" w:color="auto"/>
                                            <w:bottom w:val="none" w:sz="0" w:space="0" w:color="auto"/>
                                            <w:right w:val="none" w:sz="0" w:space="0" w:color="auto"/>
                                          </w:divBdr>
                                          <w:divsChild>
                                            <w:div w:id="367142689">
                                              <w:marLeft w:val="0"/>
                                              <w:marRight w:val="0"/>
                                              <w:marTop w:val="0"/>
                                              <w:marBottom w:val="0"/>
                                              <w:divBdr>
                                                <w:top w:val="none" w:sz="0" w:space="0" w:color="auto"/>
                                                <w:left w:val="none" w:sz="0" w:space="0" w:color="auto"/>
                                                <w:bottom w:val="none" w:sz="0" w:space="0" w:color="auto"/>
                                                <w:right w:val="none" w:sz="0" w:space="0" w:color="auto"/>
                                              </w:divBdr>
                                              <w:divsChild>
                                                <w:div w:id="947814383">
                                                  <w:marLeft w:val="0"/>
                                                  <w:marRight w:val="0"/>
                                                  <w:marTop w:val="0"/>
                                                  <w:marBottom w:val="0"/>
                                                  <w:divBdr>
                                                    <w:top w:val="none" w:sz="0" w:space="0" w:color="auto"/>
                                                    <w:left w:val="none" w:sz="0" w:space="0" w:color="auto"/>
                                                    <w:bottom w:val="none" w:sz="0" w:space="0" w:color="auto"/>
                                                    <w:right w:val="none" w:sz="0" w:space="0" w:color="auto"/>
                                                  </w:divBdr>
                                                  <w:divsChild>
                                                    <w:div w:id="1868566193">
                                                      <w:marLeft w:val="0"/>
                                                      <w:marRight w:val="0"/>
                                                      <w:marTop w:val="0"/>
                                                      <w:marBottom w:val="0"/>
                                                      <w:divBdr>
                                                        <w:top w:val="none" w:sz="0" w:space="0" w:color="auto"/>
                                                        <w:left w:val="none" w:sz="0" w:space="0" w:color="auto"/>
                                                        <w:bottom w:val="none" w:sz="0" w:space="0" w:color="auto"/>
                                                        <w:right w:val="none" w:sz="0" w:space="0" w:color="auto"/>
                                                      </w:divBdr>
                                                      <w:divsChild>
                                                        <w:div w:id="135319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44744166">
      <w:bodyDiv w:val="1"/>
      <w:marLeft w:val="0"/>
      <w:marRight w:val="0"/>
      <w:marTop w:val="0"/>
      <w:marBottom w:val="0"/>
      <w:divBdr>
        <w:top w:val="none" w:sz="0" w:space="0" w:color="auto"/>
        <w:left w:val="none" w:sz="0" w:space="0" w:color="auto"/>
        <w:bottom w:val="none" w:sz="0" w:space="0" w:color="auto"/>
        <w:right w:val="none" w:sz="0" w:space="0" w:color="auto"/>
      </w:divBdr>
      <w:divsChild>
        <w:div w:id="117187086">
          <w:marLeft w:val="0"/>
          <w:marRight w:val="0"/>
          <w:marTop w:val="0"/>
          <w:marBottom w:val="0"/>
          <w:divBdr>
            <w:top w:val="none" w:sz="0" w:space="0" w:color="auto"/>
            <w:left w:val="none" w:sz="0" w:space="0" w:color="auto"/>
            <w:bottom w:val="none" w:sz="0" w:space="0" w:color="auto"/>
            <w:right w:val="none" w:sz="0" w:space="0" w:color="auto"/>
          </w:divBdr>
          <w:divsChild>
            <w:div w:id="1701710428">
              <w:marLeft w:val="0"/>
              <w:marRight w:val="0"/>
              <w:marTop w:val="0"/>
              <w:marBottom w:val="257"/>
              <w:divBdr>
                <w:top w:val="none" w:sz="0" w:space="0" w:color="auto"/>
                <w:left w:val="none" w:sz="0" w:space="0" w:color="auto"/>
                <w:bottom w:val="none" w:sz="0" w:space="0" w:color="auto"/>
                <w:right w:val="none" w:sz="0" w:space="0" w:color="auto"/>
              </w:divBdr>
              <w:divsChild>
                <w:div w:id="1835367769">
                  <w:marLeft w:val="0"/>
                  <w:marRight w:val="0"/>
                  <w:marTop w:val="0"/>
                  <w:marBottom w:val="0"/>
                  <w:divBdr>
                    <w:top w:val="none" w:sz="0" w:space="0" w:color="auto"/>
                    <w:left w:val="none" w:sz="0" w:space="0" w:color="auto"/>
                    <w:bottom w:val="none" w:sz="0" w:space="0" w:color="auto"/>
                    <w:right w:val="none" w:sz="0" w:space="0" w:color="auto"/>
                  </w:divBdr>
                  <w:divsChild>
                    <w:div w:id="601839979">
                      <w:marLeft w:val="0"/>
                      <w:marRight w:val="0"/>
                      <w:marTop w:val="0"/>
                      <w:marBottom w:val="0"/>
                      <w:divBdr>
                        <w:top w:val="none" w:sz="0" w:space="0" w:color="auto"/>
                        <w:left w:val="none" w:sz="0" w:space="0" w:color="auto"/>
                        <w:bottom w:val="none" w:sz="0" w:space="0" w:color="auto"/>
                        <w:right w:val="none" w:sz="0" w:space="0" w:color="auto"/>
                      </w:divBdr>
                      <w:divsChild>
                        <w:div w:id="315379038">
                          <w:marLeft w:val="0"/>
                          <w:marRight w:val="0"/>
                          <w:marTop w:val="0"/>
                          <w:marBottom w:val="0"/>
                          <w:divBdr>
                            <w:top w:val="none" w:sz="0" w:space="0" w:color="auto"/>
                            <w:left w:val="none" w:sz="0" w:space="0" w:color="auto"/>
                            <w:bottom w:val="none" w:sz="0" w:space="0" w:color="auto"/>
                            <w:right w:val="none" w:sz="0" w:space="0" w:color="auto"/>
                          </w:divBdr>
                          <w:divsChild>
                            <w:div w:id="1949576626">
                              <w:marLeft w:val="0"/>
                              <w:marRight w:val="0"/>
                              <w:marTop w:val="0"/>
                              <w:marBottom w:val="0"/>
                              <w:divBdr>
                                <w:top w:val="none" w:sz="0" w:space="0" w:color="auto"/>
                                <w:left w:val="none" w:sz="0" w:space="0" w:color="auto"/>
                                <w:bottom w:val="none" w:sz="0" w:space="0" w:color="auto"/>
                                <w:right w:val="none" w:sz="0" w:space="0" w:color="auto"/>
                              </w:divBdr>
                              <w:divsChild>
                                <w:div w:id="218249296">
                                  <w:marLeft w:val="0"/>
                                  <w:marRight w:val="0"/>
                                  <w:marTop w:val="0"/>
                                  <w:marBottom w:val="0"/>
                                  <w:divBdr>
                                    <w:top w:val="none" w:sz="0" w:space="0" w:color="auto"/>
                                    <w:left w:val="none" w:sz="0" w:space="0" w:color="auto"/>
                                    <w:bottom w:val="none" w:sz="0" w:space="0" w:color="auto"/>
                                    <w:right w:val="none" w:sz="0" w:space="0" w:color="auto"/>
                                  </w:divBdr>
                                  <w:divsChild>
                                    <w:div w:id="2120755346">
                                      <w:marLeft w:val="0"/>
                                      <w:marRight w:val="0"/>
                                      <w:marTop w:val="0"/>
                                      <w:marBottom w:val="0"/>
                                      <w:divBdr>
                                        <w:top w:val="none" w:sz="0" w:space="0" w:color="auto"/>
                                        <w:left w:val="none" w:sz="0" w:space="0" w:color="auto"/>
                                        <w:bottom w:val="none" w:sz="0" w:space="0" w:color="auto"/>
                                        <w:right w:val="none" w:sz="0" w:space="0" w:color="auto"/>
                                      </w:divBdr>
                                      <w:divsChild>
                                        <w:div w:id="997995820">
                                          <w:marLeft w:val="0"/>
                                          <w:marRight w:val="0"/>
                                          <w:marTop w:val="0"/>
                                          <w:marBottom w:val="0"/>
                                          <w:divBdr>
                                            <w:top w:val="none" w:sz="0" w:space="0" w:color="auto"/>
                                            <w:left w:val="none" w:sz="0" w:space="0" w:color="auto"/>
                                            <w:bottom w:val="none" w:sz="0" w:space="0" w:color="auto"/>
                                            <w:right w:val="none" w:sz="0" w:space="0" w:color="auto"/>
                                          </w:divBdr>
                                          <w:divsChild>
                                            <w:div w:id="1142696781">
                                              <w:marLeft w:val="0"/>
                                              <w:marRight w:val="0"/>
                                              <w:marTop w:val="0"/>
                                              <w:marBottom w:val="0"/>
                                              <w:divBdr>
                                                <w:top w:val="none" w:sz="0" w:space="0" w:color="auto"/>
                                                <w:left w:val="none" w:sz="0" w:space="0" w:color="auto"/>
                                                <w:bottom w:val="none" w:sz="0" w:space="0" w:color="auto"/>
                                                <w:right w:val="none" w:sz="0" w:space="0" w:color="auto"/>
                                              </w:divBdr>
                                              <w:divsChild>
                                                <w:div w:id="478770843">
                                                  <w:marLeft w:val="0"/>
                                                  <w:marRight w:val="0"/>
                                                  <w:marTop w:val="0"/>
                                                  <w:marBottom w:val="0"/>
                                                  <w:divBdr>
                                                    <w:top w:val="none" w:sz="0" w:space="0" w:color="auto"/>
                                                    <w:left w:val="none" w:sz="0" w:space="0" w:color="auto"/>
                                                    <w:bottom w:val="none" w:sz="0" w:space="0" w:color="auto"/>
                                                    <w:right w:val="none" w:sz="0" w:space="0" w:color="auto"/>
                                                  </w:divBdr>
                                                  <w:divsChild>
                                                    <w:div w:id="119081421">
                                                      <w:marLeft w:val="0"/>
                                                      <w:marRight w:val="0"/>
                                                      <w:marTop w:val="0"/>
                                                      <w:marBottom w:val="0"/>
                                                      <w:divBdr>
                                                        <w:top w:val="none" w:sz="0" w:space="0" w:color="auto"/>
                                                        <w:left w:val="none" w:sz="0" w:space="0" w:color="auto"/>
                                                        <w:bottom w:val="none" w:sz="0" w:space="0" w:color="auto"/>
                                                        <w:right w:val="none" w:sz="0" w:space="0" w:color="auto"/>
                                                      </w:divBdr>
                                                      <w:divsChild>
                                                        <w:div w:id="231739493">
                                                          <w:marLeft w:val="0"/>
                                                          <w:marRight w:val="0"/>
                                                          <w:marTop w:val="0"/>
                                                          <w:marBottom w:val="0"/>
                                                          <w:divBdr>
                                                            <w:top w:val="none" w:sz="0" w:space="0" w:color="auto"/>
                                                            <w:left w:val="none" w:sz="0" w:space="0" w:color="auto"/>
                                                            <w:bottom w:val="none" w:sz="0" w:space="0" w:color="auto"/>
                                                            <w:right w:val="none" w:sz="0" w:space="0" w:color="auto"/>
                                                          </w:divBdr>
                                                          <w:divsChild>
                                                            <w:div w:id="120120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828177">
                                                      <w:marLeft w:val="0"/>
                                                      <w:marRight w:val="0"/>
                                                      <w:marTop w:val="0"/>
                                                      <w:marBottom w:val="0"/>
                                                      <w:divBdr>
                                                        <w:top w:val="none" w:sz="0" w:space="0" w:color="auto"/>
                                                        <w:left w:val="none" w:sz="0" w:space="0" w:color="auto"/>
                                                        <w:bottom w:val="none" w:sz="0" w:space="0" w:color="auto"/>
                                                        <w:right w:val="none" w:sz="0" w:space="0" w:color="auto"/>
                                                      </w:divBdr>
                                                    </w:div>
                                                    <w:div w:id="731779649">
                                                      <w:marLeft w:val="0"/>
                                                      <w:marRight w:val="0"/>
                                                      <w:marTop w:val="0"/>
                                                      <w:marBottom w:val="0"/>
                                                      <w:divBdr>
                                                        <w:top w:val="none" w:sz="0" w:space="0" w:color="auto"/>
                                                        <w:left w:val="none" w:sz="0" w:space="0" w:color="auto"/>
                                                        <w:bottom w:val="none" w:sz="0" w:space="0" w:color="auto"/>
                                                        <w:right w:val="none" w:sz="0" w:space="0" w:color="auto"/>
                                                      </w:divBdr>
                                                      <w:divsChild>
                                                        <w:div w:id="454913807">
                                                          <w:marLeft w:val="0"/>
                                                          <w:marRight w:val="0"/>
                                                          <w:marTop w:val="0"/>
                                                          <w:marBottom w:val="0"/>
                                                          <w:divBdr>
                                                            <w:top w:val="none" w:sz="0" w:space="0" w:color="auto"/>
                                                            <w:left w:val="none" w:sz="0" w:space="0" w:color="auto"/>
                                                            <w:bottom w:val="none" w:sz="0" w:space="0" w:color="auto"/>
                                                            <w:right w:val="none" w:sz="0" w:space="0" w:color="auto"/>
                                                          </w:divBdr>
                                                          <w:divsChild>
                                                            <w:div w:id="24576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762896">
                                                      <w:marLeft w:val="0"/>
                                                      <w:marRight w:val="0"/>
                                                      <w:marTop w:val="0"/>
                                                      <w:marBottom w:val="0"/>
                                                      <w:divBdr>
                                                        <w:top w:val="none" w:sz="0" w:space="0" w:color="auto"/>
                                                        <w:left w:val="none" w:sz="0" w:space="0" w:color="auto"/>
                                                        <w:bottom w:val="none" w:sz="0" w:space="0" w:color="auto"/>
                                                        <w:right w:val="none" w:sz="0" w:space="0" w:color="auto"/>
                                                      </w:divBdr>
                                                    </w:div>
                                                    <w:div w:id="1286540288">
                                                      <w:marLeft w:val="0"/>
                                                      <w:marRight w:val="0"/>
                                                      <w:marTop w:val="0"/>
                                                      <w:marBottom w:val="0"/>
                                                      <w:divBdr>
                                                        <w:top w:val="none" w:sz="0" w:space="0" w:color="auto"/>
                                                        <w:left w:val="none" w:sz="0" w:space="0" w:color="auto"/>
                                                        <w:bottom w:val="none" w:sz="0" w:space="0" w:color="auto"/>
                                                        <w:right w:val="none" w:sz="0" w:space="0" w:color="auto"/>
                                                      </w:divBdr>
                                                      <w:divsChild>
                                                        <w:div w:id="1012414103">
                                                          <w:marLeft w:val="0"/>
                                                          <w:marRight w:val="0"/>
                                                          <w:marTop w:val="0"/>
                                                          <w:marBottom w:val="0"/>
                                                          <w:divBdr>
                                                            <w:top w:val="none" w:sz="0" w:space="0" w:color="auto"/>
                                                            <w:left w:val="none" w:sz="0" w:space="0" w:color="auto"/>
                                                            <w:bottom w:val="none" w:sz="0" w:space="0" w:color="auto"/>
                                                            <w:right w:val="none" w:sz="0" w:space="0" w:color="auto"/>
                                                          </w:divBdr>
                                                          <w:divsChild>
                                                            <w:div w:id="16367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216565">
                                                      <w:marLeft w:val="0"/>
                                                      <w:marRight w:val="0"/>
                                                      <w:marTop w:val="0"/>
                                                      <w:marBottom w:val="0"/>
                                                      <w:divBdr>
                                                        <w:top w:val="none" w:sz="0" w:space="0" w:color="auto"/>
                                                        <w:left w:val="none" w:sz="0" w:space="0" w:color="auto"/>
                                                        <w:bottom w:val="none" w:sz="0" w:space="0" w:color="auto"/>
                                                        <w:right w:val="none" w:sz="0" w:space="0" w:color="auto"/>
                                                      </w:divBdr>
                                                    </w:div>
                                                    <w:div w:id="1675765702">
                                                      <w:marLeft w:val="0"/>
                                                      <w:marRight w:val="0"/>
                                                      <w:marTop w:val="0"/>
                                                      <w:marBottom w:val="0"/>
                                                      <w:divBdr>
                                                        <w:top w:val="none" w:sz="0" w:space="0" w:color="auto"/>
                                                        <w:left w:val="none" w:sz="0" w:space="0" w:color="auto"/>
                                                        <w:bottom w:val="none" w:sz="0" w:space="0" w:color="auto"/>
                                                        <w:right w:val="none" w:sz="0" w:space="0" w:color="auto"/>
                                                      </w:divBdr>
                                                    </w:div>
                                                    <w:div w:id="1758671443">
                                                      <w:marLeft w:val="0"/>
                                                      <w:marRight w:val="0"/>
                                                      <w:marTop w:val="0"/>
                                                      <w:marBottom w:val="0"/>
                                                      <w:divBdr>
                                                        <w:top w:val="none" w:sz="0" w:space="0" w:color="auto"/>
                                                        <w:left w:val="none" w:sz="0" w:space="0" w:color="auto"/>
                                                        <w:bottom w:val="none" w:sz="0" w:space="0" w:color="auto"/>
                                                        <w:right w:val="none" w:sz="0" w:space="0" w:color="auto"/>
                                                      </w:divBdr>
                                                      <w:divsChild>
                                                        <w:div w:id="1550067714">
                                                          <w:marLeft w:val="0"/>
                                                          <w:marRight w:val="0"/>
                                                          <w:marTop w:val="0"/>
                                                          <w:marBottom w:val="0"/>
                                                          <w:divBdr>
                                                            <w:top w:val="none" w:sz="0" w:space="0" w:color="auto"/>
                                                            <w:left w:val="none" w:sz="0" w:space="0" w:color="auto"/>
                                                            <w:bottom w:val="none" w:sz="0" w:space="0" w:color="auto"/>
                                                            <w:right w:val="none" w:sz="0" w:space="0" w:color="auto"/>
                                                          </w:divBdr>
                                                          <w:divsChild>
                                                            <w:div w:id="140884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96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11003752">
      <w:bodyDiv w:val="1"/>
      <w:marLeft w:val="0"/>
      <w:marRight w:val="0"/>
      <w:marTop w:val="0"/>
      <w:marBottom w:val="0"/>
      <w:divBdr>
        <w:top w:val="none" w:sz="0" w:space="0" w:color="auto"/>
        <w:left w:val="none" w:sz="0" w:space="0" w:color="auto"/>
        <w:bottom w:val="none" w:sz="0" w:space="0" w:color="auto"/>
        <w:right w:val="none" w:sz="0" w:space="0" w:color="auto"/>
      </w:divBdr>
      <w:divsChild>
        <w:div w:id="1009676723">
          <w:marLeft w:val="0"/>
          <w:marRight w:val="0"/>
          <w:marTop w:val="0"/>
          <w:marBottom w:val="0"/>
          <w:divBdr>
            <w:top w:val="none" w:sz="0" w:space="0" w:color="auto"/>
            <w:left w:val="none" w:sz="0" w:space="0" w:color="auto"/>
            <w:bottom w:val="none" w:sz="0" w:space="0" w:color="auto"/>
            <w:right w:val="none" w:sz="0" w:space="0" w:color="auto"/>
          </w:divBdr>
          <w:divsChild>
            <w:div w:id="600648298">
              <w:marLeft w:val="0"/>
              <w:marRight w:val="0"/>
              <w:marTop w:val="0"/>
              <w:marBottom w:val="257"/>
              <w:divBdr>
                <w:top w:val="none" w:sz="0" w:space="0" w:color="auto"/>
                <w:left w:val="none" w:sz="0" w:space="0" w:color="auto"/>
                <w:bottom w:val="none" w:sz="0" w:space="0" w:color="auto"/>
                <w:right w:val="none" w:sz="0" w:space="0" w:color="auto"/>
              </w:divBdr>
              <w:divsChild>
                <w:div w:id="908148291">
                  <w:marLeft w:val="0"/>
                  <w:marRight w:val="0"/>
                  <w:marTop w:val="0"/>
                  <w:marBottom w:val="0"/>
                  <w:divBdr>
                    <w:top w:val="none" w:sz="0" w:space="0" w:color="auto"/>
                    <w:left w:val="none" w:sz="0" w:space="0" w:color="auto"/>
                    <w:bottom w:val="none" w:sz="0" w:space="0" w:color="auto"/>
                    <w:right w:val="none" w:sz="0" w:space="0" w:color="auto"/>
                  </w:divBdr>
                  <w:divsChild>
                    <w:div w:id="672029243">
                      <w:marLeft w:val="0"/>
                      <w:marRight w:val="0"/>
                      <w:marTop w:val="0"/>
                      <w:marBottom w:val="0"/>
                      <w:divBdr>
                        <w:top w:val="none" w:sz="0" w:space="0" w:color="auto"/>
                        <w:left w:val="none" w:sz="0" w:space="0" w:color="auto"/>
                        <w:bottom w:val="none" w:sz="0" w:space="0" w:color="auto"/>
                        <w:right w:val="none" w:sz="0" w:space="0" w:color="auto"/>
                      </w:divBdr>
                      <w:divsChild>
                        <w:div w:id="927540978">
                          <w:marLeft w:val="0"/>
                          <w:marRight w:val="0"/>
                          <w:marTop w:val="0"/>
                          <w:marBottom w:val="0"/>
                          <w:divBdr>
                            <w:top w:val="none" w:sz="0" w:space="0" w:color="auto"/>
                            <w:left w:val="none" w:sz="0" w:space="0" w:color="auto"/>
                            <w:bottom w:val="none" w:sz="0" w:space="0" w:color="auto"/>
                            <w:right w:val="none" w:sz="0" w:space="0" w:color="auto"/>
                          </w:divBdr>
                          <w:divsChild>
                            <w:div w:id="1171480741">
                              <w:marLeft w:val="0"/>
                              <w:marRight w:val="0"/>
                              <w:marTop w:val="0"/>
                              <w:marBottom w:val="0"/>
                              <w:divBdr>
                                <w:top w:val="none" w:sz="0" w:space="0" w:color="auto"/>
                                <w:left w:val="none" w:sz="0" w:space="0" w:color="auto"/>
                                <w:bottom w:val="none" w:sz="0" w:space="0" w:color="auto"/>
                                <w:right w:val="none" w:sz="0" w:space="0" w:color="auto"/>
                              </w:divBdr>
                              <w:divsChild>
                                <w:div w:id="152989032">
                                  <w:marLeft w:val="0"/>
                                  <w:marRight w:val="0"/>
                                  <w:marTop w:val="0"/>
                                  <w:marBottom w:val="0"/>
                                  <w:divBdr>
                                    <w:top w:val="none" w:sz="0" w:space="0" w:color="auto"/>
                                    <w:left w:val="none" w:sz="0" w:space="0" w:color="auto"/>
                                    <w:bottom w:val="none" w:sz="0" w:space="0" w:color="auto"/>
                                    <w:right w:val="none" w:sz="0" w:space="0" w:color="auto"/>
                                  </w:divBdr>
                                  <w:divsChild>
                                    <w:div w:id="894511991">
                                      <w:marLeft w:val="0"/>
                                      <w:marRight w:val="0"/>
                                      <w:marTop w:val="0"/>
                                      <w:marBottom w:val="0"/>
                                      <w:divBdr>
                                        <w:top w:val="none" w:sz="0" w:space="0" w:color="auto"/>
                                        <w:left w:val="none" w:sz="0" w:space="0" w:color="auto"/>
                                        <w:bottom w:val="none" w:sz="0" w:space="0" w:color="auto"/>
                                        <w:right w:val="none" w:sz="0" w:space="0" w:color="auto"/>
                                      </w:divBdr>
                                      <w:divsChild>
                                        <w:div w:id="1382482255">
                                          <w:marLeft w:val="0"/>
                                          <w:marRight w:val="0"/>
                                          <w:marTop w:val="0"/>
                                          <w:marBottom w:val="0"/>
                                          <w:divBdr>
                                            <w:top w:val="none" w:sz="0" w:space="0" w:color="auto"/>
                                            <w:left w:val="none" w:sz="0" w:space="0" w:color="auto"/>
                                            <w:bottom w:val="none" w:sz="0" w:space="0" w:color="auto"/>
                                            <w:right w:val="none" w:sz="0" w:space="0" w:color="auto"/>
                                          </w:divBdr>
                                          <w:divsChild>
                                            <w:div w:id="296616669">
                                              <w:marLeft w:val="0"/>
                                              <w:marRight w:val="0"/>
                                              <w:marTop w:val="0"/>
                                              <w:marBottom w:val="0"/>
                                              <w:divBdr>
                                                <w:top w:val="none" w:sz="0" w:space="0" w:color="auto"/>
                                                <w:left w:val="none" w:sz="0" w:space="0" w:color="auto"/>
                                                <w:bottom w:val="none" w:sz="0" w:space="0" w:color="auto"/>
                                                <w:right w:val="none" w:sz="0" w:space="0" w:color="auto"/>
                                              </w:divBdr>
                                              <w:divsChild>
                                                <w:div w:id="1977418476">
                                                  <w:marLeft w:val="0"/>
                                                  <w:marRight w:val="0"/>
                                                  <w:marTop w:val="0"/>
                                                  <w:marBottom w:val="0"/>
                                                  <w:divBdr>
                                                    <w:top w:val="none" w:sz="0" w:space="0" w:color="auto"/>
                                                    <w:left w:val="none" w:sz="0" w:space="0" w:color="auto"/>
                                                    <w:bottom w:val="none" w:sz="0" w:space="0" w:color="auto"/>
                                                    <w:right w:val="none" w:sz="0" w:space="0" w:color="auto"/>
                                                  </w:divBdr>
                                                  <w:divsChild>
                                                    <w:div w:id="1001542621">
                                                      <w:marLeft w:val="0"/>
                                                      <w:marRight w:val="0"/>
                                                      <w:marTop w:val="0"/>
                                                      <w:marBottom w:val="0"/>
                                                      <w:divBdr>
                                                        <w:top w:val="none" w:sz="0" w:space="0" w:color="auto"/>
                                                        <w:left w:val="none" w:sz="0" w:space="0" w:color="auto"/>
                                                        <w:bottom w:val="none" w:sz="0" w:space="0" w:color="auto"/>
                                                        <w:right w:val="none" w:sz="0" w:space="0" w:color="auto"/>
                                                      </w:divBdr>
                                                      <w:divsChild>
                                                        <w:div w:id="33554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54996994">
      <w:bodyDiv w:val="1"/>
      <w:marLeft w:val="0"/>
      <w:marRight w:val="0"/>
      <w:marTop w:val="0"/>
      <w:marBottom w:val="0"/>
      <w:divBdr>
        <w:top w:val="none" w:sz="0" w:space="0" w:color="auto"/>
        <w:left w:val="none" w:sz="0" w:space="0" w:color="auto"/>
        <w:bottom w:val="none" w:sz="0" w:space="0" w:color="auto"/>
        <w:right w:val="none" w:sz="0" w:space="0" w:color="auto"/>
      </w:divBdr>
    </w:div>
    <w:div w:id="663316707">
      <w:bodyDiv w:val="1"/>
      <w:marLeft w:val="0"/>
      <w:marRight w:val="0"/>
      <w:marTop w:val="0"/>
      <w:marBottom w:val="0"/>
      <w:divBdr>
        <w:top w:val="none" w:sz="0" w:space="0" w:color="auto"/>
        <w:left w:val="none" w:sz="0" w:space="0" w:color="auto"/>
        <w:bottom w:val="none" w:sz="0" w:space="0" w:color="auto"/>
        <w:right w:val="none" w:sz="0" w:space="0" w:color="auto"/>
      </w:divBdr>
    </w:div>
    <w:div w:id="714617772">
      <w:bodyDiv w:val="1"/>
      <w:marLeft w:val="0"/>
      <w:marRight w:val="0"/>
      <w:marTop w:val="0"/>
      <w:marBottom w:val="0"/>
      <w:divBdr>
        <w:top w:val="none" w:sz="0" w:space="0" w:color="auto"/>
        <w:left w:val="none" w:sz="0" w:space="0" w:color="auto"/>
        <w:bottom w:val="none" w:sz="0" w:space="0" w:color="auto"/>
        <w:right w:val="none" w:sz="0" w:space="0" w:color="auto"/>
      </w:divBdr>
      <w:divsChild>
        <w:div w:id="1979800123">
          <w:marLeft w:val="0"/>
          <w:marRight w:val="0"/>
          <w:marTop w:val="0"/>
          <w:marBottom w:val="0"/>
          <w:divBdr>
            <w:top w:val="none" w:sz="0" w:space="0" w:color="auto"/>
            <w:left w:val="none" w:sz="0" w:space="0" w:color="auto"/>
            <w:bottom w:val="none" w:sz="0" w:space="0" w:color="auto"/>
            <w:right w:val="none" w:sz="0" w:space="0" w:color="auto"/>
          </w:divBdr>
          <w:divsChild>
            <w:div w:id="1356348887">
              <w:marLeft w:val="0"/>
              <w:marRight w:val="0"/>
              <w:marTop w:val="0"/>
              <w:marBottom w:val="257"/>
              <w:divBdr>
                <w:top w:val="none" w:sz="0" w:space="0" w:color="auto"/>
                <w:left w:val="none" w:sz="0" w:space="0" w:color="auto"/>
                <w:bottom w:val="none" w:sz="0" w:space="0" w:color="auto"/>
                <w:right w:val="none" w:sz="0" w:space="0" w:color="auto"/>
              </w:divBdr>
              <w:divsChild>
                <w:div w:id="646131360">
                  <w:marLeft w:val="0"/>
                  <w:marRight w:val="0"/>
                  <w:marTop w:val="0"/>
                  <w:marBottom w:val="0"/>
                  <w:divBdr>
                    <w:top w:val="none" w:sz="0" w:space="0" w:color="auto"/>
                    <w:left w:val="none" w:sz="0" w:space="0" w:color="auto"/>
                    <w:bottom w:val="none" w:sz="0" w:space="0" w:color="auto"/>
                    <w:right w:val="none" w:sz="0" w:space="0" w:color="auto"/>
                  </w:divBdr>
                  <w:divsChild>
                    <w:div w:id="611279877">
                      <w:marLeft w:val="0"/>
                      <w:marRight w:val="0"/>
                      <w:marTop w:val="0"/>
                      <w:marBottom w:val="0"/>
                      <w:divBdr>
                        <w:top w:val="none" w:sz="0" w:space="0" w:color="auto"/>
                        <w:left w:val="none" w:sz="0" w:space="0" w:color="auto"/>
                        <w:bottom w:val="none" w:sz="0" w:space="0" w:color="auto"/>
                        <w:right w:val="none" w:sz="0" w:space="0" w:color="auto"/>
                      </w:divBdr>
                      <w:divsChild>
                        <w:div w:id="1106576292">
                          <w:marLeft w:val="0"/>
                          <w:marRight w:val="0"/>
                          <w:marTop w:val="0"/>
                          <w:marBottom w:val="0"/>
                          <w:divBdr>
                            <w:top w:val="none" w:sz="0" w:space="0" w:color="auto"/>
                            <w:left w:val="none" w:sz="0" w:space="0" w:color="auto"/>
                            <w:bottom w:val="none" w:sz="0" w:space="0" w:color="auto"/>
                            <w:right w:val="none" w:sz="0" w:space="0" w:color="auto"/>
                          </w:divBdr>
                          <w:divsChild>
                            <w:div w:id="522983023">
                              <w:marLeft w:val="0"/>
                              <w:marRight w:val="0"/>
                              <w:marTop w:val="0"/>
                              <w:marBottom w:val="0"/>
                              <w:divBdr>
                                <w:top w:val="none" w:sz="0" w:space="0" w:color="auto"/>
                                <w:left w:val="none" w:sz="0" w:space="0" w:color="auto"/>
                                <w:bottom w:val="none" w:sz="0" w:space="0" w:color="auto"/>
                                <w:right w:val="none" w:sz="0" w:space="0" w:color="auto"/>
                              </w:divBdr>
                              <w:divsChild>
                                <w:div w:id="502014736">
                                  <w:marLeft w:val="0"/>
                                  <w:marRight w:val="0"/>
                                  <w:marTop w:val="0"/>
                                  <w:marBottom w:val="0"/>
                                  <w:divBdr>
                                    <w:top w:val="none" w:sz="0" w:space="0" w:color="auto"/>
                                    <w:left w:val="none" w:sz="0" w:space="0" w:color="auto"/>
                                    <w:bottom w:val="none" w:sz="0" w:space="0" w:color="auto"/>
                                    <w:right w:val="none" w:sz="0" w:space="0" w:color="auto"/>
                                  </w:divBdr>
                                  <w:divsChild>
                                    <w:div w:id="1530534501">
                                      <w:marLeft w:val="0"/>
                                      <w:marRight w:val="0"/>
                                      <w:marTop w:val="0"/>
                                      <w:marBottom w:val="0"/>
                                      <w:divBdr>
                                        <w:top w:val="none" w:sz="0" w:space="0" w:color="auto"/>
                                        <w:left w:val="none" w:sz="0" w:space="0" w:color="auto"/>
                                        <w:bottom w:val="none" w:sz="0" w:space="0" w:color="auto"/>
                                        <w:right w:val="none" w:sz="0" w:space="0" w:color="auto"/>
                                      </w:divBdr>
                                      <w:divsChild>
                                        <w:div w:id="1885093534">
                                          <w:marLeft w:val="0"/>
                                          <w:marRight w:val="0"/>
                                          <w:marTop w:val="0"/>
                                          <w:marBottom w:val="0"/>
                                          <w:divBdr>
                                            <w:top w:val="none" w:sz="0" w:space="0" w:color="auto"/>
                                            <w:left w:val="none" w:sz="0" w:space="0" w:color="auto"/>
                                            <w:bottom w:val="none" w:sz="0" w:space="0" w:color="auto"/>
                                            <w:right w:val="none" w:sz="0" w:space="0" w:color="auto"/>
                                          </w:divBdr>
                                          <w:divsChild>
                                            <w:div w:id="214974471">
                                              <w:marLeft w:val="0"/>
                                              <w:marRight w:val="0"/>
                                              <w:marTop w:val="0"/>
                                              <w:marBottom w:val="0"/>
                                              <w:divBdr>
                                                <w:top w:val="none" w:sz="0" w:space="0" w:color="auto"/>
                                                <w:left w:val="none" w:sz="0" w:space="0" w:color="auto"/>
                                                <w:bottom w:val="none" w:sz="0" w:space="0" w:color="auto"/>
                                                <w:right w:val="none" w:sz="0" w:space="0" w:color="auto"/>
                                              </w:divBdr>
                                              <w:divsChild>
                                                <w:div w:id="75516800">
                                                  <w:marLeft w:val="0"/>
                                                  <w:marRight w:val="0"/>
                                                  <w:marTop w:val="0"/>
                                                  <w:marBottom w:val="0"/>
                                                  <w:divBdr>
                                                    <w:top w:val="none" w:sz="0" w:space="0" w:color="auto"/>
                                                    <w:left w:val="none" w:sz="0" w:space="0" w:color="auto"/>
                                                    <w:bottom w:val="none" w:sz="0" w:space="0" w:color="auto"/>
                                                    <w:right w:val="none" w:sz="0" w:space="0" w:color="auto"/>
                                                  </w:divBdr>
                                                  <w:divsChild>
                                                    <w:div w:id="1539050203">
                                                      <w:marLeft w:val="0"/>
                                                      <w:marRight w:val="0"/>
                                                      <w:marTop w:val="0"/>
                                                      <w:marBottom w:val="0"/>
                                                      <w:divBdr>
                                                        <w:top w:val="none" w:sz="0" w:space="0" w:color="auto"/>
                                                        <w:left w:val="none" w:sz="0" w:space="0" w:color="auto"/>
                                                        <w:bottom w:val="none" w:sz="0" w:space="0" w:color="auto"/>
                                                        <w:right w:val="none" w:sz="0" w:space="0" w:color="auto"/>
                                                      </w:divBdr>
                                                      <w:divsChild>
                                                        <w:div w:id="83403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92100270">
      <w:bodyDiv w:val="1"/>
      <w:marLeft w:val="0"/>
      <w:marRight w:val="0"/>
      <w:marTop w:val="0"/>
      <w:marBottom w:val="0"/>
      <w:divBdr>
        <w:top w:val="none" w:sz="0" w:space="0" w:color="auto"/>
        <w:left w:val="none" w:sz="0" w:space="0" w:color="auto"/>
        <w:bottom w:val="none" w:sz="0" w:space="0" w:color="auto"/>
        <w:right w:val="none" w:sz="0" w:space="0" w:color="auto"/>
      </w:divBdr>
      <w:divsChild>
        <w:div w:id="1015039613">
          <w:marLeft w:val="0"/>
          <w:marRight w:val="0"/>
          <w:marTop w:val="0"/>
          <w:marBottom w:val="0"/>
          <w:divBdr>
            <w:top w:val="none" w:sz="0" w:space="0" w:color="auto"/>
            <w:left w:val="none" w:sz="0" w:space="0" w:color="auto"/>
            <w:bottom w:val="none" w:sz="0" w:space="0" w:color="auto"/>
            <w:right w:val="none" w:sz="0" w:space="0" w:color="auto"/>
          </w:divBdr>
          <w:divsChild>
            <w:div w:id="706031377">
              <w:marLeft w:val="0"/>
              <w:marRight w:val="0"/>
              <w:marTop w:val="0"/>
              <w:marBottom w:val="257"/>
              <w:divBdr>
                <w:top w:val="none" w:sz="0" w:space="0" w:color="auto"/>
                <w:left w:val="none" w:sz="0" w:space="0" w:color="auto"/>
                <w:bottom w:val="none" w:sz="0" w:space="0" w:color="auto"/>
                <w:right w:val="none" w:sz="0" w:space="0" w:color="auto"/>
              </w:divBdr>
              <w:divsChild>
                <w:div w:id="466242970">
                  <w:marLeft w:val="0"/>
                  <w:marRight w:val="0"/>
                  <w:marTop w:val="0"/>
                  <w:marBottom w:val="0"/>
                  <w:divBdr>
                    <w:top w:val="none" w:sz="0" w:space="0" w:color="auto"/>
                    <w:left w:val="none" w:sz="0" w:space="0" w:color="auto"/>
                    <w:bottom w:val="none" w:sz="0" w:space="0" w:color="auto"/>
                    <w:right w:val="none" w:sz="0" w:space="0" w:color="auto"/>
                  </w:divBdr>
                  <w:divsChild>
                    <w:div w:id="1895266557">
                      <w:marLeft w:val="0"/>
                      <w:marRight w:val="0"/>
                      <w:marTop w:val="0"/>
                      <w:marBottom w:val="0"/>
                      <w:divBdr>
                        <w:top w:val="none" w:sz="0" w:space="0" w:color="auto"/>
                        <w:left w:val="none" w:sz="0" w:space="0" w:color="auto"/>
                        <w:bottom w:val="none" w:sz="0" w:space="0" w:color="auto"/>
                        <w:right w:val="none" w:sz="0" w:space="0" w:color="auto"/>
                      </w:divBdr>
                      <w:divsChild>
                        <w:div w:id="1225801932">
                          <w:marLeft w:val="0"/>
                          <w:marRight w:val="0"/>
                          <w:marTop w:val="0"/>
                          <w:marBottom w:val="0"/>
                          <w:divBdr>
                            <w:top w:val="none" w:sz="0" w:space="0" w:color="auto"/>
                            <w:left w:val="none" w:sz="0" w:space="0" w:color="auto"/>
                            <w:bottom w:val="none" w:sz="0" w:space="0" w:color="auto"/>
                            <w:right w:val="none" w:sz="0" w:space="0" w:color="auto"/>
                          </w:divBdr>
                          <w:divsChild>
                            <w:div w:id="49961171">
                              <w:marLeft w:val="0"/>
                              <w:marRight w:val="0"/>
                              <w:marTop w:val="0"/>
                              <w:marBottom w:val="0"/>
                              <w:divBdr>
                                <w:top w:val="none" w:sz="0" w:space="0" w:color="auto"/>
                                <w:left w:val="none" w:sz="0" w:space="0" w:color="auto"/>
                                <w:bottom w:val="none" w:sz="0" w:space="0" w:color="auto"/>
                                <w:right w:val="none" w:sz="0" w:space="0" w:color="auto"/>
                              </w:divBdr>
                              <w:divsChild>
                                <w:div w:id="2063407596">
                                  <w:marLeft w:val="0"/>
                                  <w:marRight w:val="0"/>
                                  <w:marTop w:val="0"/>
                                  <w:marBottom w:val="0"/>
                                  <w:divBdr>
                                    <w:top w:val="none" w:sz="0" w:space="0" w:color="auto"/>
                                    <w:left w:val="none" w:sz="0" w:space="0" w:color="auto"/>
                                    <w:bottom w:val="none" w:sz="0" w:space="0" w:color="auto"/>
                                    <w:right w:val="none" w:sz="0" w:space="0" w:color="auto"/>
                                  </w:divBdr>
                                  <w:divsChild>
                                    <w:div w:id="752044804">
                                      <w:marLeft w:val="0"/>
                                      <w:marRight w:val="0"/>
                                      <w:marTop w:val="0"/>
                                      <w:marBottom w:val="0"/>
                                      <w:divBdr>
                                        <w:top w:val="none" w:sz="0" w:space="0" w:color="auto"/>
                                        <w:left w:val="none" w:sz="0" w:space="0" w:color="auto"/>
                                        <w:bottom w:val="none" w:sz="0" w:space="0" w:color="auto"/>
                                        <w:right w:val="none" w:sz="0" w:space="0" w:color="auto"/>
                                      </w:divBdr>
                                      <w:divsChild>
                                        <w:div w:id="1239055133">
                                          <w:marLeft w:val="0"/>
                                          <w:marRight w:val="0"/>
                                          <w:marTop w:val="0"/>
                                          <w:marBottom w:val="0"/>
                                          <w:divBdr>
                                            <w:top w:val="none" w:sz="0" w:space="0" w:color="auto"/>
                                            <w:left w:val="none" w:sz="0" w:space="0" w:color="auto"/>
                                            <w:bottom w:val="none" w:sz="0" w:space="0" w:color="auto"/>
                                            <w:right w:val="none" w:sz="0" w:space="0" w:color="auto"/>
                                          </w:divBdr>
                                          <w:divsChild>
                                            <w:div w:id="1292785672">
                                              <w:marLeft w:val="0"/>
                                              <w:marRight w:val="0"/>
                                              <w:marTop w:val="0"/>
                                              <w:marBottom w:val="0"/>
                                              <w:divBdr>
                                                <w:top w:val="none" w:sz="0" w:space="0" w:color="auto"/>
                                                <w:left w:val="none" w:sz="0" w:space="0" w:color="auto"/>
                                                <w:bottom w:val="none" w:sz="0" w:space="0" w:color="auto"/>
                                                <w:right w:val="none" w:sz="0" w:space="0" w:color="auto"/>
                                              </w:divBdr>
                                              <w:divsChild>
                                                <w:div w:id="1539900121">
                                                  <w:marLeft w:val="0"/>
                                                  <w:marRight w:val="0"/>
                                                  <w:marTop w:val="0"/>
                                                  <w:marBottom w:val="0"/>
                                                  <w:divBdr>
                                                    <w:top w:val="none" w:sz="0" w:space="0" w:color="auto"/>
                                                    <w:left w:val="none" w:sz="0" w:space="0" w:color="auto"/>
                                                    <w:bottom w:val="none" w:sz="0" w:space="0" w:color="auto"/>
                                                    <w:right w:val="none" w:sz="0" w:space="0" w:color="auto"/>
                                                  </w:divBdr>
                                                  <w:divsChild>
                                                    <w:div w:id="214187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34891937">
      <w:bodyDiv w:val="1"/>
      <w:marLeft w:val="0"/>
      <w:marRight w:val="0"/>
      <w:marTop w:val="0"/>
      <w:marBottom w:val="0"/>
      <w:divBdr>
        <w:top w:val="none" w:sz="0" w:space="0" w:color="auto"/>
        <w:left w:val="none" w:sz="0" w:space="0" w:color="auto"/>
        <w:bottom w:val="none" w:sz="0" w:space="0" w:color="auto"/>
        <w:right w:val="none" w:sz="0" w:space="0" w:color="auto"/>
      </w:divBdr>
    </w:div>
    <w:div w:id="1207795157">
      <w:bodyDiv w:val="1"/>
      <w:marLeft w:val="0"/>
      <w:marRight w:val="0"/>
      <w:marTop w:val="0"/>
      <w:marBottom w:val="0"/>
      <w:divBdr>
        <w:top w:val="none" w:sz="0" w:space="0" w:color="auto"/>
        <w:left w:val="none" w:sz="0" w:space="0" w:color="auto"/>
        <w:bottom w:val="none" w:sz="0" w:space="0" w:color="auto"/>
        <w:right w:val="none" w:sz="0" w:space="0" w:color="auto"/>
      </w:divBdr>
      <w:divsChild>
        <w:div w:id="1140420698">
          <w:marLeft w:val="0"/>
          <w:marRight w:val="0"/>
          <w:marTop w:val="0"/>
          <w:marBottom w:val="0"/>
          <w:divBdr>
            <w:top w:val="none" w:sz="0" w:space="0" w:color="auto"/>
            <w:left w:val="none" w:sz="0" w:space="0" w:color="auto"/>
            <w:bottom w:val="none" w:sz="0" w:space="0" w:color="auto"/>
            <w:right w:val="none" w:sz="0" w:space="0" w:color="auto"/>
          </w:divBdr>
          <w:divsChild>
            <w:div w:id="1749378844">
              <w:marLeft w:val="0"/>
              <w:marRight w:val="0"/>
              <w:marTop w:val="0"/>
              <w:marBottom w:val="257"/>
              <w:divBdr>
                <w:top w:val="none" w:sz="0" w:space="0" w:color="auto"/>
                <w:left w:val="none" w:sz="0" w:space="0" w:color="auto"/>
                <w:bottom w:val="none" w:sz="0" w:space="0" w:color="auto"/>
                <w:right w:val="none" w:sz="0" w:space="0" w:color="auto"/>
              </w:divBdr>
              <w:divsChild>
                <w:div w:id="1886332963">
                  <w:marLeft w:val="0"/>
                  <w:marRight w:val="0"/>
                  <w:marTop w:val="0"/>
                  <w:marBottom w:val="0"/>
                  <w:divBdr>
                    <w:top w:val="none" w:sz="0" w:space="0" w:color="auto"/>
                    <w:left w:val="none" w:sz="0" w:space="0" w:color="auto"/>
                    <w:bottom w:val="none" w:sz="0" w:space="0" w:color="auto"/>
                    <w:right w:val="none" w:sz="0" w:space="0" w:color="auto"/>
                  </w:divBdr>
                  <w:divsChild>
                    <w:div w:id="61606248">
                      <w:marLeft w:val="0"/>
                      <w:marRight w:val="0"/>
                      <w:marTop w:val="0"/>
                      <w:marBottom w:val="0"/>
                      <w:divBdr>
                        <w:top w:val="none" w:sz="0" w:space="0" w:color="auto"/>
                        <w:left w:val="none" w:sz="0" w:space="0" w:color="auto"/>
                        <w:bottom w:val="none" w:sz="0" w:space="0" w:color="auto"/>
                        <w:right w:val="none" w:sz="0" w:space="0" w:color="auto"/>
                      </w:divBdr>
                      <w:divsChild>
                        <w:div w:id="1317102452">
                          <w:marLeft w:val="0"/>
                          <w:marRight w:val="0"/>
                          <w:marTop w:val="0"/>
                          <w:marBottom w:val="0"/>
                          <w:divBdr>
                            <w:top w:val="none" w:sz="0" w:space="0" w:color="auto"/>
                            <w:left w:val="none" w:sz="0" w:space="0" w:color="auto"/>
                            <w:bottom w:val="none" w:sz="0" w:space="0" w:color="auto"/>
                            <w:right w:val="none" w:sz="0" w:space="0" w:color="auto"/>
                          </w:divBdr>
                          <w:divsChild>
                            <w:div w:id="399669018">
                              <w:marLeft w:val="0"/>
                              <w:marRight w:val="0"/>
                              <w:marTop w:val="0"/>
                              <w:marBottom w:val="0"/>
                              <w:divBdr>
                                <w:top w:val="none" w:sz="0" w:space="0" w:color="auto"/>
                                <w:left w:val="none" w:sz="0" w:space="0" w:color="auto"/>
                                <w:bottom w:val="none" w:sz="0" w:space="0" w:color="auto"/>
                                <w:right w:val="none" w:sz="0" w:space="0" w:color="auto"/>
                              </w:divBdr>
                              <w:divsChild>
                                <w:div w:id="613482697">
                                  <w:marLeft w:val="0"/>
                                  <w:marRight w:val="0"/>
                                  <w:marTop w:val="0"/>
                                  <w:marBottom w:val="0"/>
                                  <w:divBdr>
                                    <w:top w:val="none" w:sz="0" w:space="0" w:color="auto"/>
                                    <w:left w:val="none" w:sz="0" w:space="0" w:color="auto"/>
                                    <w:bottom w:val="none" w:sz="0" w:space="0" w:color="auto"/>
                                    <w:right w:val="none" w:sz="0" w:space="0" w:color="auto"/>
                                  </w:divBdr>
                                  <w:divsChild>
                                    <w:div w:id="1946814058">
                                      <w:marLeft w:val="0"/>
                                      <w:marRight w:val="0"/>
                                      <w:marTop w:val="0"/>
                                      <w:marBottom w:val="0"/>
                                      <w:divBdr>
                                        <w:top w:val="none" w:sz="0" w:space="0" w:color="auto"/>
                                        <w:left w:val="none" w:sz="0" w:space="0" w:color="auto"/>
                                        <w:bottom w:val="none" w:sz="0" w:space="0" w:color="auto"/>
                                        <w:right w:val="none" w:sz="0" w:space="0" w:color="auto"/>
                                      </w:divBdr>
                                      <w:divsChild>
                                        <w:div w:id="931278734">
                                          <w:marLeft w:val="0"/>
                                          <w:marRight w:val="0"/>
                                          <w:marTop w:val="0"/>
                                          <w:marBottom w:val="0"/>
                                          <w:divBdr>
                                            <w:top w:val="none" w:sz="0" w:space="0" w:color="auto"/>
                                            <w:left w:val="none" w:sz="0" w:space="0" w:color="auto"/>
                                            <w:bottom w:val="none" w:sz="0" w:space="0" w:color="auto"/>
                                            <w:right w:val="none" w:sz="0" w:space="0" w:color="auto"/>
                                          </w:divBdr>
                                          <w:divsChild>
                                            <w:div w:id="283269518">
                                              <w:marLeft w:val="0"/>
                                              <w:marRight w:val="0"/>
                                              <w:marTop w:val="0"/>
                                              <w:marBottom w:val="0"/>
                                              <w:divBdr>
                                                <w:top w:val="none" w:sz="0" w:space="0" w:color="auto"/>
                                                <w:left w:val="none" w:sz="0" w:space="0" w:color="auto"/>
                                                <w:bottom w:val="none" w:sz="0" w:space="0" w:color="auto"/>
                                                <w:right w:val="none" w:sz="0" w:space="0" w:color="auto"/>
                                              </w:divBdr>
                                              <w:divsChild>
                                                <w:div w:id="1993676779">
                                                  <w:marLeft w:val="0"/>
                                                  <w:marRight w:val="0"/>
                                                  <w:marTop w:val="0"/>
                                                  <w:marBottom w:val="0"/>
                                                  <w:divBdr>
                                                    <w:top w:val="none" w:sz="0" w:space="0" w:color="auto"/>
                                                    <w:left w:val="none" w:sz="0" w:space="0" w:color="auto"/>
                                                    <w:bottom w:val="none" w:sz="0" w:space="0" w:color="auto"/>
                                                    <w:right w:val="none" w:sz="0" w:space="0" w:color="auto"/>
                                                  </w:divBdr>
                                                  <w:divsChild>
                                                    <w:div w:id="665594672">
                                                      <w:marLeft w:val="0"/>
                                                      <w:marRight w:val="0"/>
                                                      <w:marTop w:val="0"/>
                                                      <w:marBottom w:val="0"/>
                                                      <w:divBdr>
                                                        <w:top w:val="none" w:sz="0" w:space="0" w:color="auto"/>
                                                        <w:left w:val="none" w:sz="0" w:space="0" w:color="auto"/>
                                                        <w:bottom w:val="none" w:sz="0" w:space="0" w:color="auto"/>
                                                        <w:right w:val="none" w:sz="0" w:space="0" w:color="auto"/>
                                                      </w:divBdr>
                                                      <w:divsChild>
                                                        <w:div w:id="97537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19363811">
      <w:bodyDiv w:val="1"/>
      <w:marLeft w:val="0"/>
      <w:marRight w:val="0"/>
      <w:marTop w:val="0"/>
      <w:marBottom w:val="0"/>
      <w:divBdr>
        <w:top w:val="none" w:sz="0" w:space="0" w:color="auto"/>
        <w:left w:val="none" w:sz="0" w:space="0" w:color="auto"/>
        <w:bottom w:val="none" w:sz="0" w:space="0" w:color="auto"/>
        <w:right w:val="none" w:sz="0" w:space="0" w:color="auto"/>
      </w:divBdr>
    </w:div>
    <w:div w:id="1323504002">
      <w:bodyDiv w:val="1"/>
      <w:marLeft w:val="0"/>
      <w:marRight w:val="0"/>
      <w:marTop w:val="0"/>
      <w:marBottom w:val="0"/>
      <w:divBdr>
        <w:top w:val="none" w:sz="0" w:space="0" w:color="auto"/>
        <w:left w:val="none" w:sz="0" w:space="0" w:color="auto"/>
        <w:bottom w:val="none" w:sz="0" w:space="0" w:color="auto"/>
        <w:right w:val="none" w:sz="0" w:space="0" w:color="auto"/>
      </w:divBdr>
      <w:divsChild>
        <w:div w:id="680351902">
          <w:marLeft w:val="0"/>
          <w:marRight w:val="0"/>
          <w:marTop w:val="0"/>
          <w:marBottom w:val="0"/>
          <w:divBdr>
            <w:top w:val="none" w:sz="0" w:space="0" w:color="auto"/>
            <w:left w:val="none" w:sz="0" w:space="0" w:color="auto"/>
            <w:bottom w:val="none" w:sz="0" w:space="0" w:color="auto"/>
            <w:right w:val="none" w:sz="0" w:space="0" w:color="auto"/>
          </w:divBdr>
          <w:divsChild>
            <w:div w:id="113408056">
              <w:marLeft w:val="0"/>
              <w:marRight w:val="0"/>
              <w:marTop w:val="0"/>
              <w:marBottom w:val="257"/>
              <w:divBdr>
                <w:top w:val="none" w:sz="0" w:space="0" w:color="auto"/>
                <w:left w:val="none" w:sz="0" w:space="0" w:color="auto"/>
                <w:bottom w:val="none" w:sz="0" w:space="0" w:color="auto"/>
                <w:right w:val="none" w:sz="0" w:space="0" w:color="auto"/>
              </w:divBdr>
              <w:divsChild>
                <w:div w:id="475074214">
                  <w:marLeft w:val="0"/>
                  <w:marRight w:val="0"/>
                  <w:marTop w:val="0"/>
                  <w:marBottom w:val="0"/>
                  <w:divBdr>
                    <w:top w:val="none" w:sz="0" w:space="0" w:color="auto"/>
                    <w:left w:val="none" w:sz="0" w:space="0" w:color="auto"/>
                    <w:bottom w:val="none" w:sz="0" w:space="0" w:color="auto"/>
                    <w:right w:val="none" w:sz="0" w:space="0" w:color="auto"/>
                  </w:divBdr>
                  <w:divsChild>
                    <w:div w:id="101145300">
                      <w:marLeft w:val="0"/>
                      <w:marRight w:val="0"/>
                      <w:marTop w:val="0"/>
                      <w:marBottom w:val="0"/>
                      <w:divBdr>
                        <w:top w:val="none" w:sz="0" w:space="0" w:color="auto"/>
                        <w:left w:val="none" w:sz="0" w:space="0" w:color="auto"/>
                        <w:bottom w:val="none" w:sz="0" w:space="0" w:color="auto"/>
                        <w:right w:val="none" w:sz="0" w:space="0" w:color="auto"/>
                      </w:divBdr>
                      <w:divsChild>
                        <w:div w:id="1933202945">
                          <w:marLeft w:val="0"/>
                          <w:marRight w:val="0"/>
                          <w:marTop w:val="0"/>
                          <w:marBottom w:val="0"/>
                          <w:divBdr>
                            <w:top w:val="none" w:sz="0" w:space="0" w:color="auto"/>
                            <w:left w:val="none" w:sz="0" w:space="0" w:color="auto"/>
                            <w:bottom w:val="none" w:sz="0" w:space="0" w:color="auto"/>
                            <w:right w:val="none" w:sz="0" w:space="0" w:color="auto"/>
                          </w:divBdr>
                          <w:divsChild>
                            <w:div w:id="9113197">
                              <w:marLeft w:val="0"/>
                              <w:marRight w:val="0"/>
                              <w:marTop w:val="0"/>
                              <w:marBottom w:val="0"/>
                              <w:divBdr>
                                <w:top w:val="none" w:sz="0" w:space="0" w:color="auto"/>
                                <w:left w:val="none" w:sz="0" w:space="0" w:color="auto"/>
                                <w:bottom w:val="none" w:sz="0" w:space="0" w:color="auto"/>
                                <w:right w:val="none" w:sz="0" w:space="0" w:color="auto"/>
                              </w:divBdr>
                              <w:divsChild>
                                <w:div w:id="320545965">
                                  <w:marLeft w:val="0"/>
                                  <w:marRight w:val="0"/>
                                  <w:marTop w:val="0"/>
                                  <w:marBottom w:val="0"/>
                                  <w:divBdr>
                                    <w:top w:val="none" w:sz="0" w:space="0" w:color="auto"/>
                                    <w:left w:val="none" w:sz="0" w:space="0" w:color="auto"/>
                                    <w:bottom w:val="none" w:sz="0" w:space="0" w:color="auto"/>
                                    <w:right w:val="none" w:sz="0" w:space="0" w:color="auto"/>
                                  </w:divBdr>
                                  <w:divsChild>
                                    <w:div w:id="1075475264">
                                      <w:marLeft w:val="0"/>
                                      <w:marRight w:val="0"/>
                                      <w:marTop w:val="0"/>
                                      <w:marBottom w:val="0"/>
                                      <w:divBdr>
                                        <w:top w:val="none" w:sz="0" w:space="0" w:color="auto"/>
                                        <w:left w:val="none" w:sz="0" w:space="0" w:color="auto"/>
                                        <w:bottom w:val="none" w:sz="0" w:space="0" w:color="auto"/>
                                        <w:right w:val="none" w:sz="0" w:space="0" w:color="auto"/>
                                      </w:divBdr>
                                      <w:divsChild>
                                        <w:div w:id="795297805">
                                          <w:marLeft w:val="0"/>
                                          <w:marRight w:val="0"/>
                                          <w:marTop w:val="0"/>
                                          <w:marBottom w:val="0"/>
                                          <w:divBdr>
                                            <w:top w:val="none" w:sz="0" w:space="0" w:color="auto"/>
                                            <w:left w:val="none" w:sz="0" w:space="0" w:color="auto"/>
                                            <w:bottom w:val="none" w:sz="0" w:space="0" w:color="auto"/>
                                            <w:right w:val="none" w:sz="0" w:space="0" w:color="auto"/>
                                          </w:divBdr>
                                          <w:divsChild>
                                            <w:div w:id="1201745884">
                                              <w:marLeft w:val="0"/>
                                              <w:marRight w:val="0"/>
                                              <w:marTop w:val="0"/>
                                              <w:marBottom w:val="0"/>
                                              <w:divBdr>
                                                <w:top w:val="none" w:sz="0" w:space="0" w:color="auto"/>
                                                <w:left w:val="none" w:sz="0" w:space="0" w:color="auto"/>
                                                <w:bottom w:val="none" w:sz="0" w:space="0" w:color="auto"/>
                                                <w:right w:val="none" w:sz="0" w:space="0" w:color="auto"/>
                                              </w:divBdr>
                                              <w:divsChild>
                                                <w:div w:id="1170020052">
                                                  <w:marLeft w:val="0"/>
                                                  <w:marRight w:val="0"/>
                                                  <w:marTop w:val="0"/>
                                                  <w:marBottom w:val="0"/>
                                                  <w:divBdr>
                                                    <w:top w:val="none" w:sz="0" w:space="0" w:color="auto"/>
                                                    <w:left w:val="none" w:sz="0" w:space="0" w:color="auto"/>
                                                    <w:bottom w:val="none" w:sz="0" w:space="0" w:color="auto"/>
                                                    <w:right w:val="none" w:sz="0" w:space="0" w:color="auto"/>
                                                  </w:divBdr>
                                                  <w:divsChild>
                                                    <w:div w:id="502819879">
                                                      <w:marLeft w:val="0"/>
                                                      <w:marRight w:val="0"/>
                                                      <w:marTop w:val="0"/>
                                                      <w:marBottom w:val="0"/>
                                                      <w:divBdr>
                                                        <w:top w:val="none" w:sz="0" w:space="0" w:color="auto"/>
                                                        <w:left w:val="none" w:sz="0" w:space="0" w:color="auto"/>
                                                        <w:bottom w:val="none" w:sz="0" w:space="0" w:color="auto"/>
                                                        <w:right w:val="none" w:sz="0" w:space="0" w:color="auto"/>
                                                      </w:divBdr>
                                                      <w:divsChild>
                                                        <w:div w:id="49827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75425426">
      <w:bodyDiv w:val="1"/>
      <w:marLeft w:val="0"/>
      <w:marRight w:val="0"/>
      <w:marTop w:val="0"/>
      <w:marBottom w:val="0"/>
      <w:divBdr>
        <w:top w:val="none" w:sz="0" w:space="0" w:color="auto"/>
        <w:left w:val="none" w:sz="0" w:space="0" w:color="auto"/>
        <w:bottom w:val="none" w:sz="0" w:space="0" w:color="auto"/>
        <w:right w:val="none" w:sz="0" w:space="0" w:color="auto"/>
      </w:divBdr>
    </w:div>
    <w:div w:id="1412390676">
      <w:bodyDiv w:val="1"/>
      <w:marLeft w:val="0"/>
      <w:marRight w:val="0"/>
      <w:marTop w:val="0"/>
      <w:marBottom w:val="0"/>
      <w:divBdr>
        <w:top w:val="none" w:sz="0" w:space="0" w:color="auto"/>
        <w:left w:val="none" w:sz="0" w:space="0" w:color="auto"/>
        <w:bottom w:val="none" w:sz="0" w:space="0" w:color="auto"/>
        <w:right w:val="none" w:sz="0" w:space="0" w:color="auto"/>
      </w:divBdr>
      <w:divsChild>
        <w:div w:id="85154634">
          <w:marLeft w:val="0"/>
          <w:marRight w:val="0"/>
          <w:marTop w:val="0"/>
          <w:marBottom w:val="0"/>
          <w:divBdr>
            <w:top w:val="none" w:sz="0" w:space="0" w:color="auto"/>
            <w:left w:val="none" w:sz="0" w:space="0" w:color="auto"/>
            <w:bottom w:val="none" w:sz="0" w:space="0" w:color="auto"/>
            <w:right w:val="none" w:sz="0" w:space="0" w:color="auto"/>
          </w:divBdr>
          <w:divsChild>
            <w:div w:id="1455565223">
              <w:marLeft w:val="0"/>
              <w:marRight w:val="0"/>
              <w:marTop w:val="0"/>
              <w:marBottom w:val="257"/>
              <w:divBdr>
                <w:top w:val="none" w:sz="0" w:space="0" w:color="auto"/>
                <w:left w:val="none" w:sz="0" w:space="0" w:color="auto"/>
                <w:bottom w:val="none" w:sz="0" w:space="0" w:color="auto"/>
                <w:right w:val="none" w:sz="0" w:space="0" w:color="auto"/>
              </w:divBdr>
              <w:divsChild>
                <w:div w:id="137041183">
                  <w:marLeft w:val="0"/>
                  <w:marRight w:val="0"/>
                  <w:marTop w:val="0"/>
                  <w:marBottom w:val="0"/>
                  <w:divBdr>
                    <w:top w:val="none" w:sz="0" w:space="0" w:color="auto"/>
                    <w:left w:val="none" w:sz="0" w:space="0" w:color="auto"/>
                    <w:bottom w:val="none" w:sz="0" w:space="0" w:color="auto"/>
                    <w:right w:val="none" w:sz="0" w:space="0" w:color="auto"/>
                  </w:divBdr>
                  <w:divsChild>
                    <w:div w:id="1768231650">
                      <w:marLeft w:val="0"/>
                      <w:marRight w:val="0"/>
                      <w:marTop w:val="0"/>
                      <w:marBottom w:val="0"/>
                      <w:divBdr>
                        <w:top w:val="none" w:sz="0" w:space="0" w:color="auto"/>
                        <w:left w:val="none" w:sz="0" w:space="0" w:color="auto"/>
                        <w:bottom w:val="none" w:sz="0" w:space="0" w:color="auto"/>
                        <w:right w:val="none" w:sz="0" w:space="0" w:color="auto"/>
                      </w:divBdr>
                      <w:divsChild>
                        <w:div w:id="1961108585">
                          <w:marLeft w:val="0"/>
                          <w:marRight w:val="0"/>
                          <w:marTop w:val="0"/>
                          <w:marBottom w:val="0"/>
                          <w:divBdr>
                            <w:top w:val="none" w:sz="0" w:space="0" w:color="auto"/>
                            <w:left w:val="none" w:sz="0" w:space="0" w:color="auto"/>
                            <w:bottom w:val="none" w:sz="0" w:space="0" w:color="auto"/>
                            <w:right w:val="none" w:sz="0" w:space="0" w:color="auto"/>
                          </w:divBdr>
                          <w:divsChild>
                            <w:div w:id="1035273966">
                              <w:marLeft w:val="0"/>
                              <w:marRight w:val="0"/>
                              <w:marTop w:val="0"/>
                              <w:marBottom w:val="0"/>
                              <w:divBdr>
                                <w:top w:val="none" w:sz="0" w:space="0" w:color="auto"/>
                                <w:left w:val="none" w:sz="0" w:space="0" w:color="auto"/>
                                <w:bottom w:val="none" w:sz="0" w:space="0" w:color="auto"/>
                                <w:right w:val="none" w:sz="0" w:space="0" w:color="auto"/>
                              </w:divBdr>
                              <w:divsChild>
                                <w:div w:id="2130006830">
                                  <w:marLeft w:val="0"/>
                                  <w:marRight w:val="0"/>
                                  <w:marTop w:val="0"/>
                                  <w:marBottom w:val="0"/>
                                  <w:divBdr>
                                    <w:top w:val="none" w:sz="0" w:space="0" w:color="auto"/>
                                    <w:left w:val="none" w:sz="0" w:space="0" w:color="auto"/>
                                    <w:bottom w:val="none" w:sz="0" w:space="0" w:color="auto"/>
                                    <w:right w:val="none" w:sz="0" w:space="0" w:color="auto"/>
                                  </w:divBdr>
                                  <w:divsChild>
                                    <w:div w:id="230694484">
                                      <w:marLeft w:val="0"/>
                                      <w:marRight w:val="0"/>
                                      <w:marTop w:val="0"/>
                                      <w:marBottom w:val="0"/>
                                      <w:divBdr>
                                        <w:top w:val="none" w:sz="0" w:space="0" w:color="auto"/>
                                        <w:left w:val="none" w:sz="0" w:space="0" w:color="auto"/>
                                        <w:bottom w:val="none" w:sz="0" w:space="0" w:color="auto"/>
                                        <w:right w:val="none" w:sz="0" w:space="0" w:color="auto"/>
                                      </w:divBdr>
                                      <w:divsChild>
                                        <w:div w:id="1202667678">
                                          <w:marLeft w:val="0"/>
                                          <w:marRight w:val="0"/>
                                          <w:marTop w:val="0"/>
                                          <w:marBottom w:val="0"/>
                                          <w:divBdr>
                                            <w:top w:val="none" w:sz="0" w:space="0" w:color="auto"/>
                                            <w:left w:val="none" w:sz="0" w:space="0" w:color="auto"/>
                                            <w:bottom w:val="none" w:sz="0" w:space="0" w:color="auto"/>
                                            <w:right w:val="none" w:sz="0" w:space="0" w:color="auto"/>
                                          </w:divBdr>
                                          <w:divsChild>
                                            <w:div w:id="15621562">
                                              <w:marLeft w:val="0"/>
                                              <w:marRight w:val="0"/>
                                              <w:marTop w:val="0"/>
                                              <w:marBottom w:val="0"/>
                                              <w:divBdr>
                                                <w:top w:val="none" w:sz="0" w:space="0" w:color="auto"/>
                                                <w:left w:val="none" w:sz="0" w:space="0" w:color="auto"/>
                                                <w:bottom w:val="none" w:sz="0" w:space="0" w:color="auto"/>
                                                <w:right w:val="none" w:sz="0" w:space="0" w:color="auto"/>
                                              </w:divBdr>
                                              <w:divsChild>
                                                <w:div w:id="439954335">
                                                  <w:marLeft w:val="0"/>
                                                  <w:marRight w:val="0"/>
                                                  <w:marTop w:val="0"/>
                                                  <w:marBottom w:val="0"/>
                                                  <w:divBdr>
                                                    <w:top w:val="none" w:sz="0" w:space="0" w:color="auto"/>
                                                    <w:left w:val="none" w:sz="0" w:space="0" w:color="auto"/>
                                                    <w:bottom w:val="none" w:sz="0" w:space="0" w:color="auto"/>
                                                    <w:right w:val="none" w:sz="0" w:space="0" w:color="auto"/>
                                                  </w:divBdr>
                                                  <w:divsChild>
                                                    <w:div w:id="1838303244">
                                                      <w:marLeft w:val="0"/>
                                                      <w:marRight w:val="0"/>
                                                      <w:marTop w:val="0"/>
                                                      <w:marBottom w:val="0"/>
                                                      <w:divBdr>
                                                        <w:top w:val="none" w:sz="0" w:space="0" w:color="auto"/>
                                                        <w:left w:val="none" w:sz="0" w:space="0" w:color="auto"/>
                                                        <w:bottom w:val="none" w:sz="0" w:space="0" w:color="auto"/>
                                                        <w:right w:val="none" w:sz="0" w:space="0" w:color="auto"/>
                                                      </w:divBdr>
                                                      <w:divsChild>
                                                        <w:div w:id="172930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30661942">
      <w:bodyDiv w:val="1"/>
      <w:marLeft w:val="0"/>
      <w:marRight w:val="0"/>
      <w:marTop w:val="0"/>
      <w:marBottom w:val="0"/>
      <w:divBdr>
        <w:top w:val="none" w:sz="0" w:space="0" w:color="auto"/>
        <w:left w:val="none" w:sz="0" w:space="0" w:color="auto"/>
        <w:bottom w:val="none" w:sz="0" w:space="0" w:color="auto"/>
        <w:right w:val="none" w:sz="0" w:space="0" w:color="auto"/>
      </w:divBdr>
      <w:divsChild>
        <w:div w:id="1954438786">
          <w:marLeft w:val="0"/>
          <w:marRight w:val="0"/>
          <w:marTop w:val="0"/>
          <w:marBottom w:val="0"/>
          <w:divBdr>
            <w:top w:val="none" w:sz="0" w:space="0" w:color="auto"/>
            <w:left w:val="none" w:sz="0" w:space="0" w:color="auto"/>
            <w:bottom w:val="none" w:sz="0" w:space="0" w:color="auto"/>
            <w:right w:val="none" w:sz="0" w:space="0" w:color="auto"/>
          </w:divBdr>
          <w:divsChild>
            <w:div w:id="1621451259">
              <w:marLeft w:val="0"/>
              <w:marRight w:val="0"/>
              <w:marTop w:val="0"/>
              <w:marBottom w:val="257"/>
              <w:divBdr>
                <w:top w:val="none" w:sz="0" w:space="0" w:color="auto"/>
                <w:left w:val="none" w:sz="0" w:space="0" w:color="auto"/>
                <w:bottom w:val="none" w:sz="0" w:space="0" w:color="auto"/>
                <w:right w:val="none" w:sz="0" w:space="0" w:color="auto"/>
              </w:divBdr>
              <w:divsChild>
                <w:div w:id="1734115289">
                  <w:marLeft w:val="0"/>
                  <w:marRight w:val="0"/>
                  <w:marTop w:val="0"/>
                  <w:marBottom w:val="0"/>
                  <w:divBdr>
                    <w:top w:val="none" w:sz="0" w:space="0" w:color="auto"/>
                    <w:left w:val="none" w:sz="0" w:space="0" w:color="auto"/>
                    <w:bottom w:val="none" w:sz="0" w:space="0" w:color="auto"/>
                    <w:right w:val="none" w:sz="0" w:space="0" w:color="auto"/>
                  </w:divBdr>
                  <w:divsChild>
                    <w:div w:id="1912809194">
                      <w:marLeft w:val="0"/>
                      <w:marRight w:val="0"/>
                      <w:marTop w:val="0"/>
                      <w:marBottom w:val="0"/>
                      <w:divBdr>
                        <w:top w:val="none" w:sz="0" w:space="0" w:color="auto"/>
                        <w:left w:val="none" w:sz="0" w:space="0" w:color="auto"/>
                        <w:bottom w:val="none" w:sz="0" w:space="0" w:color="auto"/>
                        <w:right w:val="none" w:sz="0" w:space="0" w:color="auto"/>
                      </w:divBdr>
                      <w:divsChild>
                        <w:div w:id="1256866033">
                          <w:marLeft w:val="0"/>
                          <w:marRight w:val="0"/>
                          <w:marTop w:val="0"/>
                          <w:marBottom w:val="0"/>
                          <w:divBdr>
                            <w:top w:val="none" w:sz="0" w:space="0" w:color="auto"/>
                            <w:left w:val="none" w:sz="0" w:space="0" w:color="auto"/>
                            <w:bottom w:val="none" w:sz="0" w:space="0" w:color="auto"/>
                            <w:right w:val="none" w:sz="0" w:space="0" w:color="auto"/>
                          </w:divBdr>
                          <w:divsChild>
                            <w:div w:id="1942377793">
                              <w:marLeft w:val="0"/>
                              <w:marRight w:val="0"/>
                              <w:marTop w:val="0"/>
                              <w:marBottom w:val="0"/>
                              <w:divBdr>
                                <w:top w:val="none" w:sz="0" w:space="0" w:color="auto"/>
                                <w:left w:val="none" w:sz="0" w:space="0" w:color="auto"/>
                                <w:bottom w:val="none" w:sz="0" w:space="0" w:color="auto"/>
                                <w:right w:val="none" w:sz="0" w:space="0" w:color="auto"/>
                              </w:divBdr>
                              <w:divsChild>
                                <w:div w:id="1536652823">
                                  <w:marLeft w:val="0"/>
                                  <w:marRight w:val="0"/>
                                  <w:marTop w:val="0"/>
                                  <w:marBottom w:val="0"/>
                                  <w:divBdr>
                                    <w:top w:val="none" w:sz="0" w:space="0" w:color="auto"/>
                                    <w:left w:val="none" w:sz="0" w:space="0" w:color="auto"/>
                                    <w:bottom w:val="none" w:sz="0" w:space="0" w:color="auto"/>
                                    <w:right w:val="none" w:sz="0" w:space="0" w:color="auto"/>
                                  </w:divBdr>
                                  <w:divsChild>
                                    <w:div w:id="952443085">
                                      <w:marLeft w:val="0"/>
                                      <w:marRight w:val="0"/>
                                      <w:marTop w:val="0"/>
                                      <w:marBottom w:val="0"/>
                                      <w:divBdr>
                                        <w:top w:val="none" w:sz="0" w:space="0" w:color="auto"/>
                                        <w:left w:val="none" w:sz="0" w:space="0" w:color="auto"/>
                                        <w:bottom w:val="none" w:sz="0" w:space="0" w:color="auto"/>
                                        <w:right w:val="none" w:sz="0" w:space="0" w:color="auto"/>
                                      </w:divBdr>
                                      <w:divsChild>
                                        <w:div w:id="1512598250">
                                          <w:marLeft w:val="0"/>
                                          <w:marRight w:val="0"/>
                                          <w:marTop w:val="0"/>
                                          <w:marBottom w:val="0"/>
                                          <w:divBdr>
                                            <w:top w:val="none" w:sz="0" w:space="0" w:color="auto"/>
                                            <w:left w:val="none" w:sz="0" w:space="0" w:color="auto"/>
                                            <w:bottom w:val="none" w:sz="0" w:space="0" w:color="auto"/>
                                            <w:right w:val="none" w:sz="0" w:space="0" w:color="auto"/>
                                          </w:divBdr>
                                          <w:divsChild>
                                            <w:div w:id="1608076956">
                                              <w:marLeft w:val="0"/>
                                              <w:marRight w:val="0"/>
                                              <w:marTop w:val="0"/>
                                              <w:marBottom w:val="0"/>
                                              <w:divBdr>
                                                <w:top w:val="none" w:sz="0" w:space="0" w:color="auto"/>
                                                <w:left w:val="none" w:sz="0" w:space="0" w:color="auto"/>
                                                <w:bottom w:val="none" w:sz="0" w:space="0" w:color="auto"/>
                                                <w:right w:val="none" w:sz="0" w:space="0" w:color="auto"/>
                                              </w:divBdr>
                                              <w:divsChild>
                                                <w:div w:id="1940791090">
                                                  <w:marLeft w:val="0"/>
                                                  <w:marRight w:val="0"/>
                                                  <w:marTop w:val="0"/>
                                                  <w:marBottom w:val="0"/>
                                                  <w:divBdr>
                                                    <w:top w:val="none" w:sz="0" w:space="0" w:color="auto"/>
                                                    <w:left w:val="none" w:sz="0" w:space="0" w:color="auto"/>
                                                    <w:bottom w:val="none" w:sz="0" w:space="0" w:color="auto"/>
                                                    <w:right w:val="none" w:sz="0" w:space="0" w:color="auto"/>
                                                  </w:divBdr>
                                                  <w:divsChild>
                                                    <w:div w:id="921796443">
                                                      <w:marLeft w:val="0"/>
                                                      <w:marRight w:val="0"/>
                                                      <w:marTop w:val="0"/>
                                                      <w:marBottom w:val="0"/>
                                                      <w:divBdr>
                                                        <w:top w:val="none" w:sz="0" w:space="0" w:color="auto"/>
                                                        <w:left w:val="none" w:sz="0" w:space="0" w:color="auto"/>
                                                        <w:bottom w:val="none" w:sz="0" w:space="0" w:color="auto"/>
                                                        <w:right w:val="none" w:sz="0" w:space="0" w:color="auto"/>
                                                      </w:divBdr>
                                                      <w:divsChild>
                                                        <w:div w:id="98258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94849706">
      <w:bodyDiv w:val="1"/>
      <w:marLeft w:val="0"/>
      <w:marRight w:val="0"/>
      <w:marTop w:val="0"/>
      <w:marBottom w:val="0"/>
      <w:divBdr>
        <w:top w:val="none" w:sz="0" w:space="0" w:color="auto"/>
        <w:left w:val="none" w:sz="0" w:space="0" w:color="auto"/>
        <w:bottom w:val="none" w:sz="0" w:space="0" w:color="auto"/>
        <w:right w:val="none" w:sz="0" w:space="0" w:color="auto"/>
      </w:divBdr>
      <w:divsChild>
        <w:div w:id="1687322459">
          <w:marLeft w:val="0"/>
          <w:marRight w:val="0"/>
          <w:marTop w:val="0"/>
          <w:marBottom w:val="0"/>
          <w:divBdr>
            <w:top w:val="none" w:sz="0" w:space="0" w:color="auto"/>
            <w:left w:val="none" w:sz="0" w:space="0" w:color="auto"/>
            <w:bottom w:val="none" w:sz="0" w:space="0" w:color="auto"/>
            <w:right w:val="none" w:sz="0" w:space="0" w:color="auto"/>
          </w:divBdr>
          <w:divsChild>
            <w:div w:id="1222446133">
              <w:marLeft w:val="0"/>
              <w:marRight w:val="0"/>
              <w:marTop w:val="0"/>
              <w:marBottom w:val="257"/>
              <w:divBdr>
                <w:top w:val="none" w:sz="0" w:space="0" w:color="auto"/>
                <w:left w:val="none" w:sz="0" w:space="0" w:color="auto"/>
                <w:bottom w:val="none" w:sz="0" w:space="0" w:color="auto"/>
                <w:right w:val="none" w:sz="0" w:space="0" w:color="auto"/>
              </w:divBdr>
              <w:divsChild>
                <w:div w:id="1748267258">
                  <w:marLeft w:val="0"/>
                  <w:marRight w:val="0"/>
                  <w:marTop w:val="0"/>
                  <w:marBottom w:val="0"/>
                  <w:divBdr>
                    <w:top w:val="none" w:sz="0" w:space="0" w:color="auto"/>
                    <w:left w:val="none" w:sz="0" w:space="0" w:color="auto"/>
                    <w:bottom w:val="none" w:sz="0" w:space="0" w:color="auto"/>
                    <w:right w:val="none" w:sz="0" w:space="0" w:color="auto"/>
                  </w:divBdr>
                  <w:divsChild>
                    <w:div w:id="448083994">
                      <w:marLeft w:val="0"/>
                      <w:marRight w:val="0"/>
                      <w:marTop w:val="0"/>
                      <w:marBottom w:val="0"/>
                      <w:divBdr>
                        <w:top w:val="none" w:sz="0" w:space="0" w:color="auto"/>
                        <w:left w:val="none" w:sz="0" w:space="0" w:color="auto"/>
                        <w:bottom w:val="none" w:sz="0" w:space="0" w:color="auto"/>
                        <w:right w:val="none" w:sz="0" w:space="0" w:color="auto"/>
                      </w:divBdr>
                      <w:divsChild>
                        <w:div w:id="1642660101">
                          <w:marLeft w:val="0"/>
                          <w:marRight w:val="0"/>
                          <w:marTop w:val="0"/>
                          <w:marBottom w:val="0"/>
                          <w:divBdr>
                            <w:top w:val="none" w:sz="0" w:space="0" w:color="auto"/>
                            <w:left w:val="none" w:sz="0" w:space="0" w:color="auto"/>
                            <w:bottom w:val="none" w:sz="0" w:space="0" w:color="auto"/>
                            <w:right w:val="none" w:sz="0" w:space="0" w:color="auto"/>
                          </w:divBdr>
                          <w:divsChild>
                            <w:div w:id="422189627">
                              <w:marLeft w:val="0"/>
                              <w:marRight w:val="0"/>
                              <w:marTop w:val="0"/>
                              <w:marBottom w:val="0"/>
                              <w:divBdr>
                                <w:top w:val="none" w:sz="0" w:space="0" w:color="auto"/>
                                <w:left w:val="none" w:sz="0" w:space="0" w:color="auto"/>
                                <w:bottom w:val="none" w:sz="0" w:space="0" w:color="auto"/>
                                <w:right w:val="none" w:sz="0" w:space="0" w:color="auto"/>
                              </w:divBdr>
                              <w:divsChild>
                                <w:div w:id="817847273">
                                  <w:marLeft w:val="0"/>
                                  <w:marRight w:val="0"/>
                                  <w:marTop w:val="0"/>
                                  <w:marBottom w:val="0"/>
                                  <w:divBdr>
                                    <w:top w:val="none" w:sz="0" w:space="0" w:color="auto"/>
                                    <w:left w:val="none" w:sz="0" w:space="0" w:color="auto"/>
                                    <w:bottom w:val="none" w:sz="0" w:space="0" w:color="auto"/>
                                    <w:right w:val="none" w:sz="0" w:space="0" w:color="auto"/>
                                  </w:divBdr>
                                  <w:divsChild>
                                    <w:div w:id="1993289342">
                                      <w:marLeft w:val="0"/>
                                      <w:marRight w:val="0"/>
                                      <w:marTop w:val="0"/>
                                      <w:marBottom w:val="0"/>
                                      <w:divBdr>
                                        <w:top w:val="none" w:sz="0" w:space="0" w:color="auto"/>
                                        <w:left w:val="none" w:sz="0" w:space="0" w:color="auto"/>
                                        <w:bottom w:val="none" w:sz="0" w:space="0" w:color="auto"/>
                                        <w:right w:val="none" w:sz="0" w:space="0" w:color="auto"/>
                                      </w:divBdr>
                                      <w:divsChild>
                                        <w:div w:id="2024015589">
                                          <w:marLeft w:val="0"/>
                                          <w:marRight w:val="0"/>
                                          <w:marTop w:val="0"/>
                                          <w:marBottom w:val="0"/>
                                          <w:divBdr>
                                            <w:top w:val="none" w:sz="0" w:space="0" w:color="auto"/>
                                            <w:left w:val="none" w:sz="0" w:space="0" w:color="auto"/>
                                            <w:bottom w:val="none" w:sz="0" w:space="0" w:color="auto"/>
                                            <w:right w:val="none" w:sz="0" w:space="0" w:color="auto"/>
                                          </w:divBdr>
                                          <w:divsChild>
                                            <w:div w:id="799153851">
                                              <w:marLeft w:val="0"/>
                                              <w:marRight w:val="0"/>
                                              <w:marTop w:val="0"/>
                                              <w:marBottom w:val="0"/>
                                              <w:divBdr>
                                                <w:top w:val="none" w:sz="0" w:space="0" w:color="auto"/>
                                                <w:left w:val="none" w:sz="0" w:space="0" w:color="auto"/>
                                                <w:bottom w:val="none" w:sz="0" w:space="0" w:color="auto"/>
                                                <w:right w:val="none" w:sz="0" w:space="0" w:color="auto"/>
                                              </w:divBdr>
                                              <w:divsChild>
                                                <w:div w:id="770321539">
                                                  <w:marLeft w:val="0"/>
                                                  <w:marRight w:val="0"/>
                                                  <w:marTop w:val="0"/>
                                                  <w:marBottom w:val="0"/>
                                                  <w:divBdr>
                                                    <w:top w:val="none" w:sz="0" w:space="0" w:color="auto"/>
                                                    <w:left w:val="none" w:sz="0" w:space="0" w:color="auto"/>
                                                    <w:bottom w:val="none" w:sz="0" w:space="0" w:color="auto"/>
                                                    <w:right w:val="none" w:sz="0" w:space="0" w:color="auto"/>
                                                  </w:divBdr>
                                                  <w:divsChild>
                                                    <w:div w:id="1117331179">
                                                      <w:marLeft w:val="0"/>
                                                      <w:marRight w:val="0"/>
                                                      <w:marTop w:val="0"/>
                                                      <w:marBottom w:val="0"/>
                                                      <w:divBdr>
                                                        <w:top w:val="none" w:sz="0" w:space="0" w:color="auto"/>
                                                        <w:left w:val="none" w:sz="0" w:space="0" w:color="auto"/>
                                                        <w:bottom w:val="none" w:sz="0" w:space="0" w:color="auto"/>
                                                        <w:right w:val="none" w:sz="0" w:space="0" w:color="auto"/>
                                                      </w:divBdr>
                                                      <w:divsChild>
                                                        <w:div w:id="121689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38002629">
      <w:bodyDiv w:val="1"/>
      <w:marLeft w:val="0"/>
      <w:marRight w:val="0"/>
      <w:marTop w:val="0"/>
      <w:marBottom w:val="0"/>
      <w:divBdr>
        <w:top w:val="none" w:sz="0" w:space="0" w:color="auto"/>
        <w:left w:val="none" w:sz="0" w:space="0" w:color="auto"/>
        <w:bottom w:val="none" w:sz="0" w:space="0" w:color="auto"/>
        <w:right w:val="none" w:sz="0" w:space="0" w:color="auto"/>
      </w:divBdr>
    </w:div>
    <w:div w:id="2071996741">
      <w:bodyDiv w:val="1"/>
      <w:marLeft w:val="0"/>
      <w:marRight w:val="0"/>
      <w:marTop w:val="0"/>
      <w:marBottom w:val="0"/>
      <w:divBdr>
        <w:top w:val="none" w:sz="0" w:space="0" w:color="auto"/>
        <w:left w:val="none" w:sz="0" w:space="0" w:color="auto"/>
        <w:bottom w:val="none" w:sz="0" w:space="0" w:color="auto"/>
        <w:right w:val="none" w:sz="0" w:space="0" w:color="auto"/>
      </w:divBdr>
      <w:divsChild>
        <w:div w:id="303972877">
          <w:marLeft w:val="0"/>
          <w:marRight w:val="0"/>
          <w:marTop w:val="0"/>
          <w:marBottom w:val="0"/>
          <w:divBdr>
            <w:top w:val="none" w:sz="0" w:space="0" w:color="auto"/>
            <w:left w:val="none" w:sz="0" w:space="0" w:color="auto"/>
            <w:bottom w:val="none" w:sz="0" w:space="0" w:color="auto"/>
            <w:right w:val="none" w:sz="0" w:space="0" w:color="auto"/>
          </w:divBdr>
          <w:divsChild>
            <w:div w:id="2143231559">
              <w:marLeft w:val="0"/>
              <w:marRight w:val="0"/>
              <w:marTop w:val="0"/>
              <w:marBottom w:val="257"/>
              <w:divBdr>
                <w:top w:val="none" w:sz="0" w:space="0" w:color="auto"/>
                <w:left w:val="none" w:sz="0" w:space="0" w:color="auto"/>
                <w:bottom w:val="none" w:sz="0" w:space="0" w:color="auto"/>
                <w:right w:val="none" w:sz="0" w:space="0" w:color="auto"/>
              </w:divBdr>
              <w:divsChild>
                <w:div w:id="2090543524">
                  <w:marLeft w:val="0"/>
                  <w:marRight w:val="0"/>
                  <w:marTop w:val="0"/>
                  <w:marBottom w:val="0"/>
                  <w:divBdr>
                    <w:top w:val="none" w:sz="0" w:space="0" w:color="auto"/>
                    <w:left w:val="none" w:sz="0" w:space="0" w:color="auto"/>
                    <w:bottom w:val="none" w:sz="0" w:space="0" w:color="auto"/>
                    <w:right w:val="none" w:sz="0" w:space="0" w:color="auto"/>
                  </w:divBdr>
                  <w:divsChild>
                    <w:div w:id="331297568">
                      <w:marLeft w:val="0"/>
                      <w:marRight w:val="0"/>
                      <w:marTop w:val="0"/>
                      <w:marBottom w:val="0"/>
                      <w:divBdr>
                        <w:top w:val="none" w:sz="0" w:space="0" w:color="auto"/>
                        <w:left w:val="none" w:sz="0" w:space="0" w:color="auto"/>
                        <w:bottom w:val="none" w:sz="0" w:space="0" w:color="auto"/>
                        <w:right w:val="none" w:sz="0" w:space="0" w:color="auto"/>
                      </w:divBdr>
                      <w:divsChild>
                        <w:div w:id="552929568">
                          <w:marLeft w:val="0"/>
                          <w:marRight w:val="0"/>
                          <w:marTop w:val="0"/>
                          <w:marBottom w:val="0"/>
                          <w:divBdr>
                            <w:top w:val="none" w:sz="0" w:space="0" w:color="auto"/>
                            <w:left w:val="none" w:sz="0" w:space="0" w:color="auto"/>
                            <w:bottom w:val="none" w:sz="0" w:space="0" w:color="auto"/>
                            <w:right w:val="none" w:sz="0" w:space="0" w:color="auto"/>
                          </w:divBdr>
                          <w:divsChild>
                            <w:div w:id="748579788">
                              <w:marLeft w:val="0"/>
                              <w:marRight w:val="0"/>
                              <w:marTop w:val="0"/>
                              <w:marBottom w:val="0"/>
                              <w:divBdr>
                                <w:top w:val="none" w:sz="0" w:space="0" w:color="auto"/>
                                <w:left w:val="none" w:sz="0" w:space="0" w:color="auto"/>
                                <w:bottom w:val="none" w:sz="0" w:space="0" w:color="auto"/>
                                <w:right w:val="none" w:sz="0" w:space="0" w:color="auto"/>
                              </w:divBdr>
                              <w:divsChild>
                                <w:div w:id="211501252">
                                  <w:marLeft w:val="0"/>
                                  <w:marRight w:val="0"/>
                                  <w:marTop w:val="0"/>
                                  <w:marBottom w:val="0"/>
                                  <w:divBdr>
                                    <w:top w:val="none" w:sz="0" w:space="0" w:color="auto"/>
                                    <w:left w:val="none" w:sz="0" w:space="0" w:color="auto"/>
                                    <w:bottom w:val="none" w:sz="0" w:space="0" w:color="auto"/>
                                    <w:right w:val="none" w:sz="0" w:space="0" w:color="auto"/>
                                  </w:divBdr>
                                  <w:divsChild>
                                    <w:div w:id="1455096706">
                                      <w:marLeft w:val="0"/>
                                      <w:marRight w:val="0"/>
                                      <w:marTop w:val="0"/>
                                      <w:marBottom w:val="0"/>
                                      <w:divBdr>
                                        <w:top w:val="none" w:sz="0" w:space="0" w:color="auto"/>
                                        <w:left w:val="none" w:sz="0" w:space="0" w:color="auto"/>
                                        <w:bottom w:val="none" w:sz="0" w:space="0" w:color="auto"/>
                                        <w:right w:val="none" w:sz="0" w:space="0" w:color="auto"/>
                                      </w:divBdr>
                                      <w:divsChild>
                                        <w:div w:id="923218873">
                                          <w:marLeft w:val="0"/>
                                          <w:marRight w:val="0"/>
                                          <w:marTop w:val="0"/>
                                          <w:marBottom w:val="0"/>
                                          <w:divBdr>
                                            <w:top w:val="none" w:sz="0" w:space="0" w:color="auto"/>
                                            <w:left w:val="none" w:sz="0" w:space="0" w:color="auto"/>
                                            <w:bottom w:val="none" w:sz="0" w:space="0" w:color="auto"/>
                                            <w:right w:val="none" w:sz="0" w:space="0" w:color="auto"/>
                                          </w:divBdr>
                                          <w:divsChild>
                                            <w:div w:id="414909378">
                                              <w:marLeft w:val="0"/>
                                              <w:marRight w:val="0"/>
                                              <w:marTop w:val="0"/>
                                              <w:marBottom w:val="0"/>
                                              <w:divBdr>
                                                <w:top w:val="none" w:sz="0" w:space="0" w:color="auto"/>
                                                <w:left w:val="none" w:sz="0" w:space="0" w:color="auto"/>
                                                <w:bottom w:val="none" w:sz="0" w:space="0" w:color="auto"/>
                                                <w:right w:val="none" w:sz="0" w:space="0" w:color="auto"/>
                                              </w:divBdr>
                                              <w:divsChild>
                                                <w:div w:id="2064984654">
                                                  <w:marLeft w:val="0"/>
                                                  <w:marRight w:val="0"/>
                                                  <w:marTop w:val="0"/>
                                                  <w:marBottom w:val="0"/>
                                                  <w:divBdr>
                                                    <w:top w:val="none" w:sz="0" w:space="0" w:color="auto"/>
                                                    <w:left w:val="none" w:sz="0" w:space="0" w:color="auto"/>
                                                    <w:bottom w:val="none" w:sz="0" w:space="0" w:color="auto"/>
                                                    <w:right w:val="none" w:sz="0" w:space="0" w:color="auto"/>
                                                  </w:divBdr>
                                                  <w:divsChild>
                                                    <w:div w:id="18969401">
                                                      <w:marLeft w:val="0"/>
                                                      <w:marRight w:val="0"/>
                                                      <w:marTop w:val="0"/>
                                                      <w:marBottom w:val="0"/>
                                                      <w:divBdr>
                                                        <w:top w:val="none" w:sz="0" w:space="0" w:color="auto"/>
                                                        <w:left w:val="none" w:sz="0" w:space="0" w:color="auto"/>
                                                        <w:bottom w:val="none" w:sz="0" w:space="0" w:color="auto"/>
                                                        <w:right w:val="none" w:sz="0" w:space="0" w:color="auto"/>
                                                      </w:divBdr>
                                                      <w:divsChild>
                                                        <w:div w:id="212357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75CC0E-4429-4B35-B68A-891183AFBE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27</Pages>
  <Words>9023</Words>
  <Characters>54416</Characters>
  <Application>Microsoft Office Word</Application>
  <DocSecurity>0</DocSecurity>
  <Lines>453</Lines>
  <Paragraphs>126</Paragraphs>
  <ScaleCrop>false</ScaleCrop>
  <HeadingPairs>
    <vt:vector size="2" baseType="variant">
      <vt:variant>
        <vt:lpstr>Título</vt:lpstr>
      </vt:variant>
      <vt:variant>
        <vt:i4>1</vt:i4>
      </vt:variant>
    </vt:vector>
  </HeadingPairs>
  <TitlesOfParts>
    <vt:vector size="1" baseType="lpstr">
      <vt:lpstr/>
    </vt:vector>
  </TitlesOfParts>
  <Company>Telefónica de España, S.A.</Company>
  <LinksUpToDate>false</LinksUpToDate>
  <CharactersWithSpaces>63313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G.CERTIFICACIONES Y SERVICIO REGULADO</dc:creator>
  <cp:keywords/>
  <dc:description/>
  <cp:lastModifiedBy>MARIA DOLORES CARRASCO MORENO</cp:lastModifiedBy>
  <cp:revision>8</cp:revision>
  <cp:lastPrinted>2022-01-19T10:23:00Z</cp:lastPrinted>
  <dcterms:created xsi:type="dcterms:W3CDTF">2022-01-13T15:08:00Z</dcterms:created>
  <dcterms:modified xsi:type="dcterms:W3CDTF">2022-01-19T10:24:00Z</dcterms:modified>
</cp:coreProperties>
</file>