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1545"/>
        <w:gridCol w:w="3255"/>
        <w:gridCol w:w="495"/>
      </w:tblGrid>
      <w:tr w:rsidR="005C273B" w14:paraId="6F4455BB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633B2697" w14:textId="2E1577A4" w:rsidR="005C273B" w:rsidRDefault="0017154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9B9F21" wp14:editId="55347294">
                  <wp:extent cx="1266825" cy="359410"/>
                  <wp:effectExtent l="0" t="0" r="9525" b="2540"/>
                  <wp:docPr id="2" name="Imagen 2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5E" w14:paraId="10E5A83A" w14:textId="77777777" w:rsidTr="00241BC4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2B99CFD6" w14:textId="77777777" w:rsidR="0000795E" w:rsidRPr="00B7403F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B7403F">
              <w:rPr>
                <w:sz w:val="32"/>
                <w:szCs w:val="32"/>
              </w:rPr>
              <w:t>Entidad Emisora</w:t>
            </w:r>
          </w:p>
        </w:tc>
        <w:tc>
          <w:tcPr>
            <w:tcW w:w="887" w:type="pct"/>
            <w:vAlign w:val="center"/>
          </w:tcPr>
          <w:p w14:paraId="46C7039B" w14:textId="77777777" w:rsidR="0000795E" w:rsidRPr="00B7403F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9D9D9" w:themeFill="background1" w:themeFillShade="D9"/>
            <w:vAlign w:val="center"/>
          </w:tcPr>
          <w:p w14:paraId="5BE23A5B" w14:textId="77777777" w:rsidR="0000795E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Fecha</w:t>
            </w:r>
          </w:p>
        </w:tc>
      </w:tr>
      <w:tr w:rsidR="005C273B" w14:paraId="6858DD31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55737383" w14:textId="77777777" w:rsidR="005C273B" w:rsidRPr="00266635" w:rsidRDefault="00041591" w:rsidP="008420EF">
            <w:pPr>
              <w:pStyle w:val="Normaltabla0"/>
              <w:jc w:val="left"/>
              <w:rPr>
                <w:sz w:val="32"/>
                <w:szCs w:val="32"/>
              </w:rPr>
            </w:pPr>
            <w:r w:rsidRPr="00A24E59">
              <w:rPr>
                <w:sz w:val="32"/>
                <w:szCs w:val="32"/>
              </w:rPr>
              <w:t>TELEFÓ</w:t>
            </w:r>
            <w:r w:rsidR="005C273B" w:rsidRPr="00A24E59">
              <w:rPr>
                <w:sz w:val="32"/>
                <w:szCs w:val="32"/>
              </w:rPr>
              <w:t>NICA</w:t>
            </w:r>
            <w:r w:rsidR="00D90281" w:rsidRPr="00A24E59">
              <w:rPr>
                <w:sz w:val="32"/>
                <w:szCs w:val="32"/>
              </w:rPr>
              <w:t xml:space="preserve"> </w:t>
            </w:r>
            <w:r w:rsidR="00A24E59">
              <w:rPr>
                <w:sz w:val="32"/>
                <w:szCs w:val="32"/>
              </w:rPr>
              <w:t>DE ESPAÑA</w:t>
            </w:r>
          </w:p>
        </w:tc>
        <w:tc>
          <w:tcPr>
            <w:tcW w:w="887" w:type="pct"/>
            <w:vAlign w:val="center"/>
          </w:tcPr>
          <w:p w14:paraId="49235C81" w14:textId="77777777" w:rsidR="005C273B" w:rsidRPr="00266635" w:rsidRDefault="005C273B" w:rsidP="008420EF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6CA09AA0" w14:textId="7C44490E" w:rsidR="005C273B" w:rsidRDefault="00BF7465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O</w:t>
            </w:r>
            <w:r w:rsidR="001F5E83">
              <w:rPr>
                <w:rFonts w:cs="Arial"/>
                <w:b/>
                <w:sz w:val="32"/>
                <w:szCs w:val="32"/>
              </w:rPr>
              <w:t xml:space="preserve">CTUBRE </w:t>
            </w:r>
            <w:r>
              <w:rPr>
                <w:rFonts w:cs="Arial"/>
                <w:b/>
                <w:sz w:val="32"/>
                <w:szCs w:val="32"/>
              </w:rPr>
              <w:t>2022</w:t>
            </w:r>
          </w:p>
        </w:tc>
      </w:tr>
      <w:tr w:rsidR="005C273B" w14:paraId="5D3F70C8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342A7E63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38E2A9DB" w14:textId="77777777" w:rsidTr="00A71A96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65D69A2C" w14:textId="77777777" w:rsidR="0000795E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  <w:r w:rsidRPr="00B7403F">
              <w:rPr>
                <w:sz w:val="32"/>
                <w:szCs w:val="32"/>
              </w:rPr>
              <w:t>Título</w:t>
            </w:r>
          </w:p>
        </w:tc>
        <w:tc>
          <w:tcPr>
            <w:tcW w:w="887" w:type="pct"/>
            <w:vAlign w:val="center"/>
          </w:tcPr>
          <w:p w14:paraId="74E56AF0" w14:textId="77777777" w:rsidR="0000795E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887" w:type="pct"/>
          </w:tcPr>
          <w:p w14:paraId="20447B0A" w14:textId="77777777" w:rsidR="0000795E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887" w:type="pct"/>
          </w:tcPr>
          <w:p w14:paraId="7E31003A" w14:textId="77777777" w:rsidR="0000795E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5C273B" w14:paraId="58B177A8" w14:textId="77777777" w:rsidTr="00E03514">
        <w:trPr>
          <w:trHeight w:val="567"/>
        </w:trPr>
        <w:tc>
          <w:tcPr>
            <w:tcW w:w="5000" w:type="pct"/>
            <w:gridSpan w:val="4"/>
            <w:vAlign w:val="center"/>
          </w:tcPr>
          <w:p w14:paraId="6A9B08E7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45719B12" w14:textId="77777777" w:rsidTr="00E03514">
        <w:trPr>
          <w:gridAfter w:val="1"/>
          <w:wAfter w:w="2009" w:type="dxa"/>
          <w:trHeight w:val="1587"/>
        </w:trPr>
        <w:tc>
          <w:tcPr>
            <w:tcW w:w="5000" w:type="pct"/>
            <w:gridSpan w:val="3"/>
            <w:vAlign w:val="center"/>
          </w:tcPr>
          <w:p w14:paraId="2B485DE5" w14:textId="77777777" w:rsidR="00390ABD" w:rsidRPr="000A0239" w:rsidRDefault="00390ABD" w:rsidP="00390ABD">
            <w:pPr>
              <w:pStyle w:val="PORTADATITULO"/>
              <w:framePr w:w="0" w:hSpace="0" w:vSpace="0" w:wrap="auto" w:vAnchor="margin" w:hAnchor="text" w:xAlign="left" w:yAlign="inline"/>
              <w:rPr>
                <w:rFonts w:ascii="Telefonica Text" w:hAnsi="Telefonica Text"/>
                <w:bCs/>
              </w:rPr>
            </w:pPr>
            <w:r>
              <w:rPr>
                <w:rFonts w:ascii="Telefonica Text" w:hAnsi="Telefonica Text"/>
                <w:bCs/>
              </w:rPr>
              <w:t xml:space="preserve">DETECCIÓN DEL MATERIAL FALSIFICADO </w:t>
            </w:r>
          </w:p>
          <w:p w14:paraId="1246E952" w14:textId="77777777" w:rsidR="0000795E" w:rsidRDefault="0000795E" w:rsidP="005C273B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5C273B" w14:paraId="4B2D72C3" w14:textId="77777777" w:rsidTr="001D4981">
        <w:trPr>
          <w:trHeight w:val="1701"/>
        </w:trPr>
        <w:tc>
          <w:tcPr>
            <w:tcW w:w="5000" w:type="pct"/>
            <w:gridSpan w:val="4"/>
            <w:vAlign w:val="center"/>
          </w:tcPr>
          <w:p w14:paraId="3256E8CB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1D4F1210" w14:textId="77777777" w:rsidTr="00241BC4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29987377" w14:textId="77777777" w:rsidR="0000795E" w:rsidRPr="005C273B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B7403F">
              <w:rPr>
                <w:sz w:val="32"/>
                <w:szCs w:val="32"/>
              </w:rPr>
              <w:t>Código</w:t>
            </w:r>
          </w:p>
        </w:tc>
        <w:tc>
          <w:tcPr>
            <w:tcW w:w="887" w:type="pct"/>
            <w:vAlign w:val="center"/>
          </w:tcPr>
          <w:p w14:paraId="589260CA" w14:textId="77777777" w:rsidR="0000795E" w:rsidRDefault="0000795E" w:rsidP="00241BC4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9D9D9" w:themeFill="background1" w:themeFillShade="D9"/>
            <w:vAlign w:val="center"/>
          </w:tcPr>
          <w:p w14:paraId="029806F2" w14:textId="77777777" w:rsidR="0000795E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Edición</w:t>
            </w:r>
          </w:p>
        </w:tc>
      </w:tr>
      <w:tr w:rsidR="005C273B" w14:paraId="34DAC063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7D74A05D" w14:textId="77777777" w:rsidR="005C273B" w:rsidRPr="005C273B" w:rsidRDefault="008A7D08" w:rsidP="00FD5049">
            <w:pPr>
              <w:pStyle w:val="Normaltabla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EM-</w:t>
            </w:r>
            <w:r w:rsidR="00D973CC">
              <w:rPr>
                <w:sz w:val="32"/>
                <w:szCs w:val="32"/>
              </w:rPr>
              <w:t>300-</w:t>
            </w:r>
            <w:r w:rsidR="00390ABD">
              <w:rPr>
                <w:sz w:val="32"/>
                <w:szCs w:val="32"/>
              </w:rPr>
              <w:t>PR-010</w:t>
            </w:r>
          </w:p>
        </w:tc>
        <w:tc>
          <w:tcPr>
            <w:tcW w:w="887" w:type="pct"/>
            <w:vAlign w:val="center"/>
          </w:tcPr>
          <w:p w14:paraId="7E391B99" w14:textId="77777777" w:rsidR="005C273B" w:rsidRDefault="005C273B" w:rsidP="008420EF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6FE4BAAF" w14:textId="6D96C7A1" w:rsidR="005C273B" w:rsidRDefault="00BF7465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2</w:t>
            </w:r>
          </w:p>
        </w:tc>
      </w:tr>
      <w:tr w:rsidR="005C273B" w14:paraId="50BD779C" w14:textId="77777777" w:rsidTr="001D4981">
        <w:trPr>
          <w:trHeight w:val="1134"/>
        </w:trPr>
        <w:tc>
          <w:tcPr>
            <w:tcW w:w="5000" w:type="pct"/>
            <w:gridSpan w:val="4"/>
            <w:vAlign w:val="center"/>
          </w:tcPr>
          <w:p w14:paraId="471376B2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671E2D47" w14:textId="77777777" w:rsidTr="00807529">
        <w:trPr>
          <w:trHeight w:val="62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0FA2798F" w14:textId="77777777" w:rsidR="0000795E" w:rsidRDefault="0000795E" w:rsidP="00262618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816818">
              <w:rPr>
                <w:rFonts w:cs="Arial"/>
                <w:b/>
              </w:rPr>
              <w:t xml:space="preserve">DOCUMENTACIÓN DE USO INTERNO </w:t>
            </w:r>
            <w:r w:rsidRPr="0007651C">
              <w:rPr>
                <w:rFonts w:cs="Arial"/>
                <w:b/>
              </w:rPr>
              <w:t xml:space="preserve">DE </w:t>
            </w:r>
            <w:r w:rsidR="00262618">
              <w:rPr>
                <w:rFonts w:cs="Arial"/>
                <w:b/>
              </w:rPr>
              <w:t>TELEFÓNIC</w:t>
            </w:r>
            <w:r w:rsidR="00A24E59">
              <w:rPr>
                <w:rFonts w:cs="Arial"/>
                <w:b/>
              </w:rPr>
              <w:t>A ESPAÑA</w:t>
            </w:r>
          </w:p>
        </w:tc>
      </w:tr>
      <w:tr w:rsidR="0000795E" w14:paraId="4139CA1C" w14:textId="77777777" w:rsidTr="00807529">
        <w:trPr>
          <w:trHeight w:val="6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DDD4" w14:textId="77777777" w:rsidR="0000795E" w:rsidRDefault="0000795E" w:rsidP="0000795E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816818">
              <w:rPr>
                <w:rFonts w:cs="Arial"/>
                <w:snapToGrid w:val="0"/>
                <w:color w:val="000000"/>
                <w:sz w:val="16"/>
              </w:rPr>
              <w:t>Queda prohibida cualquier tipo de explotación y, en particular, la reproducción, distribución, comunicación pública y/o transformación, total o parcial, por cualquier medio, de este documento sin el previo consentimiento expreso y por escrito de Telefónica España</w:t>
            </w:r>
          </w:p>
        </w:tc>
      </w:tr>
    </w:tbl>
    <w:p w14:paraId="610B6192" w14:textId="77777777" w:rsidR="00E03514" w:rsidRDefault="00E03514" w:rsidP="002F0292">
      <w:pPr>
        <w:pStyle w:val="Parrafo1"/>
        <w:ind w:left="0"/>
      </w:pPr>
      <w:r>
        <w:br w:type="page"/>
      </w:r>
    </w:p>
    <w:p w14:paraId="0CAB103C" w14:textId="77777777" w:rsidR="00F727CE" w:rsidRDefault="00F727C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sz w:val="32"/>
          <w:szCs w:val="32"/>
        </w:rPr>
      </w:pPr>
    </w:p>
    <w:p w14:paraId="199A7A62" w14:textId="77777777" w:rsidR="00DD3C7E" w:rsidRPr="00B10658" w:rsidRDefault="00DD3C7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color w:val="0066FF"/>
          <w:sz w:val="32"/>
          <w:szCs w:val="32"/>
        </w:rPr>
      </w:pPr>
      <w:r w:rsidRPr="00B10658">
        <w:rPr>
          <w:rFonts w:cs="Arial"/>
          <w:b/>
          <w:color w:val="0066FF"/>
          <w:sz w:val="32"/>
          <w:szCs w:val="32"/>
        </w:rPr>
        <w:t>ÍNDICE</w:t>
      </w:r>
    </w:p>
    <w:p w14:paraId="5655B800" w14:textId="77777777" w:rsidR="00F727CE" w:rsidRPr="00B10658" w:rsidRDefault="00F727C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color w:val="0066FF"/>
          <w:sz w:val="32"/>
          <w:szCs w:val="32"/>
        </w:rPr>
      </w:pPr>
    </w:p>
    <w:p w14:paraId="3180ACE5" w14:textId="77777777" w:rsidR="005D5115" w:rsidRPr="00B10658" w:rsidRDefault="005D5115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color w:val="0066FF"/>
          <w:sz w:val="32"/>
          <w:szCs w:val="32"/>
        </w:rPr>
      </w:pPr>
    </w:p>
    <w:bookmarkStart w:id="0" w:name="_Toc160350166"/>
    <w:p w14:paraId="1BE9C44F" w14:textId="672B54EA" w:rsidR="00E7313F" w:rsidRPr="00B10658" w:rsidRDefault="003E0B8A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r w:rsidRPr="00B10658">
        <w:rPr>
          <w:rStyle w:val="Hipervnculo"/>
          <w:caps w:val="0"/>
          <w:color w:val="0066FF"/>
          <w:sz w:val="28"/>
        </w:rPr>
        <w:fldChar w:fldCharType="begin"/>
      </w:r>
      <w:r w:rsidRPr="00B10658">
        <w:rPr>
          <w:rStyle w:val="Hipervnculo"/>
          <w:caps w:val="0"/>
          <w:color w:val="0066FF"/>
          <w:sz w:val="28"/>
        </w:rPr>
        <w:instrText xml:space="preserve"> TOC \o "1-3" \h \z \u </w:instrText>
      </w:r>
      <w:r w:rsidRPr="00B10658">
        <w:rPr>
          <w:rStyle w:val="Hipervnculo"/>
          <w:caps w:val="0"/>
          <w:color w:val="0066FF"/>
          <w:sz w:val="28"/>
        </w:rPr>
        <w:fldChar w:fldCharType="separate"/>
      </w:r>
      <w:hyperlink w:anchor="_Toc117498476" w:history="1">
        <w:r w:rsidR="00E7313F" w:rsidRPr="00B10658">
          <w:rPr>
            <w:rStyle w:val="Hipervnculo"/>
            <w:color w:val="0066FF"/>
          </w:rPr>
          <w:t>I.</w:t>
        </w:r>
        <w:r w:rsidR="00E7313F" w:rsidRPr="00B10658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objeto e INTRODUCCIÓN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_Toc117498476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 w:rsidR="00FC1D17">
          <w:rPr>
            <w:webHidden/>
            <w:color w:val="0066FF"/>
          </w:rPr>
          <w:t>4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721CDC25" w14:textId="4D8C6CEF" w:rsidR="00E7313F" w:rsidRPr="00B10658" w:rsidRDefault="00FC1D17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498477" w:history="1">
        <w:r w:rsidR="00E7313F" w:rsidRPr="00B10658">
          <w:rPr>
            <w:rStyle w:val="Hipervnculo"/>
            <w:color w:val="0066FF"/>
          </w:rPr>
          <w:t>II.</w:t>
        </w:r>
        <w:r w:rsidR="00E7313F" w:rsidRPr="00B10658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campo de aplicación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_Toc117498477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5836624A" w14:textId="59406B97" w:rsidR="00E7313F" w:rsidRPr="00B10658" w:rsidRDefault="00FC1D17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498478" w:history="1">
        <w:r w:rsidR="00E7313F" w:rsidRPr="00B10658">
          <w:rPr>
            <w:rStyle w:val="Hipervnculo"/>
            <w:color w:val="0066FF"/>
          </w:rPr>
          <w:t>III.</w:t>
        </w:r>
        <w:r w:rsidR="00E7313F" w:rsidRPr="00B10658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documentación de referencia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_Toc117498478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39658B9F" w14:textId="3591129E" w:rsidR="00E7313F" w:rsidRPr="00B10658" w:rsidRDefault="00FC1D17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498479" w:history="1">
        <w:r w:rsidR="00E7313F" w:rsidRPr="00B10658">
          <w:rPr>
            <w:rStyle w:val="Hipervnculo"/>
            <w:color w:val="0066FF"/>
          </w:rPr>
          <w:t>IV.</w:t>
        </w:r>
        <w:r w:rsidR="00E7313F" w:rsidRPr="00B10658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TERMINOS Y DEFINICIONES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_Toc117498479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07AA2B55" w14:textId="797F4F60" w:rsidR="00E7313F" w:rsidRPr="00B10658" w:rsidRDefault="00FC1D17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498480" w:history="1">
        <w:r w:rsidR="00E7313F" w:rsidRPr="00B10658">
          <w:rPr>
            <w:rStyle w:val="Hipervnculo"/>
            <w:color w:val="0066FF"/>
          </w:rPr>
          <w:t>1.</w:t>
        </w:r>
        <w:r w:rsidR="00E7313F" w:rsidRPr="00B10658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GUÍA PARA IDENTIFICAR MATERIAL FALSIFICADO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_Toc117498480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264D03D1" w14:textId="5495D61F" w:rsidR="00E7313F" w:rsidRPr="00B10658" w:rsidRDefault="00FC1D17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498481" w:history="1">
        <w:r w:rsidR="00E7313F" w:rsidRPr="00B10658">
          <w:rPr>
            <w:rStyle w:val="Hipervnculo"/>
            <w:color w:val="0066FF"/>
          </w:rPr>
          <w:t>1.1</w:t>
        </w:r>
        <w:r w:rsidR="00E7313F" w:rsidRPr="00B10658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Gestionar pedidos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_Toc117498481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73983BA5" w14:textId="3EFF5C8E" w:rsidR="00E7313F" w:rsidRPr="00B10658" w:rsidRDefault="00FC1D17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498482" w:history="1">
        <w:r w:rsidR="00E7313F" w:rsidRPr="00B10658">
          <w:rPr>
            <w:rStyle w:val="Hipervnculo"/>
            <w:color w:val="0066FF"/>
          </w:rPr>
          <w:t>1.2</w:t>
        </w:r>
        <w:r w:rsidR="00E7313F" w:rsidRPr="00B10658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Revisar material y documentación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_Toc117498482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32351729" w14:textId="25A6E4DF" w:rsidR="00E7313F" w:rsidRPr="00B10658" w:rsidRDefault="00FC1D17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498483" w:history="1">
        <w:r w:rsidR="00E7313F" w:rsidRPr="00B10658">
          <w:rPr>
            <w:rStyle w:val="Hipervnculo"/>
            <w:color w:val="0066FF"/>
          </w:rPr>
          <w:t>1.3</w:t>
        </w:r>
        <w:r w:rsidR="00E7313F" w:rsidRPr="00B10658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Realizar pruebas unitarias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_Toc117498483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39C6613A" w14:textId="37ED7D59" w:rsidR="00E7313F" w:rsidRPr="00B10658" w:rsidRDefault="00FC1D17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498484" w:history="1">
        <w:r w:rsidR="00E7313F" w:rsidRPr="00B10658">
          <w:rPr>
            <w:rStyle w:val="Hipervnculo"/>
            <w:color w:val="0066FF"/>
          </w:rPr>
          <w:t>1.4</w:t>
        </w:r>
        <w:r w:rsidR="00E7313F" w:rsidRPr="00B10658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Identificar y segregar el material falsificado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_Toc117498484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7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0A8CC60A" w14:textId="563AF864" w:rsidR="00E7313F" w:rsidRPr="00B10658" w:rsidRDefault="00FC1D17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498485" w:history="1">
        <w:r w:rsidR="00E7313F" w:rsidRPr="00B10658">
          <w:rPr>
            <w:rStyle w:val="Hipervnculo"/>
            <w:color w:val="0066FF"/>
          </w:rPr>
          <w:t>1.5</w:t>
        </w:r>
        <w:r w:rsidR="00E7313F" w:rsidRPr="00B10658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Comunicar al RAC y al cliente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_Toc117498485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7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55962A8C" w14:textId="5D72411C" w:rsidR="00E7313F" w:rsidRPr="00B10658" w:rsidRDefault="00FC1D17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498486" w:history="1">
        <w:r w:rsidR="00E7313F" w:rsidRPr="00B10658">
          <w:rPr>
            <w:rStyle w:val="Hipervnculo"/>
            <w:color w:val="0066FF"/>
          </w:rPr>
          <w:t>1.6</w:t>
        </w:r>
        <w:r w:rsidR="00E7313F" w:rsidRPr="00B10658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E7313F" w:rsidRPr="00B10658">
          <w:rPr>
            <w:rStyle w:val="Hipervnculo"/>
            <w:color w:val="0066FF"/>
          </w:rPr>
          <w:t>Informar al área de compras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_Toc117498486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7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7CEB308C" w14:textId="2F26105C" w:rsidR="00E7313F" w:rsidRPr="00B10658" w:rsidRDefault="00FC1D17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498487" w:history="1">
        <w:r w:rsidR="00E7313F" w:rsidRPr="00B10658">
          <w:rPr>
            <w:rStyle w:val="Hipervnculo"/>
            <w:color w:val="0066FF"/>
          </w:rPr>
          <w:t>Anexo 1. Formatos</w:t>
        </w:r>
        <w:r w:rsidR="00E7313F" w:rsidRPr="00B10658">
          <w:rPr>
            <w:webHidden/>
            <w:color w:val="0066FF"/>
          </w:rPr>
          <w:tab/>
        </w:r>
        <w:r w:rsidR="00E7313F" w:rsidRPr="00B10658">
          <w:rPr>
            <w:webHidden/>
            <w:color w:val="0066FF"/>
          </w:rPr>
          <w:fldChar w:fldCharType="begin"/>
        </w:r>
        <w:r w:rsidR="00E7313F" w:rsidRPr="00B10658">
          <w:rPr>
            <w:webHidden/>
            <w:color w:val="0066FF"/>
          </w:rPr>
          <w:instrText xml:space="preserve"> PAGEREF _Toc117498487 \h </w:instrText>
        </w:r>
        <w:r w:rsidR="00E7313F" w:rsidRPr="00B10658">
          <w:rPr>
            <w:webHidden/>
            <w:color w:val="0066FF"/>
          </w:rPr>
        </w:r>
        <w:r w:rsidR="00E7313F" w:rsidRPr="00B10658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8</w:t>
        </w:r>
        <w:r w:rsidR="00E7313F" w:rsidRPr="00B10658">
          <w:rPr>
            <w:webHidden/>
            <w:color w:val="0066FF"/>
          </w:rPr>
          <w:fldChar w:fldCharType="end"/>
        </w:r>
      </w:hyperlink>
    </w:p>
    <w:p w14:paraId="46077177" w14:textId="65B25614" w:rsidR="00E36D1C" w:rsidRDefault="003E0B8A" w:rsidP="003742F1">
      <w:pPr>
        <w:jc w:val="left"/>
        <w:rPr>
          <w:rStyle w:val="Hipervnculo"/>
          <w:b/>
          <w:noProof/>
          <w:sz w:val="28"/>
        </w:rPr>
      </w:pPr>
      <w:r w:rsidRPr="00B10658">
        <w:rPr>
          <w:rStyle w:val="Hipervnculo"/>
          <w:caps/>
          <w:noProof/>
          <w:color w:val="0066FF"/>
          <w:sz w:val="28"/>
        </w:rPr>
        <w:fldChar w:fldCharType="end"/>
      </w:r>
    </w:p>
    <w:p w14:paraId="2698C18B" w14:textId="77777777" w:rsidR="0040408E" w:rsidRDefault="0040408E">
      <w:pPr>
        <w:rPr>
          <w:rStyle w:val="Hipervnculo"/>
          <w:b/>
          <w:noProof/>
          <w:sz w:val="28"/>
        </w:rPr>
      </w:pPr>
    </w:p>
    <w:p w14:paraId="4D45A6C5" w14:textId="77777777" w:rsidR="0040408E" w:rsidRDefault="0040408E" w:rsidP="0040408E">
      <w:pPr>
        <w:pStyle w:val="Ttulo2"/>
      </w:pPr>
    </w:p>
    <w:p w14:paraId="041BB307" w14:textId="77777777" w:rsidR="00C13177" w:rsidRDefault="00C13177">
      <w:r>
        <w:br w:type="page"/>
      </w:r>
    </w:p>
    <w:p w14:paraId="35AFD6C1" w14:textId="77777777" w:rsidR="00DC3365" w:rsidRDefault="00DC3365" w:rsidP="002024DE">
      <w:pPr>
        <w:rPr>
          <w:b/>
          <w:color w:val="0070C0"/>
          <w:szCs w:val="22"/>
        </w:rPr>
      </w:pPr>
    </w:p>
    <w:p w14:paraId="35CE8155" w14:textId="77777777" w:rsidR="00DD3C7E" w:rsidRPr="00B10658" w:rsidRDefault="00DD3C7E" w:rsidP="002024DE">
      <w:pPr>
        <w:rPr>
          <w:b/>
          <w:color w:val="0066FF"/>
          <w:szCs w:val="22"/>
        </w:rPr>
      </w:pPr>
      <w:r w:rsidRPr="00B10658">
        <w:rPr>
          <w:b/>
          <w:color w:val="0066FF"/>
          <w:szCs w:val="22"/>
        </w:rPr>
        <w:t xml:space="preserve">EDICIONES </w:t>
      </w:r>
      <w:r w:rsidR="007D358B" w:rsidRPr="00B10658">
        <w:rPr>
          <w:b/>
          <w:color w:val="0066FF"/>
          <w:szCs w:val="22"/>
        </w:rPr>
        <w:t>Y REVISIONES</w:t>
      </w:r>
      <w:bookmarkEnd w:id="0"/>
    </w:p>
    <w:p w14:paraId="4E445DD7" w14:textId="77777777" w:rsidR="00826AC3" w:rsidRPr="00826AC3" w:rsidRDefault="00826AC3" w:rsidP="00826AC3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1323"/>
        <w:gridCol w:w="1560"/>
        <w:gridCol w:w="5806"/>
      </w:tblGrid>
      <w:tr w:rsidR="009D67E8" w:rsidRPr="002024DE" w14:paraId="6221E5AA" w14:textId="77777777" w:rsidTr="007F5483"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2FD0D148" w14:textId="77777777" w:rsidR="009D67E8" w:rsidRPr="003162A5" w:rsidRDefault="009D67E8" w:rsidP="002E709E">
            <w:pPr>
              <w:pStyle w:val="Normaltabla0"/>
            </w:pPr>
            <w:r w:rsidRPr="003162A5">
              <w:t>Edición</w:t>
            </w:r>
          </w:p>
        </w:tc>
        <w:tc>
          <w:tcPr>
            <w:tcW w:w="687" w:type="pct"/>
            <w:shd w:val="clear" w:color="auto" w:fill="D9D9D9" w:themeFill="background1" w:themeFillShade="D9"/>
            <w:vAlign w:val="center"/>
          </w:tcPr>
          <w:p w14:paraId="78F97844" w14:textId="77777777" w:rsidR="009D67E8" w:rsidRPr="003162A5" w:rsidRDefault="009D67E8" w:rsidP="002E709E">
            <w:pPr>
              <w:pStyle w:val="Normaltabla0"/>
            </w:pPr>
            <w:r w:rsidRPr="003162A5">
              <w:t>Fecha</w:t>
            </w:r>
          </w:p>
        </w:tc>
        <w:tc>
          <w:tcPr>
            <w:tcW w:w="810" w:type="pct"/>
            <w:shd w:val="clear" w:color="auto" w:fill="D9D9D9" w:themeFill="background1" w:themeFillShade="D9"/>
            <w:vAlign w:val="center"/>
          </w:tcPr>
          <w:p w14:paraId="1587C2FD" w14:textId="77777777" w:rsidR="009D67E8" w:rsidRPr="003162A5" w:rsidRDefault="009D67E8" w:rsidP="002E709E">
            <w:pPr>
              <w:pStyle w:val="Normaltabla0"/>
            </w:pPr>
            <w:r w:rsidRPr="003162A5">
              <w:t>Apartados que cambian</w:t>
            </w:r>
          </w:p>
        </w:tc>
        <w:tc>
          <w:tcPr>
            <w:tcW w:w="3015" w:type="pct"/>
            <w:shd w:val="clear" w:color="auto" w:fill="D9D9D9" w:themeFill="background1" w:themeFillShade="D9"/>
            <w:vAlign w:val="center"/>
          </w:tcPr>
          <w:p w14:paraId="1450282C" w14:textId="77777777" w:rsidR="009D67E8" w:rsidRPr="003162A5" w:rsidRDefault="009D67E8" w:rsidP="002E709E">
            <w:pPr>
              <w:pStyle w:val="Normaltabla0"/>
            </w:pPr>
            <w:r w:rsidRPr="003162A5">
              <w:t>Descripción</w:t>
            </w:r>
          </w:p>
        </w:tc>
      </w:tr>
      <w:tr w:rsidR="000969E1" w:rsidRPr="002024DE" w14:paraId="773CE382" w14:textId="77777777" w:rsidTr="00DD1792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4974A81D" w14:textId="77777777" w:rsidR="000969E1" w:rsidRPr="00593C3F" w:rsidRDefault="00593C3F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1B6235F5" w14:textId="77777777" w:rsidR="000969E1" w:rsidRPr="00593C3F" w:rsidRDefault="00257EA8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28/03/2019</w:t>
            </w:r>
          </w:p>
        </w:tc>
        <w:tc>
          <w:tcPr>
            <w:tcW w:w="810" w:type="pct"/>
            <w:vAlign w:val="center"/>
          </w:tcPr>
          <w:p w14:paraId="21BCAE2E" w14:textId="77777777" w:rsidR="000969E1" w:rsidRPr="00593C3F" w:rsidRDefault="00593C3F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Todos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5E72DAB3" w14:textId="77777777" w:rsidR="000969E1" w:rsidRPr="00593C3F" w:rsidRDefault="00593C3F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Documento inicial</w:t>
            </w:r>
          </w:p>
        </w:tc>
      </w:tr>
      <w:tr w:rsidR="00DD1792" w:rsidRPr="002024DE" w14:paraId="444FEE9E" w14:textId="77777777" w:rsidTr="00DD1792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75F0F44D" w14:textId="26EC3D91" w:rsidR="00DD1792" w:rsidRDefault="00D65081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37D91467" w14:textId="0B7710D6" w:rsidR="00DD1792" w:rsidRDefault="00D65081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18/10/2022</w:t>
            </w:r>
          </w:p>
        </w:tc>
        <w:tc>
          <w:tcPr>
            <w:tcW w:w="810" w:type="pct"/>
            <w:vAlign w:val="center"/>
          </w:tcPr>
          <w:p w14:paraId="75A2767B" w14:textId="77777777" w:rsidR="00DD1792" w:rsidRDefault="00D65081" w:rsidP="00D65081">
            <w:pPr>
              <w:pStyle w:val="Normaltabla0"/>
              <w:numPr>
                <w:ilvl w:val="0"/>
                <w:numId w:val="21"/>
              </w:numPr>
              <w:jc w:val="left"/>
              <w:rPr>
                <w:b w:val="0"/>
              </w:rPr>
            </w:pPr>
            <w:r>
              <w:rPr>
                <w:b w:val="0"/>
              </w:rPr>
              <w:t>1.4</w:t>
            </w:r>
          </w:p>
          <w:p w14:paraId="1DF07296" w14:textId="62C6D16E" w:rsidR="00D65081" w:rsidRDefault="00D65081" w:rsidP="00D65081">
            <w:pPr>
              <w:pStyle w:val="Normaltabla0"/>
              <w:numPr>
                <w:ilvl w:val="0"/>
                <w:numId w:val="21"/>
              </w:numPr>
              <w:jc w:val="left"/>
              <w:rPr>
                <w:b w:val="0"/>
              </w:rPr>
            </w:pPr>
            <w:r>
              <w:rPr>
                <w:b w:val="0"/>
              </w:rPr>
              <w:t>Anexo 1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2C689CB1" w14:textId="4CD90EE6" w:rsidR="00DD1792" w:rsidRDefault="00D65081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 xml:space="preserve">Se </w:t>
            </w:r>
            <w:r w:rsidR="0021273F">
              <w:rPr>
                <w:b w:val="0"/>
              </w:rPr>
              <w:t>elimina</w:t>
            </w:r>
            <w:r>
              <w:rPr>
                <w:b w:val="0"/>
              </w:rPr>
              <w:t xml:space="preserve"> el </w:t>
            </w:r>
            <w:r w:rsidR="0021273F">
              <w:rPr>
                <w:b w:val="0"/>
              </w:rPr>
              <w:t>formato ID01, siendo sustituido por el formato IV01 del procedimiento EM-300-PR-007</w:t>
            </w:r>
          </w:p>
        </w:tc>
      </w:tr>
      <w:tr w:rsidR="00DD1792" w:rsidRPr="002024DE" w14:paraId="5B76A932" w14:textId="77777777" w:rsidTr="00DD1792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498205B4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C21B038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810" w:type="pct"/>
            <w:vAlign w:val="center"/>
          </w:tcPr>
          <w:p w14:paraId="5372286A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3015" w:type="pct"/>
            <w:shd w:val="clear" w:color="auto" w:fill="auto"/>
            <w:vAlign w:val="center"/>
          </w:tcPr>
          <w:p w14:paraId="5D853CB4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</w:tr>
      <w:tr w:rsidR="00DD1792" w:rsidRPr="002024DE" w14:paraId="55E728D5" w14:textId="77777777" w:rsidTr="00DD1792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7245BAE7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782024A7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810" w:type="pct"/>
            <w:vAlign w:val="center"/>
          </w:tcPr>
          <w:p w14:paraId="042B1AE0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3015" w:type="pct"/>
            <w:shd w:val="clear" w:color="auto" w:fill="auto"/>
            <w:vAlign w:val="center"/>
          </w:tcPr>
          <w:p w14:paraId="04B2AEC3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</w:tr>
      <w:tr w:rsidR="00DD1792" w:rsidRPr="002024DE" w14:paraId="2058F2DB" w14:textId="77777777" w:rsidTr="00DD1792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201663D9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60147F6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810" w:type="pct"/>
            <w:vAlign w:val="center"/>
          </w:tcPr>
          <w:p w14:paraId="4A3270D3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  <w:tc>
          <w:tcPr>
            <w:tcW w:w="3015" w:type="pct"/>
            <w:shd w:val="clear" w:color="auto" w:fill="auto"/>
            <w:vAlign w:val="center"/>
          </w:tcPr>
          <w:p w14:paraId="0C1F1AEF" w14:textId="77777777" w:rsidR="00DD1792" w:rsidRDefault="00DD1792" w:rsidP="002E709E">
            <w:pPr>
              <w:pStyle w:val="Normaltabla0"/>
              <w:rPr>
                <w:b w:val="0"/>
              </w:rPr>
            </w:pPr>
          </w:p>
        </w:tc>
      </w:tr>
    </w:tbl>
    <w:p w14:paraId="0F697F99" w14:textId="77777777" w:rsidR="00826AC3" w:rsidRPr="005D5115" w:rsidRDefault="00826AC3" w:rsidP="00C769A7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  <w:bookmarkStart w:id="1" w:name="_Toc487645566"/>
      <w:bookmarkStart w:id="2" w:name="_Toc485655787"/>
      <w:bookmarkStart w:id="3" w:name="_Toc160350167"/>
    </w:p>
    <w:p w14:paraId="5D50C15C" w14:textId="77777777" w:rsidR="00DC3365" w:rsidRPr="00B10658" w:rsidRDefault="00DC3365" w:rsidP="002024DE">
      <w:pPr>
        <w:rPr>
          <w:b/>
          <w:color w:val="0066FF"/>
          <w:szCs w:val="22"/>
        </w:rPr>
      </w:pPr>
    </w:p>
    <w:p w14:paraId="7E16C9C6" w14:textId="77777777" w:rsidR="00C769A7" w:rsidRPr="00B10658" w:rsidRDefault="00C769A7" w:rsidP="002024DE">
      <w:pPr>
        <w:rPr>
          <w:b/>
          <w:color w:val="0066FF"/>
          <w:szCs w:val="22"/>
        </w:rPr>
      </w:pPr>
      <w:r w:rsidRPr="00B10658">
        <w:rPr>
          <w:b/>
          <w:color w:val="0066FF"/>
          <w:szCs w:val="22"/>
        </w:rPr>
        <w:t xml:space="preserve">ELABORACIÓN, REVISIÓN </w:t>
      </w:r>
      <w:r w:rsidR="00E70D3B" w:rsidRPr="00B10658">
        <w:rPr>
          <w:b/>
          <w:color w:val="0066FF"/>
          <w:szCs w:val="22"/>
        </w:rPr>
        <w:t>Y</w:t>
      </w:r>
      <w:r w:rsidRPr="00B10658">
        <w:rPr>
          <w:b/>
          <w:color w:val="0066FF"/>
          <w:szCs w:val="22"/>
        </w:rPr>
        <w:t xml:space="preserve"> APROBACIÓN</w:t>
      </w:r>
      <w:bookmarkEnd w:id="1"/>
      <w:bookmarkEnd w:id="2"/>
    </w:p>
    <w:p w14:paraId="4B47AB96" w14:textId="77777777" w:rsidR="00D72027" w:rsidRDefault="00D72027" w:rsidP="00C769A7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9"/>
        <w:gridCol w:w="1278"/>
        <w:gridCol w:w="2471"/>
        <w:gridCol w:w="2471"/>
        <w:gridCol w:w="2469"/>
      </w:tblGrid>
      <w:tr w:rsidR="007F5483" w14:paraId="18CFAC1F" w14:textId="77777777" w:rsidTr="00593C3F">
        <w:trPr>
          <w:trHeight w:val="495"/>
        </w:trPr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178E80AC" w14:textId="77777777" w:rsidR="003162A5" w:rsidRPr="003162A5" w:rsidRDefault="003162A5" w:rsidP="002E709E">
            <w:pPr>
              <w:pStyle w:val="Normaltabla0"/>
            </w:pPr>
            <w:r w:rsidRPr="003162A5">
              <w:t>Edición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14:paraId="50EAFE88" w14:textId="77777777" w:rsidR="003162A5" w:rsidRPr="003162A5" w:rsidRDefault="003162A5" w:rsidP="002E709E">
            <w:pPr>
              <w:pStyle w:val="Normaltabla0"/>
            </w:pPr>
            <w:r w:rsidRPr="003162A5">
              <w:t>Fecha</w:t>
            </w:r>
          </w:p>
        </w:tc>
        <w:tc>
          <w:tcPr>
            <w:tcW w:w="1283" w:type="pct"/>
            <w:shd w:val="clear" w:color="auto" w:fill="D9D9D9" w:themeFill="background1" w:themeFillShade="D9"/>
            <w:vAlign w:val="center"/>
          </w:tcPr>
          <w:p w14:paraId="62337C26" w14:textId="77777777" w:rsidR="003162A5" w:rsidRPr="003162A5" w:rsidRDefault="003162A5" w:rsidP="002E709E">
            <w:pPr>
              <w:pStyle w:val="Normaltabla0"/>
            </w:pPr>
            <w:r w:rsidRPr="003162A5">
              <w:t>Elaborado</w:t>
            </w:r>
          </w:p>
        </w:tc>
        <w:tc>
          <w:tcPr>
            <w:tcW w:w="1283" w:type="pct"/>
            <w:shd w:val="clear" w:color="auto" w:fill="D9D9D9" w:themeFill="background1" w:themeFillShade="D9"/>
            <w:vAlign w:val="center"/>
          </w:tcPr>
          <w:p w14:paraId="6C2EA85A" w14:textId="77777777" w:rsidR="003162A5" w:rsidRPr="003162A5" w:rsidRDefault="003162A5" w:rsidP="002E709E">
            <w:pPr>
              <w:pStyle w:val="Normaltabla0"/>
            </w:pPr>
            <w:r w:rsidRPr="003162A5">
              <w:t>Revisado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14:paraId="54FD69C6" w14:textId="77777777" w:rsidR="003162A5" w:rsidRPr="003162A5" w:rsidRDefault="003162A5" w:rsidP="002E709E">
            <w:pPr>
              <w:pStyle w:val="Normaltabla0"/>
            </w:pPr>
            <w:r w:rsidRPr="003162A5">
              <w:t>Aprobado</w:t>
            </w:r>
          </w:p>
        </w:tc>
      </w:tr>
      <w:tr w:rsidR="00593C3F" w14:paraId="6041A360" w14:textId="77777777" w:rsidTr="00593C3F">
        <w:trPr>
          <w:trHeight w:val="2268"/>
        </w:trPr>
        <w:tc>
          <w:tcPr>
            <w:tcW w:w="488" w:type="pct"/>
            <w:vAlign w:val="center"/>
          </w:tcPr>
          <w:p w14:paraId="720AD6E8" w14:textId="734B19CA" w:rsidR="00593C3F" w:rsidRPr="00593C3F" w:rsidRDefault="008440E8" w:rsidP="00593C3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4" w:type="pct"/>
            <w:vAlign w:val="center"/>
          </w:tcPr>
          <w:p w14:paraId="24E38495" w14:textId="541DCB10" w:rsidR="00593C3F" w:rsidRPr="00593C3F" w:rsidRDefault="00257EA8" w:rsidP="00C16DBA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  <w:r w:rsidR="00BB33E0">
              <w:rPr>
                <w:b w:val="0"/>
              </w:rPr>
              <w:t>4</w:t>
            </w:r>
            <w:r>
              <w:rPr>
                <w:b w:val="0"/>
              </w:rPr>
              <w:t>/</w:t>
            </w:r>
            <w:r w:rsidR="00D65081">
              <w:rPr>
                <w:b w:val="0"/>
              </w:rPr>
              <w:t>10</w:t>
            </w:r>
            <w:r>
              <w:rPr>
                <w:b w:val="0"/>
              </w:rPr>
              <w:t>/20</w:t>
            </w:r>
            <w:r w:rsidR="00D65081">
              <w:rPr>
                <w:b w:val="0"/>
              </w:rPr>
              <w:t>22</w:t>
            </w:r>
          </w:p>
        </w:tc>
        <w:tc>
          <w:tcPr>
            <w:tcW w:w="1283" w:type="pct"/>
          </w:tcPr>
          <w:p w14:paraId="47621D2C" w14:textId="0922F9AE" w:rsidR="00593C3F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  <w:r w:rsidRPr="000363C6">
              <w:rPr>
                <w:szCs w:val="22"/>
              </w:rPr>
              <w:t>Sergio García Montalvo</w:t>
            </w:r>
          </w:p>
          <w:p w14:paraId="1DD1310D" w14:textId="7D5372F8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</w:p>
          <w:p w14:paraId="47F542DC" w14:textId="4564D15E" w:rsidR="00D65081" w:rsidRDefault="00D65081" w:rsidP="00D65081">
            <w:pPr>
              <w:autoSpaceDE w:val="0"/>
              <w:autoSpaceDN w:val="0"/>
              <w:adjustRightInd w:val="0"/>
              <w:spacing w:before="120" w:line="240" w:lineRule="exact"/>
              <w:ind w:left="0"/>
              <w:rPr>
                <w:szCs w:val="22"/>
              </w:rPr>
            </w:pPr>
          </w:p>
          <w:p w14:paraId="47C0CB87" w14:textId="77777777" w:rsidR="00D65081" w:rsidRDefault="00D65081" w:rsidP="00D65081">
            <w:pPr>
              <w:autoSpaceDE w:val="0"/>
              <w:autoSpaceDN w:val="0"/>
              <w:adjustRightInd w:val="0"/>
              <w:spacing w:before="120" w:line="240" w:lineRule="exact"/>
              <w:ind w:left="0"/>
              <w:rPr>
                <w:szCs w:val="22"/>
              </w:rPr>
            </w:pPr>
          </w:p>
          <w:p w14:paraId="16005672" w14:textId="4068C3AD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Fátima Del Rosario Muñoz Curado</w:t>
            </w:r>
          </w:p>
          <w:p w14:paraId="0E27AA34" w14:textId="77777777" w:rsidR="00D65081" w:rsidRPr="000363C6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</w:p>
          <w:p w14:paraId="553DA48F" w14:textId="38DEF08B" w:rsidR="00D65081" w:rsidRDefault="00D65081" w:rsidP="00D65081">
            <w:pPr>
              <w:autoSpaceDE w:val="0"/>
              <w:autoSpaceDN w:val="0"/>
              <w:adjustRightInd w:val="0"/>
              <w:spacing w:before="120" w:line="240" w:lineRule="exact"/>
              <w:ind w:left="0"/>
              <w:rPr>
                <w:szCs w:val="22"/>
              </w:rPr>
            </w:pPr>
          </w:p>
          <w:p w14:paraId="5BBEE23B" w14:textId="77777777" w:rsidR="00D65081" w:rsidRPr="000363C6" w:rsidRDefault="00D65081" w:rsidP="00D65081">
            <w:pPr>
              <w:autoSpaceDE w:val="0"/>
              <w:autoSpaceDN w:val="0"/>
              <w:adjustRightInd w:val="0"/>
              <w:spacing w:before="120" w:line="240" w:lineRule="exact"/>
              <w:ind w:left="0"/>
              <w:rPr>
                <w:szCs w:val="22"/>
              </w:rPr>
            </w:pPr>
          </w:p>
          <w:p w14:paraId="7926CD95" w14:textId="4AD3BF89" w:rsidR="00D65081" w:rsidRPr="00593C3F" w:rsidRDefault="00593C3F" w:rsidP="00D65081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  <w:r w:rsidRPr="00593C3F">
              <w:rPr>
                <w:szCs w:val="22"/>
              </w:rPr>
              <w:t>Calidad</w:t>
            </w:r>
          </w:p>
        </w:tc>
        <w:tc>
          <w:tcPr>
            <w:tcW w:w="1283" w:type="pct"/>
          </w:tcPr>
          <w:p w14:paraId="60A9CF94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  <w:r w:rsidRPr="000363C6">
              <w:rPr>
                <w:szCs w:val="22"/>
              </w:rPr>
              <w:t>Ana Rubio Canales</w:t>
            </w:r>
          </w:p>
          <w:p w14:paraId="6D8D43BE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</w:p>
          <w:p w14:paraId="5F6CCE33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</w:p>
          <w:p w14:paraId="6C2F763B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</w:p>
          <w:p w14:paraId="73D7B15D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285" w:hanging="285"/>
              <w:jc w:val="center"/>
              <w:rPr>
                <w:szCs w:val="22"/>
              </w:rPr>
            </w:pPr>
          </w:p>
          <w:p w14:paraId="222EAB20" w14:textId="77777777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bCs/>
                <w:szCs w:val="22"/>
              </w:rPr>
            </w:pPr>
          </w:p>
          <w:p w14:paraId="6B4B448B" w14:textId="77777777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bCs/>
                <w:szCs w:val="22"/>
              </w:rPr>
            </w:pPr>
          </w:p>
          <w:p w14:paraId="7EC653A9" w14:textId="77777777" w:rsidR="00D65081" w:rsidRDefault="00D65081" w:rsidP="00D65081">
            <w:pPr>
              <w:autoSpaceDE w:val="0"/>
              <w:autoSpaceDN w:val="0"/>
              <w:adjustRightInd w:val="0"/>
              <w:spacing w:before="120" w:line="240" w:lineRule="exact"/>
              <w:ind w:left="0"/>
              <w:rPr>
                <w:bCs/>
                <w:szCs w:val="22"/>
              </w:rPr>
            </w:pPr>
          </w:p>
          <w:p w14:paraId="34BC2769" w14:textId="3867BCE4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szCs w:val="22"/>
              </w:rPr>
            </w:pPr>
            <w:r w:rsidRPr="000363C6">
              <w:rPr>
                <w:bCs/>
                <w:szCs w:val="22"/>
              </w:rPr>
              <w:t>Responsable de Calidad</w:t>
            </w:r>
          </w:p>
        </w:tc>
        <w:tc>
          <w:tcPr>
            <w:tcW w:w="1282" w:type="pct"/>
          </w:tcPr>
          <w:p w14:paraId="3140ACE7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szCs w:val="22"/>
              </w:rPr>
            </w:pPr>
            <w:r w:rsidRPr="000363C6">
              <w:rPr>
                <w:szCs w:val="22"/>
              </w:rPr>
              <w:t>Francisco J. Molina Mena</w:t>
            </w:r>
          </w:p>
          <w:p w14:paraId="1935F7E1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szCs w:val="22"/>
              </w:rPr>
            </w:pPr>
          </w:p>
          <w:p w14:paraId="46734409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szCs w:val="22"/>
              </w:rPr>
            </w:pPr>
          </w:p>
          <w:p w14:paraId="4F05EA2E" w14:textId="77777777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szCs w:val="22"/>
              </w:rPr>
            </w:pPr>
          </w:p>
          <w:p w14:paraId="7249A3BC" w14:textId="77777777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bCs/>
                <w:szCs w:val="22"/>
              </w:rPr>
            </w:pPr>
          </w:p>
          <w:p w14:paraId="4791E79D" w14:textId="77777777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bCs/>
                <w:szCs w:val="22"/>
              </w:rPr>
            </w:pPr>
          </w:p>
          <w:p w14:paraId="21BB6B29" w14:textId="77777777" w:rsidR="00D65081" w:rsidRDefault="00D65081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bCs/>
                <w:szCs w:val="22"/>
              </w:rPr>
            </w:pPr>
          </w:p>
          <w:p w14:paraId="30F5C98B" w14:textId="436F5923" w:rsidR="00593C3F" w:rsidRPr="000363C6" w:rsidRDefault="00593C3F" w:rsidP="00593C3F">
            <w:pPr>
              <w:autoSpaceDE w:val="0"/>
              <w:autoSpaceDN w:val="0"/>
              <w:adjustRightInd w:val="0"/>
              <w:spacing w:before="120" w:line="240" w:lineRule="exact"/>
              <w:ind w:left="6" w:hanging="6"/>
              <w:jc w:val="center"/>
              <w:rPr>
                <w:szCs w:val="22"/>
              </w:rPr>
            </w:pPr>
            <w:r w:rsidRPr="000363C6">
              <w:rPr>
                <w:bCs/>
                <w:szCs w:val="22"/>
              </w:rPr>
              <w:t>Dir. Ingeniería y Desarrollo de Negocio de Defensa</w:t>
            </w:r>
          </w:p>
        </w:tc>
      </w:tr>
    </w:tbl>
    <w:p w14:paraId="51257776" w14:textId="77777777" w:rsidR="00934996" w:rsidRPr="005D5115" w:rsidRDefault="00934996" w:rsidP="00934996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p w14:paraId="2564BEB0" w14:textId="77777777" w:rsidR="00DC3365" w:rsidRDefault="00DC3365" w:rsidP="00934996">
      <w:pPr>
        <w:rPr>
          <w:b/>
          <w:color w:val="0070C0"/>
          <w:szCs w:val="22"/>
        </w:rPr>
      </w:pPr>
    </w:p>
    <w:p w14:paraId="24F43118" w14:textId="77777777" w:rsidR="00934996" w:rsidRPr="00B10658" w:rsidRDefault="00934996" w:rsidP="00934996">
      <w:pPr>
        <w:rPr>
          <w:b/>
          <w:color w:val="0066FF"/>
          <w:szCs w:val="22"/>
        </w:rPr>
      </w:pPr>
      <w:r w:rsidRPr="00B10658">
        <w:rPr>
          <w:b/>
          <w:color w:val="0066FF"/>
          <w:szCs w:val="22"/>
        </w:rPr>
        <w:t>DEROGACIONES</w:t>
      </w:r>
    </w:p>
    <w:p w14:paraId="470C2050" w14:textId="77777777" w:rsidR="00934996" w:rsidRDefault="00934996" w:rsidP="00934996"/>
    <w:p w14:paraId="3740788D" w14:textId="19278C8C" w:rsidR="00BA3100" w:rsidRDefault="00BA3100" w:rsidP="00BA3100">
      <w:r w:rsidRPr="003636F3">
        <w:t>La aprobación de es</w:t>
      </w:r>
      <w:r>
        <w:t>te documento deroga la edición 1</w:t>
      </w:r>
      <w:r w:rsidRPr="003636F3">
        <w:t xml:space="preserve"> de</w:t>
      </w:r>
      <w:r w:rsidR="00B10658">
        <w:t>l documento</w:t>
      </w:r>
      <w:r w:rsidRPr="003636F3">
        <w:t xml:space="preserve"> “</w:t>
      </w:r>
      <w:r w:rsidR="00B10658">
        <w:t>D</w:t>
      </w:r>
      <w:r>
        <w:t>etección de material falsificado</w:t>
      </w:r>
      <w:r w:rsidRPr="003636F3">
        <w:t xml:space="preserve">”, Ref. </w:t>
      </w:r>
      <w:r w:rsidRPr="006C6796">
        <w:rPr>
          <w:b/>
        </w:rPr>
        <w:t>EM-</w:t>
      </w:r>
      <w:r w:rsidR="00B10658">
        <w:rPr>
          <w:b/>
        </w:rPr>
        <w:t>300-PR-010</w:t>
      </w:r>
      <w:r w:rsidRPr="003636F3">
        <w:t xml:space="preserve">, así como cualquier otra norma o disposición interna de </w:t>
      </w:r>
      <w:proofErr w:type="spellStart"/>
      <w:r w:rsidRPr="003636F3">
        <w:t>DyS</w:t>
      </w:r>
      <w:proofErr w:type="spellEnd"/>
      <w:r w:rsidRPr="003636F3">
        <w:t xml:space="preserve"> que se oponga a lo aquí dispuesto.</w:t>
      </w:r>
    </w:p>
    <w:p w14:paraId="3F5D8ABF" w14:textId="77777777" w:rsidR="00DC3365" w:rsidRDefault="00DC3365" w:rsidP="00934996">
      <w:pPr>
        <w:rPr>
          <w:b/>
          <w:color w:val="0070C0"/>
          <w:szCs w:val="22"/>
        </w:rPr>
      </w:pPr>
    </w:p>
    <w:p w14:paraId="02A08CD8" w14:textId="77777777" w:rsidR="00934996" w:rsidRPr="00B10658" w:rsidRDefault="00934996" w:rsidP="00934996">
      <w:pPr>
        <w:rPr>
          <w:b/>
          <w:color w:val="0066FF"/>
          <w:szCs w:val="22"/>
        </w:rPr>
      </w:pPr>
      <w:r w:rsidRPr="00B10658">
        <w:rPr>
          <w:b/>
          <w:color w:val="0066FF"/>
          <w:szCs w:val="22"/>
        </w:rPr>
        <w:t>ENTRADA EN VIGOR</w:t>
      </w:r>
    </w:p>
    <w:p w14:paraId="6447EA92" w14:textId="77777777" w:rsidR="003162A5" w:rsidRDefault="003162A5" w:rsidP="003162A5"/>
    <w:p w14:paraId="35FED469" w14:textId="77777777" w:rsidR="00DE4A8E" w:rsidRDefault="00B538DC" w:rsidP="00B538DC">
      <w:r>
        <w:t>Este documento entrará en vigor el día siguiente d</w:t>
      </w:r>
      <w:r w:rsidR="00390ABD">
        <w:t>e</w:t>
      </w:r>
      <w:r>
        <w:t xml:space="preserve"> su aprobación.</w:t>
      </w:r>
    </w:p>
    <w:p w14:paraId="0C2783CF" w14:textId="77777777" w:rsidR="00DE4A8E" w:rsidRDefault="00DE4A8E">
      <w:pPr>
        <w:jc w:val="left"/>
      </w:pPr>
      <w:r>
        <w:br w:type="page"/>
      </w:r>
    </w:p>
    <w:p w14:paraId="62F8507F" w14:textId="77777777" w:rsidR="00A05E75" w:rsidRPr="00B10658" w:rsidRDefault="00231776" w:rsidP="0040408E">
      <w:pPr>
        <w:pStyle w:val="Ttulo1-Comunes"/>
        <w:rPr>
          <w:color w:val="0066FF"/>
        </w:rPr>
      </w:pPr>
      <w:bookmarkStart w:id="4" w:name="_Toc117498476"/>
      <w:bookmarkEnd w:id="3"/>
      <w:r w:rsidRPr="00B10658">
        <w:rPr>
          <w:color w:val="0066FF"/>
        </w:rPr>
        <w:lastRenderedPageBreak/>
        <w:t xml:space="preserve">objeto e </w:t>
      </w:r>
      <w:r w:rsidR="00DD3C7E" w:rsidRPr="00B10658">
        <w:rPr>
          <w:color w:val="0066FF"/>
        </w:rPr>
        <w:t>INTRODUCCIÓN</w:t>
      </w:r>
      <w:bookmarkEnd w:id="4"/>
    </w:p>
    <w:p w14:paraId="6B351018" w14:textId="77777777" w:rsidR="002B453B" w:rsidRPr="00521917" w:rsidRDefault="00C67766" w:rsidP="002B453B">
      <w:bookmarkStart w:id="5" w:name="_Toc2944317"/>
      <w:bookmarkStart w:id="6" w:name="_Toc2944364"/>
      <w:bookmarkStart w:id="7" w:name="_Toc2946121"/>
      <w:bookmarkStart w:id="8" w:name="_Toc3902954"/>
      <w:r>
        <w:t xml:space="preserve">El objeto del siguiente procedimiento </w:t>
      </w:r>
      <w:r w:rsidR="002B453B" w:rsidRPr="00521917">
        <w:t>es documentar el tratamiento y la detección del material falsificado en los proyec</w:t>
      </w:r>
      <w:r w:rsidR="002B453B">
        <w:t xml:space="preserve">tos de ingeniería de </w:t>
      </w:r>
      <w:proofErr w:type="spellStart"/>
      <w:r w:rsidR="002B453B">
        <w:t>DyS</w:t>
      </w:r>
      <w:proofErr w:type="spellEnd"/>
      <w:r w:rsidR="002B453B">
        <w:t>.</w:t>
      </w:r>
    </w:p>
    <w:p w14:paraId="6DB76180" w14:textId="77777777" w:rsidR="002B453B" w:rsidRDefault="002B453B" w:rsidP="002B453B"/>
    <w:p w14:paraId="2F246436" w14:textId="77777777" w:rsidR="002B453B" w:rsidRDefault="002B453B" w:rsidP="002B453B">
      <w:r w:rsidRPr="00521917">
        <w:t>Para ello</w:t>
      </w:r>
      <w:r>
        <w:t xml:space="preserve">, </w:t>
      </w:r>
      <w:r w:rsidRPr="00521917">
        <w:t>vamos a ver cuál es el alcance de esta guía, a qui</w:t>
      </w:r>
      <w:r>
        <w:t>é</w:t>
      </w:r>
      <w:r w:rsidRPr="00521917">
        <w:t>nes afecta y qu</w:t>
      </w:r>
      <w:r>
        <w:t>é</w:t>
      </w:r>
      <w:r w:rsidRPr="00521917">
        <w:t xml:space="preserve"> operativa tenemos que seguir para identificar y segregar aquel material que nos sea suministrado </w:t>
      </w:r>
      <w:r>
        <w:t>y que, tras el seguimiento que se sigue en esta guía se determinara que hay que marcarlo como material falsificado.</w:t>
      </w:r>
    </w:p>
    <w:p w14:paraId="22253712" w14:textId="77777777" w:rsidR="002B453B" w:rsidRDefault="002B453B" w:rsidP="002B453B"/>
    <w:p w14:paraId="08BE8403" w14:textId="77777777" w:rsidR="002B453B" w:rsidRDefault="002B453B" w:rsidP="002B453B">
      <w:r w:rsidRPr="00521917">
        <w:t>Así mismo vamos a definir una serie de términos que, aunque algunos de ellos ya son conocidos, nos ayudarán a cumplir el objetivo de esta guía.</w:t>
      </w:r>
    </w:p>
    <w:p w14:paraId="0FDB0BBC" w14:textId="77777777" w:rsidR="00C67766" w:rsidRPr="00521917" w:rsidRDefault="00C67766" w:rsidP="002B453B"/>
    <w:p w14:paraId="615DD7F4" w14:textId="77777777" w:rsidR="002B453B" w:rsidRDefault="002B453B" w:rsidP="002B453B">
      <w:r w:rsidRPr="00521917">
        <w:t>Una vez que conozcamos el ámbito de aplicación y las definiciones consideraremos las etapas o actividades que tendremos que seguir para detectar el material falsificado.</w:t>
      </w:r>
    </w:p>
    <w:p w14:paraId="68328F5E" w14:textId="77777777" w:rsidR="00C67766" w:rsidRPr="00521917" w:rsidRDefault="00C67766" w:rsidP="002B453B"/>
    <w:p w14:paraId="76B30048" w14:textId="77777777" w:rsidR="002B453B" w:rsidRPr="00521917" w:rsidRDefault="002B453B" w:rsidP="002B453B">
      <w:r w:rsidRPr="00521917">
        <w:t>Finalmente, en un anexo, dispondremos de una plantilla o formato con una serie de ítems a chequear que nos permitan registrar los puntos a inspeccionar, así como las acciones que se deriven de los resultados de dicha inspección.</w:t>
      </w:r>
    </w:p>
    <w:p w14:paraId="4C1EC304" w14:textId="77777777" w:rsidR="00DD3C7E" w:rsidRPr="00B10658" w:rsidRDefault="00794C75" w:rsidP="0040408E">
      <w:pPr>
        <w:pStyle w:val="Ttulo1-Comunes"/>
        <w:rPr>
          <w:color w:val="0066FF"/>
        </w:rPr>
      </w:pPr>
      <w:bookmarkStart w:id="9" w:name="_Toc117498477"/>
      <w:r w:rsidRPr="00B10658">
        <w:rPr>
          <w:color w:val="0066FF"/>
        </w:rPr>
        <w:t>campo de aplicación</w:t>
      </w:r>
      <w:bookmarkEnd w:id="5"/>
      <w:bookmarkEnd w:id="6"/>
      <w:bookmarkEnd w:id="7"/>
      <w:bookmarkEnd w:id="8"/>
      <w:bookmarkEnd w:id="9"/>
    </w:p>
    <w:p w14:paraId="532C49D7" w14:textId="77777777" w:rsidR="002B453B" w:rsidRPr="0016745D" w:rsidRDefault="002B453B" w:rsidP="002B453B">
      <w:r w:rsidRPr="0016745D">
        <w:t xml:space="preserve">Esta guía es de aplicación para todos aquellos proyectos de Defensa en los que aplique la norma PECAL y en los que sea necesario </w:t>
      </w:r>
      <w:r w:rsidRPr="003F26D1">
        <w:t>implementar</w:t>
      </w:r>
      <w:r>
        <w:t xml:space="preserve"> o suministrar </w:t>
      </w:r>
      <w:r w:rsidRPr="0016745D">
        <w:t xml:space="preserve">material adquirido a suministradores externos. </w:t>
      </w:r>
    </w:p>
    <w:p w14:paraId="6519B1B1" w14:textId="77777777" w:rsidR="002B453B" w:rsidRDefault="002B453B" w:rsidP="002B453B"/>
    <w:p w14:paraId="25C2C56B" w14:textId="77777777" w:rsidR="002B453B" w:rsidRPr="0016745D" w:rsidRDefault="002B453B" w:rsidP="002B453B">
      <w:r w:rsidRPr="0016745D">
        <w:t xml:space="preserve">Para proyectos que lleven a cabo las jurídicas de </w:t>
      </w:r>
      <w:proofErr w:type="spellStart"/>
      <w:r w:rsidRPr="0016745D">
        <w:t>TdE</w:t>
      </w:r>
      <w:proofErr w:type="spellEnd"/>
      <w:r w:rsidRPr="0016745D">
        <w:t xml:space="preserve"> y TSOL.</w:t>
      </w:r>
    </w:p>
    <w:p w14:paraId="3C1C65D9" w14:textId="77777777" w:rsidR="007F4BD1" w:rsidRPr="00B10658" w:rsidRDefault="002E709E" w:rsidP="0040408E">
      <w:pPr>
        <w:pStyle w:val="Ttulo1-Comunes"/>
        <w:rPr>
          <w:color w:val="0066FF"/>
        </w:rPr>
      </w:pPr>
      <w:bookmarkStart w:id="10" w:name="_Toc3902955"/>
      <w:bookmarkStart w:id="11" w:name="_Toc117498478"/>
      <w:bookmarkStart w:id="12" w:name="_Toc160350170"/>
      <w:r w:rsidRPr="00B10658">
        <w:rPr>
          <w:color w:val="0066FF"/>
        </w:rPr>
        <w:t>documentación de referencia</w:t>
      </w:r>
      <w:bookmarkEnd w:id="10"/>
      <w:bookmarkEnd w:id="11"/>
    </w:p>
    <w:p w14:paraId="287C16B7" w14:textId="77777777" w:rsidR="00B9451A" w:rsidRDefault="00B9451A" w:rsidP="00B9451A">
      <w:bookmarkStart w:id="13" w:name="_Toc2944319"/>
      <w:bookmarkStart w:id="14" w:name="_Toc2944366"/>
      <w:bookmarkStart w:id="15" w:name="_Toc2946123"/>
      <w:r w:rsidRPr="002E709E">
        <w:t>En la elaboración de esta Instrucción se ha tenido en cuenta la siguiente documentación:</w:t>
      </w:r>
    </w:p>
    <w:p w14:paraId="20C0F2F1" w14:textId="77777777" w:rsidR="00C86B77" w:rsidRPr="0068564A" w:rsidRDefault="00C86B77" w:rsidP="00C86B77">
      <w:pPr>
        <w:pStyle w:val="Prrafodelista"/>
        <w:numPr>
          <w:ilvl w:val="0"/>
          <w:numId w:val="15"/>
        </w:numPr>
        <w:rPr>
          <w:rFonts w:ascii="Telefonica Text" w:hAnsi="Telefonica Text"/>
        </w:rPr>
      </w:pPr>
      <w:bookmarkStart w:id="16" w:name="_Hlk4063922"/>
      <w:r w:rsidRPr="0068564A">
        <w:rPr>
          <w:rFonts w:ascii="Telefonica Text" w:hAnsi="Telefonica Text"/>
        </w:rPr>
        <w:t xml:space="preserve">Manual del Sistema de Gestión de </w:t>
      </w:r>
      <w:r>
        <w:rPr>
          <w:rFonts w:ascii="Telefonica Text" w:hAnsi="Telefonica Text"/>
        </w:rPr>
        <w:t>Calidad (SGC)</w:t>
      </w:r>
      <w:r w:rsidRPr="0068564A">
        <w:rPr>
          <w:rFonts w:ascii="Telefonica Text" w:hAnsi="Telefonica Text"/>
        </w:rPr>
        <w:t>(</w:t>
      </w:r>
      <w:r w:rsidRPr="0068564A">
        <w:rPr>
          <w:rFonts w:ascii="Telefonica Text" w:hAnsi="Telefonica Text"/>
          <w:b/>
        </w:rPr>
        <w:t>TE-000-MA-003</w:t>
      </w:r>
      <w:r w:rsidRPr="0068564A">
        <w:rPr>
          <w:rFonts w:ascii="Telefonica Text" w:hAnsi="Telefonica Text"/>
        </w:rPr>
        <w:t>).</w:t>
      </w:r>
    </w:p>
    <w:p w14:paraId="3DA15D05" w14:textId="77777777" w:rsidR="00B9451A" w:rsidRPr="008E51F2" w:rsidRDefault="00B9451A" w:rsidP="00B9451A">
      <w:pPr>
        <w:pStyle w:val="Parrafo1"/>
        <w:numPr>
          <w:ilvl w:val="0"/>
          <w:numId w:val="15"/>
        </w:numPr>
      </w:pPr>
      <w:r w:rsidRPr="008E51F2">
        <w:t>Normas UNE-EN-ISO 9001:2015</w:t>
      </w:r>
      <w:r>
        <w:t>.</w:t>
      </w:r>
    </w:p>
    <w:p w14:paraId="727A62CD" w14:textId="77777777" w:rsidR="00B9451A" w:rsidRDefault="00B9451A" w:rsidP="00B9451A">
      <w:pPr>
        <w:pStyle w:val="Parrafo1"/>
        <w:numPr>
          <w:ilvl w:val="0"/>
          <w:numId w:val="15"/>
        </w:numPr>
      </w:pPr>
      <w:r>
        <w:t xml:space="preserve">Publicación Española de Calidad </w:t>
      </w:r>
      <w:r w:rsidRPr="008E51F2">
        <w:t xml:space="preserve">PECAL 2110 </w:t>
      </w:r>
      <w:r>
        <w:t xml:space="preserve">– </w:t>
      </w:r>
      <w:r w:rsidRPr="008E51F2">
        <w:t>Ed</w:t>
      </w:r>
      <w:r>
        <w:t xml:space="preserve">ición </w:t>
      </w:r>
      <w:r w:rsidRPr="008E51F2">
        <w:t>4</w:t>
      </w:r>
      <w:r>
        <w:t>.</w:t>
      </w:r>
    </w:p>
    <w:p w14:paraId="5C2D5871" w14:textId="77777777" w:rsidR="00BA2EE3" w:rsidRPr="00B10658" w:rsidRDefault="00BA2EE3" w:rsidP="0040408E">
      <w:pPr>
        <w:pStyle w:val="Ttulo1-Comunes"/>
        <w:rPr>
          <w:color w:val="0066FF"/>
        </w:rPr>
      </w:pPr>
      <w:bookmarkStart w:id="17" w:name="_Toc3902956"/>
      <w:bookmarkStart w:id="18" w:name="_Toc117498479"/>
      <w:bookmarkEnd w:id="16"/>
      <w:r w:rsidRPr="00B10658">
        <w:rPr>
          <w:color w:val="0066FF"/>
        </w:rPr>
        <w:t>TERMINOS Y DEFINICIONES</w:t>
      </w:r>
      <w:bookmarkEnd w:id="13"/>
      <w:bookmarkEnd w:id="14"/>
      <w:bookmarkEnd w:id="15"/>
      <w:bookmarkEnd w:id="17"/>
      <w:bookmarkEnd w:id="18"/>
    </w:p>
    <w:p w14:paraId="52A6DE90" w14:textId="77777777" w:rsidR="002B453B" w:rsidRDefault="00E317B2" w:rsidP="00E317B2">
      <w:pPr>
        <w:pStyle w:val="Prrafodelista"/>
        <w:numPr>
          <w:ilvl w:val="0"/>
          <w:numId w:val="19"/>
        </w:numPr>
        <w:rPr>
          <w:rFonts w:ascii="Telefonica Text" w:hAnsi="Telefonica Text"/>
        </w:rPr>
      </w:pPr>
      <w:r w:rsidRPr="00E317B2">
        <w:rPr>
          <w:rFonts w:ascii="Telefonica Text" w:hAnsi="Telefonica Text"/>
          <w:b/>
        </w:rPr>
        <w:t>Material falsificado</w:t>
      </w:r>
      <w:r w:rsidRPr="00E317B2">
        <w:rPr>
          <w:rFonts w:ascii="Telefonica Text" w:hAnsi="Telefonica Text"/>
        </w:rPr>
        <w:t xml:space="preserve">: </w:t>
      </w:r>
      <w:r w:rsidR="002B453B" w:rsidRPr="00E317B2">
        <w:rPr>
          <w:rFonts w:ascii="Telefonica Text" w:hAnsi="Telefonica Text"/>
        </w:rPr>
        <w:t>Material cuyo origen, composición, configuración, estado de certificación o cualquier otra característica (incluyendo el hecho de que pueda haber sido usado anteriormente) han sido falseados mediante:</w:t>
      </w:r>
    </w:p>
    <w:p w14:paraId="66B50949" w14:textId="77777777" w:rsidR="005968A6" w:rsidRPr="00E317B2" w:rsidRDefault="005968A6" w:rsidP="005968A6"/>
    <w:p w14:paraId="4A322097" w14:textId="77777777" w:rsidR="002B453B" w:rsidRPr="00E317B2" w:rsidRDefault="002B453B" w:rsidP="00E317B2">
      <w:pPr>
        <w:pStyle w:val="Prrafodelista"/>
        <w:numPr>
          <w:ilvl w:val="1"/>
          <w:numId w:val="19"/>
        </w:numPr>
        <w:rPr>
          <w:rFonts w:ascii="Telefonica Text" w:hAnsi="Telefonica Text"/>
        </w:rPr>
      </w:pPr>
      <w:r w:rsidRPr="00E317B2">
        <w:rPr>
          <w:rFonts w:ascii="Telefonica Text" w:hAnsi="Telefonica Text"/>
        </w:rPr>
        <w:t>Marcado engañoso del material, de su etiquetado o empaquetado;</w:t>
      </w:r>
    </w:p>
    <w:p w14:paraId="0019305A" w14:textId="77777777" w:rsidR="002B453B" w:rsidRPr="00E317B2" w:rsidRDefault="002B453B" w:rsidP="00E317B2">
      <w:pPr>
        <w:pStyle w:val="Prrafodelista"/>
        <w:numPr>
          <w:ilvl w:val="1"/>
          <w:numId w:val="19"/>
        </w:numPr>
        <w:rPr>
          <w:rFonts w:ascii="Telefonica Text" w:hAnsi="Telefonica Text"/>
        </w:rPr>
      </w:pPr>
      <w:r w:rsidRPr="00E317B2">
        <w:rPr>
          <w:rFonts w:ascii="Telefonica Text" w:hAnsi="Telefonica Text"/>
        </w:rPr>
        <w:t>Documentación engañosa; o</w:t>
      </w:r>
    </w:p>
    <w:p w14:paraId="6160AAF6" w14:textId="77777777" w:rsidR="002B453B" w:rsidRDefault="002B453B" w:rsidP="00E317B2">
      <w:pPr>
        <w:pStyle w:val="Prrafodelista"/>
        <w:numPr>
          <w:ilvl w:val="1"/>
          <w:numId w:val="19"/>
        </w:numPr>
        <w:rPr>
          <w:rFonts w:ascii="Telefonica Text" w:hAnsi="Telefonica Text"/>
        </w:rPr>
      </w:pPr>
      <w:r w:rsidRPr="00E317B2">
        <w:rPr>
          <w:rFonts w:ascii="Telefonica Text" w:hAnsi="Telefonica Text"/>
        </w:rPr>
        <w:t>Cualquier otra forma, incluyendo la omisión de información.</w:t>
      </w:r>
    </w:p>
    <w:p w14:paraId="548B7709" w14:textId="77777777" w:rsidR="005968A6" w:rsidRPr="005968A6" w:rsidRDefault="005968A6" w:rsidP="005968A6"/>
    <w:p w14:paraId="05626951" w14:textId="77777777" w:rsidR="00E317B2" w:rsidRDefault="002B453B" w:rsidP="005D6871">
      <w:r w:rsidRPr="00E317B2">
        <w:t>Se exceptúan los casos donde se haya demostrado que la tergiversación no se produjo de manera intencionada por parte de un suministrador o proveedor dentro de la cadena de suministro.</w:t>
      </w:r>
    </w:p>
    <w:p w14:paraId="2B6F021F" w14:textId="77777777" w:rsidR="005968A6" w:rsidRDefault="005968A6" w:rsidP="005D6871"/>
    <w:p w14:paraId="5CB133DB" w14:textId="77777777" w:rsidR="002B453B" w:rsidRPr="00E317B2" w:rsidRDefault="002B453B" w:rsidP="005D6871">
      <w:r w:rsidRPr="00E317B2">
        <w:rPr>
          <w:i/>
        </w:rPr>
        <w:t>(Definición tomada directamente de la norma PECAL 2110 Ed 4).</w:t>
      </w:r>
    </w:p>
    <w:p w14:paraId="151F352C" w14:textId="77777777" w:rsidR="002B453B" w:rsidRDefault="002B453B" w:rsidP="002B453B">
      <w:pPr>
        <w:tabs>
          <w:tab w:val="left" w:pos="993"/>
        </w:tabs>
        <w:rPr>
          <w:i/>
          <w:szCs w:val="22"/>
        </w:rPr>
      </w:pPr>
    </w:p>
    <w:p w14:paraId="69479FF0" w14:textId="77777777" w:rsidR="002B453B" w:rsidRPr="00711352" w:rsidRDefault="00E317B2" w:rsidP="00711352">
      <w:pPr>
        <w:pStyle w:val="Prrafodelista"/>
        <w:numPr>
          <w:ilvl w:val="0"/>
          <w:numId w:val="19"/>
        </w:numPr>
        <w:rPr>
          <w:rFonts w:ascii="Telefonica Text" w:hAnsi="Telefonica Text"/>
        </w:rPr>
      </w:pPr>
      <w:r w:rsidRPr="00711352">
        <w:rPr>
          <w:rFonts w:ascii="Telefonica Text" w:hAnsi="Telefonica Text"/>
          <w:b/>
        </w:rPr>
        <w:lastRenderedPageBreak/>
        <w:t xml:space="preserve">Proveedor Homologado: </w:t>
      </w:r>
      <w:r w:rsidR="002B453B" w:rsidRPr="00711352">
        <w:rPr>
          <w:rFonts w:ascii="Telefonica Text" w:hAnsi="Telefonica Text"/>
        </w:rPr>
        <w:t>Para poder participar en los proceso</w:t>
      </w:r>
      <w:r w:rsidR="00711352" w:rsidRPr="00711352">
        <w:rPr>
          <w:rFonts w:ascii="Telefonica Text" w:hAnsi="Telefonica Text"/>
        </w:rPr>
        <w:t xml:space="preserve">s de compra de las empresas que </w:t>
      </w:r>
      <w:r w:rsidR="002B453B" w:rsidRPr="00711352">
        <w:rPr>
          <w:rFonts w:ascii="Telefonica Text" w:hAnsi="Telefonica Text"/>
        </w:rPr>
        <w:t xml:space="preserve">constituyen el grupo Telefónica es necesario estar inscrito en el Catálogo de Proveedores. </w:t>
      </w:r>
    </w:p>
    <w:p w14:paraId="7BCFBAE9" w14:textId="77777777" w:rsidR="00711352" w:rsidRDefault="00711352" w:rsidP="009B6428">
      <w:pPr>
        <w:tabs>
          <w:tab w:val="left" w:pos="993"/>
        </w:tabs>
        <w:ind w:left="993"/>
        <w:rPr>
          <w:szCs w:val="22"/>
        </w:rPr>
      </w:pPr>
    </w:p>
    <w:p w14:paraId="6B427F18" w14:textId="77777777" w:rsidR="002B453B" w:rsidRDefault="002B453B" w:rsidP="00711352">
      <w:r w:rsidRPr="002B453B">
        <w:t xml:space="preserve">Para acceder a este catálogo hay que pasar por un proceso de inscripción en el que se comprueba la idoneidad del proveedor como vendedor de los productos y/o servicios que compra Telefónica. </w:t>
      </w:r>
    </w:p>
    <w:p w14:paraId="71129EB2" w14:textId="77777777" w:rsidR="005968A6" w:rsidRPr="002B453B" w:rsidRDefault="005968A6" w:rsidP="00711352"/>
    <w:p w14:paraId="725F10EA" w14:textId="77777777" w:rsidR="002B453B" w:rsidRDefault="002B453B" w:rsidP="00711352">
      <w:r w:rsidRPr="002B453B">
        <w:t xml:space="preserve">Los requisitos formales exigidos para estar registrado en el Catálogo de </w:t>
      </w:r>
      <w:proofErr w:type="gramStart"/>
      <w:r w:rsidRPr="002B453B">
        <w:t>Proveedores,</w:t>
      </w:r>
      <w:proofErr w:type="gramEnd"/>
      <w:r w:rsidRPr="002B453B">
        <w:t xml:space="preserve"> se especifican y están registrados por el área de compras general de Telefónica.</w:t>
      </w:r>
    </w:p>
    <w:p w14:paraId="4418E3C2" w14:textId="77777777" w:rsidR="005968A6" w:rsidRPr="002B453B" w:rsidRDefault="005968A6" w:rsidP="00711352"/>
    <w:p w14:paraId="09E661F8" w14:textId="77777777" w:rsidR="002B453B" w:rsidRDefault="002B453B" w:rsidP="00711352">
      <w:r w:rsidRPr="002B453B">
        <w:t>La inscripción se realiza a través del portal de proveedores de Telefónica.</w:t>
      </w:r>
    </w:p>
    <w:p w14:paraId="66492E6C" w14:textId="77777777" w:rsidR="00F3539B" w:rsidRDefault="00F3539B" w:rsidP="002B453B">
      <w:pPr>
        <w:tabs>
          <w:tab w:val="left" w:pos="993"/>
        </w:tabs>
        <w:ind w:left="993"/>
        <w:rPr>
          <w:szCs w:val="22"/>
        </w:rPr>
      </w:pPr>
    </w:p>
    <w:p w14:paraId="2086E271" w14:textId="77777777" w:rsidR="00CD7B73" w:rsidRPr="00CD7B73" w:rsidRDefault="00CD7B73" w:rsidP="00F3539B">
      <w:pPr>
        <w:pStyle w:val="Listavietas"/>
        <w:tabs>
          <w:tab w:val="clear" w:pos="360"/>
          <w:tab w:val="clear" w:pos="709"/>
          <w:tab w:val="num" w:pos="1069"/>
        </w:tabs>
        <w:ind w:left="1069"/>
        <w:rPr>
          <w:noProof/>
        </w:rPr>
      </w:pPr>
      <w:r w:rsidRPr="00CD7B73">
        <w:rPr>
          <w:b/>
          <w:noProof/>
        </w:rPr>
        <w:t>DyS</w:t>
      </w:r>
      <w:r>
        <w:rPr>
          <w:noProof/>
        </w:rPr>
        <w:t>: Área de Defensa y Seguridad de Telefónica.</w:t>
      </w:r>
    </w:p>
    <w:p w14:paraId="71A9D088" w14:textId="77777777" w:rsidR="00F3539B" w:rsidRPr="00F3539B" w:rsidRDefault="00F3539B" w:rsidP="00F3539B">
      <w:pPr>
        <w:pStyle w:val="Listavietas"/>
        <w:tabs>
          <w:tab w:val="clear" w:pos="360"/>
          <w:tab w:val="clear" w:pos="709"/>
          <w:tab w:val="num" w:pos="1069"/>
        </w:tabs>
        <w:ind w:left="1069"/>
        <w:rPr>
          <w:noProof/>
        </w:rPr>
      </w:pPr>
      <w:r w:rsidRPr="00F3539B">
        <w:rPr>
          <w:b/>
          <w:noProof/>
        </w:rPr>
        <w:t>RAC</w:t>
      </w:r>
      <w:r>
        <w:rPr>
          <w:b/>
          <w:noProof/>
        </w:rPr>
        <w:t xml:space="preserve">: </w:t>
      </w:r>
      <w:r w:rsidRPr="00F3539B">
        <w:rPr>
          <w:noProof/>
        </w:rPr>
        <w:t>Representante de Aseguramiento de la Calidad del Ministerio de Defensa.</w:t>
      </w:r>
    </w:p>
    <w:p w14:paraId="1AB1D630" w14:textId="77777777" w:rsidR="00CA524B" w:rsidRDefault="00CA524B" w:rsidP="005968A6"/>
    <w:p w14:paraId="3372AEC1" w14:textId="77777777" w:rsidR="00CA524B" w:rsidRDefault="00CA524B" w:rsidP="00CA524B">
      <w:pPr>
        <w:pStyle w:val="Parrafo1"/>
      </w:pPr>
      <w:r>
        <w:br w:type="page"/>
      </w:r>
    </w:p>
    <w:p w14:paraId="51A6E83F" w14:textId="77777777" w:rsidR="002B453B" w:rsidRPr="0016745D" w:rsidRDefault="002B453B" w:rsidP="00276D24">
      <w:pPr>
        <w:pStyle w:val="Ttulo1"/>
        <w:numPr>
          <w:ilvl w:val="0"/>
          <w:numId w:val="17"/>
        </w:numPr>
        <w:tabs>
          <w:tab w:val="left" w:pos="-720"/>
        </w:tabs>
        <w:spacing w:after="54"/>
        <w:jc w:val="left"/>
      </w:pPr>
      <w:bookmarkStart w:id="19" w:name="_Toc517778112"/>
      <w:bookmarkStart w:id="20" w:name="_Toc517942230"/>
      <w:bookmarkStart w:id="21" w:name="_Toc117498480"/>
      <w:r w:rsidRPr="00B10658">
        <w:rPr>
          <w:color w:val="0066FF"/>
        </w:rPr>
        <w:lastRenderedPageBreak/>
        <w:t>GUÍA PARA IDENTIFICAR MATERIAL FALSIFICADO</w:t>
      </w:r>
      <w:bookmarkEnd w:id="19"/>
      <w:bookmarkEnd w:id="20"/>
      <w:bookmarkEnd w:id="21"/>
    </w:p>
    <w:p w14:paraId="0B289354" w14:textId="77777777" w:rsidR="002B453B" w:rsidRPr="002B453B" w:rsidRDefault="002B453B" w:rsidP="008D6C20"/>
    <w:p w14:paraId="2EA8BA35" w14:textId="77777777" w:rsidR="002B453B" w:rsidRPr="0016745D" w:rsidRDefault="002B453B" w:rsidP="008D6C20">
      <w:r w:rsidRPr="0016745D">
        <w:t>El conjunto de actividades relacionadas que a continuación se describen forman parte del mapa de procesos de T</w:t>
      </w:r>
      <w:r w:rsidR="008D6C20">
        <w:t>elefónica, recogido en el subproceso “</w:t>
      </w:r>
      <w:r w:rsidR="008D6C20" w:rsidRPr="006C6796">
        <w:rPr>
          <w:b/>
        </w:rPr>
        <w:t>P85103</w:t>
      </w:r>
      <w:r w:rsidRPr="0016745D">
        <w:t xml:space="preserve"> </w:t>
      </w:r>
      <w:r w:rsidR="008D6C20">
        <w:t>- Asegurar el Uso de Material Auténtico”.</w:t>
      </w:r>
    </w:p>
    <w:p w14:paraId="19FC620A" w14:textId="77777777" w:rsidR="002B453B" w:rsidRDefault="002B453B" w:rsidP="008D6C20"/>
    <w:p w14:paraId="0249EADC" w14:textId="77777777" w:rsidR="002B453B" w:rsidRPr="00FF46D2" w:rsidRDefault="002B453B" w:rsidP="008D6C20">
      <w:r w:rsidRPr="0016745D">
        <w:t>En él se describen las actividades relativas a la gestión de material (producto o servicio) suministrado por el/los proveedores confiables, así como metodología que nos ofrezca garantías de que el material que</w:t>
      </w:r>
      <w:r>
        <w:t xml:space="preserve"> </w:t>
      </w:r>
      <w:r w:rsidRPr="00FF46D2">
        <w:t>adquirimos no es falsificado tales como la certificación del material, la trazabilidad de las pruebas del material por parte del suministrador, las pruebas e inspecciones por parte del área de Defensa y Seguridad.</w:t>
      </w:r>
    </w:p>
    <w:p w14:paraId="68C3A980" w14:textId="77777777" w:rsidR="002B453B" w:rsidRDefault="002B453B" w:rsidP="008D6C20"/>
    <w:p w14:paraId="354A7A74" w14:textId="77777777" w:rsidR="002B453B" w:rsidRDefault="002B453B" w:rsidP="008D6C20">
      <w:r w:rsidRPr="00FF46D2">
        <w:t>El proceso comienza cuando para cumplir con los requisitos que exige el proyecto se necesita de la compra de material (producto/servicio) a un proveedor preferiblemente homologado.</w:t>
      </w:r>
      <w:bookmarkStart w:id="22" w:name="_Toc517778113"/>
      <w:bookmarkStart w:id="23" w:name="_Toc517942231"/>
    </w:p>
    <w:p w14:paraId="054894A7" w14:textId="77777777" w:rsidR="002B453B" w:rsidRDefault="002B453B" w:rsidP="009B6428"/>
    <w:p w14:paraId="4C7B7C58" w14:textId="77777777" w:rsidR="002B453B" w:rsidRPr="00B10658" w:rsidRDefault="009C473B" w:rsidP="004E7942">
      <w:pPr>
        <w:pStyle w:val="Ttulo2"/>
        <w:numPr>
          <w:ilvl w:val="1"/>
          <w:numId w:val="13"/>
        </w:numPr>
        <w:spacing w:before="240" w:after="360"/>
        <w:ind w:left="576" w:hanging="576"/>
        <w:rPr>
          <w:color w:val="0066FF"/>
          <w:lang w:val="es-ES"/>
        </w:rPr>
      </w:pPr>
      <w:bookmarkStart w:id="24" w:name="_Toc117498481"/>
      <w:bookmarkEnd w:id="22"/>
      <w:bookmarkEnd w:id="23"/>
      <w:r w:rsidRPr="00B10658">
        <w:rPr>
          <w:color w:val="0066FF"/>
          <w:lang w:val="es-ES"/>
        </w:rPr>
        <w:t>G</w:t>
      </w:r>
      <w:r w:rsidR="00925669" w:rsidRPr="00B10658">
        <w:rPr>
          <w:color w:val="0066FF"/>
          <w:lang w:val="es-ES"/>
        </w:rPr>
        <w:t>estionar pedidos</w:t>
      </w:r>
      <w:bookmarkEnd w:id="24"/>
    </w:p>
    <w:p w14:paraId="385E2638" w14:textId="77777777" w:rsidR="002B453B" w:rsidRDefault="002B453B" w:rsidP="009B6428">
      <w:r w:rsidRPr="00FF46D2">
        <w:t>En los pedidos realizados a compras para proyectos de suministro, diseño e ingeniería de detalle, mantenimiento, apoyo, redes de comunicaciones, equipamiento, etc. se exigirá del proveedor homologado aquellos requisitos que permitan garantizar la autenticidad y conformidad de los materiales adquiridos tales como:</w:t>
      </w:r>
    </w:p>
    <w:p w14:paraId="0EECFB8D" w14:textId="77777777" w:rsidR="002B453B" w:rsidRPr="00FF46D2" w:rsidRDefault="002B453B" w:rsidP="002B453B">
      <w:pPr>
        <w:widowControl w:val="0"/>
        <w:ind w:left="360"/>
        <w:jc w:val="left"/>
      </w:pPr>
    </w:p>
    <w:p w14:paraId="347B1575" w14:textId="77777777" w:rsidR="002B453B" w:rsidRPr="002B453B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2B453B">
        <w:rPr>
          <w:rFonts w:ascii="Telefonica Text" w:hAnsi="Telefonica Text"/>
        </w:rPr>
        <w:t>Certificados de conformidad del material.</w:t>
      </w:r>
    </w:p>
    <w:p w14:paraId="70F2FD0C" w14:textId="77777777" w:rsidR="002B453B" w:rsidRPr="002B453B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2B453B">
        <w:rPr>
          <w:rFonts w:ascii="Telefonica Text" w:hAnsi="Telefonica Text"/>
        </w:rPr>
        <w:t>Pruebas y ensayos homologados y trazables.</w:t>
      </w:r>
    </w:p>
    <w:p w14:paraId="34E2A381" w14:textId="77777777" w:rsidR="002B453B" w:rsidRPr="002B453B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2B453B">
        <w:rPr>
          <w:rFonts w:ascii="Telefonica Text" w:hAnsi="Telefonica Text"/>
        </w:rPr>
        <w:t>Guías de uso y condiciones de trabajo del material.</w:t>
      </w:r>
    </w:p>
    <w:p w14:paraId="75A7664C" w14:textId="77777777" w:rsidR="002B453B" w:rsidRPr="002B453B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2B453B">
        <w:rPr>
          <w:rFonts w:ascii="Telefonica Text" w:hAnsi="Telefonica Text"/>
        </w:rPr>
        <w:t>Plazo de Garantía, derecho de reparación y devolución.</w:t>
      </w:r>
    </w:p>
    <w:p w14:paraId="320C7B07" w14:textId="77777777" w:rsidR="002B453B" w:rsidRDefault="002B453B" w:rsidP="002B453B">
      <w:pPr>
        <w:jc w:val="left"/>
      </w:pPr>
    </w:p>
    <w:p w14:paraId="23D89A7B" w14:textId="77777777" w:rsidR="002B453B" w:rsidRPr="00B10658" w:rsidRDefault="002B453B" w:rsidP="004E7942">
      <w:pPr>
        <w:pStyle w:val="Ttulo2"/>
        <w:numPr>
          <w:ilvl w:val="1"/>
          <w:numId w:val="13"/>
        </w:numPr>
        <w:spacing w:before="240" w:after="360"/>
        <w:ind w:left="576" w:hanging="576"/>
        <w:rPr>
          <w:color w:val="0066FF"/>
          <w:lang w:val="es-ES"/>
        </w:rPr>
      </w:pPr>
      <w:bookmarkStart w:id="25" w:name="_REVISAR_MATERIAL_Y"/>
      <w:bookmarkStart w:id="26" w:name="_Toc517778114"/>
      <w:bookmarkStart w:id="27" w:name="_Toc517942232"/>
      <w:bookmarkStart w:id="28" w:name="_Toc117498482"/>
      <w:bookmarkEnd w:id="25"/>
      <w:r w:rsidRPr="00B10658">
        <w:rPr>
          <w:color w:val="0066FF"/>
          <w:lang w:val="es-ES"/>
        </w:rPr>
        <w:t>R</w:t>
      </w:r>
      <w:r w:rsidR="00925669" w:rsidRPr="00B10658">
        <w:rPr>
          <w:color w:val="0066FF"/>
          <w:lang w:val="es-ES"/>
        </w:rPr>
        <w:t>evisar material y documentación</w:t>
      </w:r>
      <w:bookmarkEnd w:id="26"/>
      <w:bookmarkEnd w:id="27"/>
      <w:bookmarkEnd w:id="28"/>
    </w:p>
    <w:p w14:paraId="47AB197B" w14:textId="77777777" w:rsidR="002B453B" w:rsidRPr="00FF46D2" w:rsidRDefault="002B453B" w:rsidP="009B6428">
      <w:r w:rsidRPr="00FF46D2">
        <w:t xml:space="preserve">Realizada la entrega de material, se llevará a cabo una inspección </w:t>
      </w:r>
      <w:proofErr w:type="gramStart"/>
      <w:r w:rsidRPr="00FF46D2">
        <w:t>del mismo</w:t>
      </w:r>
      <w:proofErr w:type="gramEnd"/>
      <w:r w:rsidRPr="00FF46D2">
        <w:t xml:space="preserve"> y de la documentación asociada comprobando en esa inspección que el material cumplen los requerimientos de la compra y no se detecta material falsificado.</w:t>
      </w:r>
    </w:p>
    <w:p w14:paraId="09FD5163" w14:textId="77777777" w:rsidR="002B453B" w:rsidRDefault="002B453B" w:rsidP="009B6428"/>
    <w:p w14:paraId="5628044D" w14:textId="77777777" w:rsidR="002B453B" w:rsidRDefault="002B453B" w:rsidP="009B6428">
      <w:r w:rsidRPr="00FF46D2">
        <w:t xml:space="preserve">La comprobación del material </w:t>
      </w:r>
      <w:r>
        <w:t xml:space="preserve">y </w:t>
      </w:r>
      <w:proofErr w:type="gramStart"/>
      <w:r>
        <w:t>documentación,</w:t>
      </w:r>
      <w:proofErr w:type="gramEnd"/>
      <w:r>
        <w:t xml:space="preserve"> </w:t>
      </w:r>
      <w:r w:rsidRPr="00FF46D2">
        <w:t>estará relacionada con:</w:t>
      </w:r>
    </w:p>
    <w:p w14:paraId="5839E6CC" w14:textId="77777777" w:rsidR="00165685" w:rsidRPr="00FF46D2" w:rsidRDefault="00165685" w:rsidP="002B453B">
      <w:pPr>
        <w:jc w:val="left"/>
      </w:pPr>
    </w:p>
    <w:p w14:paraId="4057FE5F" w14:textId="77777777" w:rsidR="002B453B" w:rsidRPr="00FF46D2" w:rsidRDefault="00B54456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>
        <w:rPr>
          <w:rFonts w:ascii="Telefonica Text" w:hAnsi="Telefonica Text"/>
        </w:rPr>
        <w:t>Equipo físico.</w:t>
      </w:r>
    </w:p>
    <w:p w14:paraId="0AC64953" w14:textId="77777777" w:rsidR="002B453B" w:rsidRPr="00FF46D2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FF46D2">
        <w:rPr>
          <w:rFonts w:ascii="Telefonica Text" w:hAnsi="Telefonica Text"/>
        </w:rPr>
        <w:t>Embalaje</w:t>
      </w:r>
      <w:r w:rsidR="00B54456">
        <w:rPr>
          <w:rFonts w:ascii="Telefonica Text" w:hAnsi="Telefonica Text"/>
        </w:rPr>
        <w:t>.</w:t>
      </w:r>
    </w:p>
    <w:p w14:paraId="73F79B37" w14:textId="77777777" w:rsidR="002B453B" w:rsidRPr="00FF46D2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FF46D2">
        <w:rPr>
          <w:rFonts w:ascii="Telefonica Text" w:hAnsi="Telefonica Text"/>
        </w:rPr>
        <w:t>Etiquetado</w:t>
      </w:r>
      <w:r w:rsidR="00B54456">
        <w:rPr>
          <w:rFonts w:ascii="Telefonica Text" w:hAnsi="Telefonica Text"/>
        </w:rPr>
        <w:t>.</w:t>
      </w:r>
    </w:p>
    <w:p w14:paraId="7D0A714E" w14:textId="77777777" w:rsidR="002B453B" w:rsidRPr="00FF46D2" w:rsidRDefault="002B453B" w:rsidP="002B453B">
      <w:pPr>
        <w:pStyle w:val="Prrafodelista"/>
        <w:widowControl w:val="0"/>
        <w:numPr>
          <w:ilvl w:val="0"/>
          <w:numId w:val="15"/>
        </w:numPr>
        <w:jc w:val="left"/>
        <w:rPr>
          <w:rFonts w:ascii="Telefonica Text" w:hAnsi="Telefonica Text"/>
        </w:rPr>
      </w:pPr>
      <w:r w:rsidRPr="00FF46D2">
        <w:rPr>
          <w:rFonts w:ascii="Telefonica Text" w:hAnsi="Telefonica Text"/>
        </w:rPr>
        <w:t>Documentación suministrada por el proveedor, certificados, etc.</w:t>
      </w:r>
    </w:p>
    <w:p w14:paraId="14A9C5EF" w14:textId="77777777" w:rsidR="00165685" w:rsidRDefault="00165685" w:rsidP="002B453B">
      <w:pPr>
        <w:jc w:val="left"/>
      </w:pPr>
    </w:p>
    <w:p w14:paraId="501B1A65" w14:textId="77777777" w:rsidR="002B453B" w:rsidRDefault="002B453B" w:rsidP="009B6428">
      <w:r w:rsidRPr="00FF46D2">
        <w:t>Estas comprobaciones pueden ser realizadas en las instalaciones del proveedor o cliente, con medios propios o contratados.</w:t>
      </w:r>
      <w:r>
        <w:tab/>
      </w:r>
      <w:r w:rsidR="009B6428">
        <w:t xml:space="preserve"> </w:t>
      </w:r>
      <w:r w:rsidRPr="00260220">
        <w:t>Si del resultado de esta inspección se detectase material falsificado</w:t>
      </w:r>
      <w:r w:rsidR="00B54456">
        <w:t>,</w:t>
      </w:r>
      <w:r w:rsidRPr="00260220">
        <w:t xml:space="preserve"> habría que identificarlo y segregarlo</w:t>
      </w:r>
      <w:r w:rsidR="00BC2250">
        <w:t xml:space="preserve"> conforme a lo indicado en el punto </w:t>
      </w:r>
      <w:hyperlink w:anchor="_IDENTIFICAR_Y_SEGREGAR" w:history="1">
        <w:r w:rsidR="00BC2250" w:rsidRPr="006C6796">
          <w:rPr>
            <w:rStyle w:val="Hipervnculo"/>
            <w:b/>
            <w:color w:val="auto"/>
            <w:u w:val="none"/>
          </w:rPr>
          <w:t>1.4</w:t>
        </w:r>
        <w:r w:rsidR="00BC2250" w:rsidRPr="00004330">
          <w:rPr>
            <w:rStyle w:val="Hipervnculo"/>
            <w:color w:val="auto"/>
            <w:u w:val="none"/>
          </w:rPr>
          <w:t xml:space="preserve"> Identificar y Segregar el Material Falsificado</w:t>
        </w:r>
      </w:hyperlink>
      <w:r w:rsidR="007847D8">
        <w:t>,</w:t>
      </w:r>
    </w:p>
    <w:p w14:paraId="3AD073DA" w14:textId="77777777" w:rsidR="002B453B" w:rsidRPr="00B10658" w:rsidRDefault="002B453B" w:rsidP="004E7942">
      <w:pPr>
        <w:pStyle w:val="Ttulo2"/>
        <w:numPr>
          <w:ilvl w:val="1"/>
          <w:numId w:val="13"/>
        </w:numPr>
        <w:spacing w:before="240" w:after="360"/>
        <w:ind w:left="576" w:hanging="576"/>
        <w:rPr>
          <w:color w:val="0066FF"/>
          <w:lang w:val="es-ES"/>
        </w:rPr>
      </w:pPr>
      <w:bookmarkStart w:id="29" w:name="_REALIZAR_PRUEBAS_UNITARIAS"/>
      <w:bookmarkStart w:id="30" w:name="_Toc517778115"/>
      <w:bookmarkStart w:id="31" w:name="_Toc517942233"/>
      <w:bookmarkStart w:id="32" w:name="_Toc117498483"/>
      <w:bookmarkEnd w:id="29"/>
      <w:r w:rsidRPr="00B10658">
        <w:rPr>
          <w:color w:val="0066FF"/>
          <w:lang w:val="es-ES"/>
        </w:rPr>
        <w:t>R</w:t>
      </w:r>
      <w:r w:rsidR="00925669" w:rsidRPr="00B10658">
        <w:rPr>
          <w:color w:val="0066FF"/>
          <w:lang w:val="es-ES"/>
        </w:rPr>
        <w:t>ealizar pruebas unitarias</w:t>
      </w:r>
      <w:bookmarkEnd w:id="30"/>
      <w:bookmarkEnd w:id="31"/>
      <w:bookmarkEnd w:id="32"/>
    </w:p>
    <w:p w14:paraId="69F93FE5" w14:textId="77777777" w:rsidR="00165685" w:rsidRPr="00E27F56" w:rsidRDefault="002B453B" w:rsidP="009B6428">
      <w:r w:rsidRPr="00E27F56">
        <w:t>Si el proyecto requiriese pruebas unitarias, para comprobar el correcto funcionamiento de unidades funcionales del produc</w:t>
      </w:r>
      <w:r>
        <w:t>to que asegure su ope</w:t>
      </w:r>
      <w:r w:rsidRPr="00260220">
        <w:t>ratividad</w:t>
      </w:r>
      <w:r w:rsidR="00B54456">
        <w:t xml:space="preserve"> y</w:t>
      </w:r>
      <w:r w:rsidRPr="00260220">
        <w:t xml:space="preserve"> del resultado de esas pruebas se detectase </w:t>
      </w:r>
      <w:r w:rsidRPr="00260220">
        <w:lastRenderedPageBreak/>
        <w:t>material falsificado</w:t>
      </w:r>
      <w:r w:rsidR="00B54456">
        <w:t>,</w:t>
      </w:r>
      <w:r w:rsidRPr="00260220">
        <w:t xml:space="preserve"> habría que identificarlo y segrega</w:t>
      </w:r>
      <w:r w:rsidR="00004330">
        <w:t xml:space="preserve">rlo conforme a lo indicado en el punto </w:t>
      </w:r>
      <w:hyperlink w:anchor="_IDENTIFICAR_Y_SEGREGAR" w:history="1">
        <w:r w:rsidR="00004330" w:rsidRPr="006C6796">
          <w:rPr>
            <w:rStyle w:val="Hipervnculo"/>
            <w:b/>
            <w:color w:val="auto"/>
            <w:u w:val="none"/>
          </w:rPr>
          <w:t>1.4</w:t>
        </w:r>
        <w:r w:rsidR="00004330" w:rsidRPr="00004330">
          <w:rPr>
            <w:rStyle w:val="Hipervnculo"/>
            <w:color w:val="auto"/>
            <w:u w:val="none"/>
          </w:rPr>
          <w:t xml:space="preserve"> Identificar y Segregar el Material Falsificado</w:t>
        </w:r>
      </w:hyperlink>
      <w:r w:rsidR="00004330">
        <w:t>.</w:t>
      </w:r>
    </w:p>
    <w:p w14:paraId="1A151BE5" w14:textId="77777777" w:rsidR="002B453B" w:rsidRPr="00B10658" w:rsidRDefault="002B453B" w:rsidP="004E7942">
      <w:pPr>
        <w:pStyle w:val="Ttulo2"/>
        <w:numPr>
          <w:ilvl w:val="1"/>
          <w:numId w:val="13"/>
        </w:numPr>
        <w:spacing w:before="240" w:after="360"/>
        <w:ind w:left="576" w:hanging="576"/>
        <w:rPr>
          <w:color w:val="0066FF"/>
          <w:lang w:val="es-ES"/>
        </w:rPr>
      </w:pPr>
      <w:bookmarkStart w:id="33" w:name="_IDENTIFICAR_Y_SEGREGAR"/>
      <w:bookmarkStart w:id="34" w:name="_Toc517778116"/>
      <w:bookmarkStart w:id="35" w:name="_Toc517942234"/>
      <w:bookmarkStart w:id="36" w:name="_Toc117498484"/>
      <w:bookmarkEnd w:id="33"/>
      <w:r w:rsidRPr="00B10658">
        <w:rPr>
          <w:color w:val="0066FF"/>
          <w:lang w:val="es-ES"/>
        </w:rPr>
        <w:t>I</w:t>
      </w:r>
      <w:r w:rsidR="00925669" w:rsidRPr="00B10658">
        <w:rPr>
          <w:color w:val="0066FF"/>
          <w:lang w:val="es-ES"/>
        </w:rPr>
        <w:t>dentificar y segregar el material falsificado</w:t>
      </w:r>
      <w:bookmarkEnd w:id="34"/>
      <w:bookmarkEnd w:id="35"/>
      <w:bookmarkEnd w:id="36"/>
    </w:p>
    <w:p w14:paraId="36DBE2A7" w14:textId="77777777" w:rsidR="002B453B" w:rsidRDefault="002B453B" w:rsidP="009B6428">
      <w:r w:rsidRPr="00FF46D2">
        <w:t>Durante la inspección inicial, en fase de pruebas o en cualquier fase de la ejecución del proyecto, si se detectase material falsificado habría que identificarlo y segregarlo.</w:t>
      </w:r>
    </w:p>
    <w:p w14:paraId="2C92FEEE" w14:textId="77777777" w:rsidR="00063442" w:rsidRPr="00FF46D2" w:rsidRDefault="00063442" w:rsidP="009B6428"/>
    <w:p w14:paraId="1E4AB745" w14:textId="4804DF5E" w:rsidR="002B453B" w:rsidRDefault="000F07B9" w:rsidP="009B6428">
      <w:r>
        <w:t>Durante la inspección del material</w:t>
      </w:r>
      <w:r w:rsidR="00063442">
        <w:t xml:space="preserve"> deberá cumplimentarse el formato “</w:t>
      </w:r>
      <w:hyperlink w:anchor="IV02" w:history="1">
        <w:r w:rsidR="00063442" w:rsidRPr="006C6796">
          <w:rPr>
            <w:rStyle w:val="Hipervnculo"/>
            <w:b/>
            <w:color w:val="auto"/>
            <w:u w:val="none"/>
          </w:rPr>
          <w:t>IV0</w:t>
        </w:r>
        <w:r>
          <w:rPr>
            <w:rStyle w:val="Hipervnculo"/>
            <w:b/>
            <w:color w:val="auto"/>
            <w:u w:val="none"/>
          </w:rPr>
          <w:t>1</w:t>
        </w:r>
        <w:r w:rsidR="00063442" w:rsidRPr="00EA48F4">
          <w:rPr>
            <w:rStyle w:val="Hipervnculo"/>
            <w:color w:val="auto"/>
            <w:u w:val="none"/>
          </w:rPr>
          <w:t xml:space="preserve"> – Informe de </w:t>
        </w:r>
        <w:r>
          <w:rPr>
            <w:rStyle w:val="Hipervnculo"/>
            <w:color w:val="auto"/>
            <w:u w:val="none"/>
          </w:rPr>
          <w:t>V</w:t>
        </w:r>
        <w:r w:rsidR="00063442" w:rsidRPr="00EA48F4">
          <w:rPr>
            <w:rStyle w:val="Hipervnculo"/>
            <w:color w:val="auto"/>
            <w:u w:val="none"/>
          </w:rPr>
          <w:t>erificación de</w:t>
        </w:r>
        <w:r>
          <w:rPr>
            <w:rStyle w:val="Hipervnculo"/>
            <w:color w:val="auto"/>
            <w:u w:val="none"/>
          </w:rPr>
          <w:t>l</w:t>
        </w:r>
        <w:r w:rsidR="00063442" w:rsidRPr="00EA48F4">
          <w:rPr>
            <w:rStyle w:val="Hipervnculo"/>
            <w:color w:val="auto"/>
            <w:u w:val="none"/>
          </w:rPr>
          <w:t xml:space="preserve"> Material </w:t>
        </w:r>
        <w:r>
          <w:rPr>
            <w:rStyle w:val="Hipervnculo"/>
            <w:color w:val="auto"/>
            <w:u w:val="none"/>
          </w:rPr>
          <w:t>Suministrado</w:t>
        </w:r>
      </w:hyperlink>
      <w:r w:rsidR="00063442">
        <w:t>”</w:t>
      </w:r>
      <w:r w:rsidR="00EA48F4">
        <w:t xml:space="preserve"> (disponible en el</w:t>
      </w:r>
      <w:r w:rsidR="000248E8">
        <w:t xml:space="preserve"> procedimiento </w:t>
      </w:r>
      <w:r w:rsidR="008C791F">
        <w:t>EM-300-PR-007</w:t>
      </w:r>
      <w:r w:rsidR="00EA48F4">
        <w:t>)</w:t>
      </w:r>
      <w:r w:rsidR="002B453B" w:rsidRPr="00FF46D2">
        <w:t xml:space="preserve"> </w:t>
      </w:r>
      <w:r>
        <w:t xml:space="preserve">para poder </w:t>
      </w:r>
      <w:r w:rsidR="002B453B" w:rsidRPr="00FF46D2">
        <w:t xml:space="preserve">identificar y dejar registro </w:t>
      </w:r>
      <w:r w:rsidR="005E50DF">
        <w:t>de control interno</w:t>
      </w:r>
      <w:r>
        <w:t xml:space="preserve"> del material</w:t>
      </w:r>
      <w:r w:rsidR="005E50DF">
        <w:t xml:space="preserve"> </w:t>
      </w:r>
      <w:r w:rsidR="002B453B" w:rsidRPr="00FF46D2">
        <w:t>en el Sistema de Gestión de la Calidad.</w:t>
      </w:r>
    </w:p>
    <w:p w14:paraId="33659E7F" w14:textId="77777777" w:rsidR="00063442" w:rsidRDefault="00063442" w:rsidP="009B6428"/>
    <w:p w14:paraId="5C7E2C1A" w14:textId="6BFA17F4" w:rsidR="00165685" w:rsidRPr="003A42B6" w:rsidRDefault="0052691B" w:rsidP="009B6428">
      <w:pPr>
        <w:rPr>
          <w:color w:val="auto"/>
        </w:rPr>
      </w:pPr>
      <w:r>
        <w:t>El material</w:t>
      </w:r>
      <w:r w:rsidR="002B453B">
        <w:t xml:space="preserve"> </w:t>
      </w:r>
      <w:r w:rsidR="00197888">
        <w:t xml:space="preserve">identificado como material falsificado </w:t>
      </w:r>
      <w:r>
        <w:t xml:space="preserve">será </w:t>
      </w:r>
      <w:r w:rsidR="00197888">
        <w:t>marc</w:t>
      </w:r>
      <w:r w:rsidR="00BB33E0">
        <w:t>ado</w:t>
      </w:r>
      <w:r w:rsidR="00197888">
        <w:t xml:space="preserve"> con la etiqueta “</w:t>
      </w:r>
      <w:hyperlink w:anchor="ET01" w:history="1">
        <w:r w:rsidR="00197888" w:rsidRPr="006C6796">
          <w:rPr>
            <w:rStyle w:val="Hipervnculo"/>
            <w:b/>
            <w:color w:val="auto"/>
            <w:u w:val="none"/>
          </w:rPr>
          <w:t>ET01</w:t>
        </w:r>
        <w:r w:rsidR="00197888" w:rsidRPr="003A42B6">
          <w:rPr>
            <w:rStyle w:val="Hipervnculo"/>
            <w:color w:val="auto"/>
            <w:u w:val="none"/>
          </w:rPr>
          <w:t xml:space="preserve"> – Etiqueta identificativa “Material Falsificado</w:t>
        </w:r>
      </w:hyperlink>
      <w:r w:rsidR="00197888" w:rsidRPr="003A42B6">
        <w:rPr>
          <w:color w:val="auto"/>
        </w:rPr>
        <w:t xml:space="preserve">” (disponible en el </w:t>
      </w:r>
      <w:hyperlink w:anchor="_anexo_1._formatos" w:history="1">
        <w:r w:rsidR="00197888" w:rsidRPr="006C6796">
          <w:rPr>
            <w:rStyle w:val="Hipervnculo"/>
            <w:b/>
            <w:color w:val="auto"/>
            <w:u w:val="none"/>
          </w:rPr>
          <w:t>Anexo 1</w:t>
        </w:r>
        <w:r w:rsidR="00197888" w:rsidRPr="003A42B6">
          <w:rPr>
            <w:rStyle w:val="Hipervnculo"/>
            <w:color w:val="auto"/>
            <w:u w:val="none"/>
          </w:rPr>
          <w:t>: Formatos</w:t>
        </w:r>
      </w:hyperlink>
      <w:r w:rsidR="00197888" w:rsidRPr="003A42B6">
        <w:rPr>
          <w:color w:val="auto"/>
        </w:rPr>
        <w:t>)</w:t>
      </w:r>
      <w:r w:rsidR="00197888">
        <w:rPr>
          <w:color w:val="auto"/>
        </w:rPr>
        <w:t xml:space="preserve"> y</w:t>
      </w:r>
      <w:r w:rsidR="00197888">
        <w:t xml:space="preserve"> </w:t>
      </w:r>
      <w:r w:rsidR="002B453B">
        <w:t>segregado como material no conforme en</w:t>
      </w:r>
      <w:r w:rsidR="00D42897">
        <w:t xml:space="preserve"> el almacén del área de defensa, </w:t>
      </w:r>
    </w:p>
    <w:p w14:paraId="6F6EC399" w14:textId="77777777" w:rsidR="002B453B" w:rsidRPr="00B10658" w:rsidRDefault="002B453B" w:rsidP="004E7942">
      <w:pPr>
        <w:pStyle w:val="Ttulo2"/>
        <w:numPr>
          <w:ilvl w:val="1"/>
          <w:numId w:val="13"/>
        </w:numPr>
        <w:spacing w:before="240" w:after="360"/>
        <w:ind w:left="576" w:hanging="576"/>
        <w:rPr>
          <w:color w:val="0066FF"/>
          <w:lang w:val="es-ES"/>
        </w:rPr>
      </w:pPr>
      <w:bookmarkStart w:id="37" w:name="_Toc517778117"/>
      <w:bookmarkStart w:id="38" w:name="_Toc517942235"/>
      <w:bookmarkStart w:id="39" w:name="_Toc117498485"/>
      <w:r w:rsidRPr="00B10658">
        <w:rPr>
          <w:color w:val="0066FF"/>
          <w:lang w:val="es-ES"/>
        </w:rPr>
        <w:t>C</w:t>
      </w:r>
      <w:r w:rsidR="00925669" w:rsidRPr="00B10658">
        <w:rPr>
          <w:color w:val="0066FF"/>
          <w:lang w:val="es-ES"/>
        </w:rPr>
        <w:t>omunicar al RAC y al cliente</w:t>
      </w:r>
      <w:bookmarkEnd w:id="37"/>
      <w:bookmarkEnd w:id="38"/>
      <w:bookmarkEnd w:id="39"/>
    </w:p>
    <w:p w14:paraId="0752C2D7" w14:textId="77777777" w:rsidR="002B453B" w:rsidRDefault="00AA647F" w:rsidP="00AA647F">
      <w:r>
        <w:t xml:space="preserve">Si se detecta material falsificado en las actividades descritas en el punto </w:t>
      </w:r>
      <w:hyperlink w:anchor="_REVISAR_MATERIAL_Y" w:history="1">
        <w:r w:rsidRPr="006C6796">
          <w:rPr>
            <w:rStyle w:val="Hipervnculo"/>
            <w:b/>
            <w:color w:val="auto"/>
            <w:u w:val="none"/>
          </w:rPr>
          <w:t>1.2</w:t>
        </w:r>
        <w:r w:rsidRPr="00AA647F">
          <w:rPr>
            <w:rStyle w:val="Hipervnculo"/>
            <w:color w:val="auto"/>
            <w:u w:val="none"/>
          </w:rPr>
          <w:t xml:space="preserve"> Revisar Material y Documentación</w:t>
        </w:r>
      </w:hyperlink>
      <w:r>
        <w:t xml:space="preserve">, o en </w:t>
      </w:r>
      <w:r w:rsidR="002E6F59">
        <w:t xml:space="preserve">el punto </w:t>
      </w:r>
      <w:hyperlink w:anchor="_REALIZAR_PRUEBAS_UNITARIAS" w:history="1">
        <w:r w:rsidR="002E6F59" w:rsidRPr="006C6796">
          <w:rPr>
            <w:rStyle w:val="Hipervnculo"/>
            <w:b/>
            <w:color w:val="auto"/>
            <w:u w:val="none"/>
          </w:rPr>
          <w:t>1.3</w:t>
        </w:r>
        <w:r w:rsidR="002E6F59" w:rsidRPr="002E6F59">
          <w:rPr>
            <w:rStyle w:val="Hipervnculo"/>
            <w:color w:val="auto"/>
            <w:u w:val="none"/>
          </w:rPr>
          <w:t xml:space="preserve"> Realizar Pruebas Unitarias</w:t>
        </w:r>
      </w:hyperlink>
      <w:r w:rsidR="002B453B" w:rsidRPr="00E27F56">
        <w:t>, se deberá comun</w:t>
      </w:r>
      <w:r w:rsidR="002F67E7">
        <w:t xml:space="preserve">icar esta circunstancia al RAC </w:t>
      </w:r>
      <w:r w:rsidR="002B453B" w:rsidRPr="00E27F56">
        <w:t>y al cliente</w:t>
      </w:r>
      <w:r>
        <w:t>,</w:t>
      </w:r>
      <w:r w:rsidR="002B453B" w:rsidRPr="00E27F56">
        <w:t xml:space="preserve"> quienes se reservan el derecho de dar o no conformidad para la instalación del material falsificado</w:t>
      </w:r>
      <w:r>
        <w:t>,</w:t>
      </w:r>
      <w:r w:rsidR="002B453B" w:rsidRPr="00E27F56">
        <w:t xml:space="preserve"> quedando dicho material igualmente identificado como material falsificado.</w:t>
      </w:r>
    </w:p>
    <w:p w14:paraId="0D096822" w14:textId="77777777" w:rsidR="009B6428" w:rsidRPr="00E27F56" w:rsidRDefault="009B6428" w:rsidP="009B6428"/>
    <w:p w14:paraId="3CEC9267" w14:textId="77777777" w:rsidR="002B453B" w:rsidRPr="00FF46D2" w:rsidRDefault="002B453B" w:rsidP="009B6428">
      <w:r w:rsidRPr="00E27F56">
        <w:t>En caso de no dar conformidad a la instalación del material falsificado se retirará y se iniciará un nuevo proceso de compra siguiendo la misma metodología de control.</w:t>
      </w:r>
    </w:p>
    <w:p w14:paraId="5AB96025" w14:textId="77777777" w:rsidR="002B453B" w:rsidRPr="00B10658" w:rsidRDefault="002B453B" w:rsidP="004E7942">
      <w:pPr>
        <w:pStyle w:val="Ttulo2"/>
        <w:numPr>
          <w:ilvl w:val="1"/>
          <w:numId w:val="13"/>
        </w:numPr>
        <w:spacing w:before="240" w:after="360"/>
        <w:ind w:left="576" w:hanging="576"/>
        <w:rPr>
          <w:color w:val="0066FF"/>
          <w:lang w:val="es-ES"/>
        </w:rPr>
      </w:pPr>
      <w:r w:rsidRPr="00B10658">
        <w:rPr>
          <w:color w:val="0066FF"/>
          <w:lang w:val="es-ES"/>
        </w:rPr>
        <w:t xml:space="preserve"> </w:t>
      </w:r>
      <w:bookmarkStart w:id="40" w:name="_Toc517778118"/>
      <w:bookmarkStart w:id="41" w:name="_Toc517942236"/>
      <w:bookmarkStart w:id="42" w:name="_Toc117498486"/>
      <w:r w:rsidRPr="00B10658">
        <w:rPr>
          <w:color w:val="0066FF"/>
          <w:lang w:val="es-ES"/>
        </w:rPr>
        <w:t>I</w:t>
      </w:r>
      <w:r w:rsidR="00925669" w:rsidRPr="00B10658">
        <w:rPr>
          <w:color w:val="0066FF"/>
          <w:lang w:val="es-ES"/>
        </w:rPr>
        <w:t>nformar al área de compras</w:t>
      </w:r>
      <w:bookmarkEnd w:id="40"/>
      <w:bookmarkEnd w:id="41"/>
      <w:bookmarkEnd w:id="42"/>
    </w:p>
    <w:p w14:paraId="14AA4668" w14:textId="77777777" w:rsidR="002B453B" w:rsidRPr="00FF46D2" w:rsidRDefault="00E313A1" w:rsidP="009B6428">
      <w:r>
        <w:t xml:space="preserve">Si se detecta material falsificado en las actividades descritas en el punto </w:t>
      </w:r>
      <w:hyperlink w:anchor="_REVISAR_MATERIAL_Y" w:history="1">
        <w:r w:rsidRPr="006C6796">
          <w:rPr>
            <w:rStyle w:val="Hipervnculo"/>
            <w:b/>
            <w:color w:val="auto"/>
            <w:u w:val="none"/>
          </w:rPr>
          <w:t>1.2</w:t>
        </w:r>
        <w:r w:rsidRPr="00AA647F">
          <w:rPr>
            <w:rStyle w:val="Hipervnculo"/>
            <w:color w:val="auto"/>
            <w:u w:val="none"/>
          </w:rPr>
          <w:t xml:space="preserve"> Revisar Material y Documentación</w:t>
        </w:r>
      </w:hyperlink>
      <w:r>
        <w:t xml:space="preserve">, o en el punto </w:t>
      </w:r>
      <w:hyperlink w:anchor="_REALIZAR_PRUEBAS_UNITARIAS" w:history="1">
        <w:r w:rsidRPr="006C6796">
          <w:rPr>
            <w:rStyle w:val="Hipervnculo"/>
            <w:b/>
            <w:color w:val="auto"/>
            <w:u w:val="none"/>
          </w:rPr>
          <w:t>1.3</w:t>
        </w:r>
        <w:r w:rsidRPr="002E6F59">
          <w:rPr>
            <w:rStyle w:val="Hipervnculo"/>
            <w:color w:val="auto"/>
            <w:u w:val="none"/>
          </w:rPr>
          <w:t xml:space="preserve"> Realizar Pruebas Unitarias</w:t>
        </w:r>
      </w:hyperlink>
      <w:r w:rsidRPr="00E27F56">
        <w:t>, se deberá comun</w:t>
      </w:r>
      <w:r>
        <w:t xml:space="preserve">icar esta circunstancia </w:t>
      </w:r>
      <w:r w:rsidR="002B453B" w:rsidRPr="00FF46D2">
        <w:t>al área de compras, independientemente de que el cliente y/o RAC lo admitan como conforme.</w:t>
      </w:r>
    </w:p>
    <w:p w14:paraId="635BCAE3" w14:textId="77777777" w:rsidR="00165685" w:rsidRDefault="00165685">
      <w:pPr>
        <w:ind w:left="0"/>
        <w:jc w:val="left"/>
        <w:rPr>
          <w:lang w:val="en-GB"/>
        </w:rPr>
      </w:pPr>
      <w:r>
        <w:rPr>
          <w:lang w:val="en-GB"/>
        </w:rPr>
        <w:br w:type="page"/>
      </w:r>
    </w:p>
    <w:p w14:paraId="53834EC4" w14:textId="77777777" w:rsidR="00DD1792" w:rsidRPr="00B10658" w:rsidRDefault="00EA48F4" w:rsidP="00DD1792">
      <w:pPr>
        <w:pStyle w:val="Ttulo1"/>
        <w:ind w:left="360"/>
        <w:rPr>
          <w:color w:val="0066FF"/>
        </w:rPr>
      </w:pPr>
      <w:bookmarkStart w:id="43" w:name="_anexo_1._formatos"/>
      <w:bookmarkStart w:id="44" w:name="_Toc117498487"/>
      <w:bookmarkStart w:id="45" w:name="_Toc2944326"/>
      <w:bookmarkStart w:id="46" w:name="_Toc2944379"/>
      <w:bookmarkStart w:id="47" w:name="_Toc2946130"/>
      <w:bookmarkStart w:id="48" w:name="_Toc3902962"/>
      <w:bookmarkEnd w:id="43"/>
      <w:r w:rsidRPr="00B10658">
        <w:rPr>
          <w:color w:val="0066FF"/>
        </w:rPr>
        <w:lastRenderedPageBreak/>
        <w:t>A</w:t>
      </w:r>
      <w:r w:rsidR="00DD1792" w:rsidRPr="00B10658">
        <w:rPr>
          <w:color w:val="0066FF"/>
        </w:rPr>
        <w:t xml:space="preserve">nexo 1. </w:t>
      </w:r>
      <w:r w:rsidR="00925669" w:rsidRPr="00B10658">
        <w:rPr>
          <w:color w:val="0066FF"/>
        </w:rPr>
        <w:t>Formatos</w:t>
      </w:r>
      <w:bookmarkEnd w:id="44"/>
      <w:r w:rsidR="00DD1792" w:rsidRPr="00B10658">
        <w:rPr>
          <w:color w:val="0066FF"/>
        </w:rPr>
        <w:t xml:space="preserve"> </w:t>
      </w:r>
    </w:p>
    <w:p w14:paraId="6F71890C" w14:textId="77777777" w:rsidR="00276D24" w:rsidRPr="000363C6" w:rsidRDefault="00276D24" w:rsidP="00276D24">
      <w:r w:rsidRPr="000363C6">
        <w:t>Este Anexo contiene los siguientes formatos:</w:t>
      </w:r>
    </w:p>
    <w:p w14:paraId="71A37503" w14:textId="77777777" w:rsidR="00276D24" w:rsidRPr="000363C6" w:rsidRDefault="00276D24" w:rsidP="00276D24"/>
    <w:p w14:paraId="26CCE469" w14:textId="77777777" w:rsidR="00276D24" w:rsidRPr="007077B8" w:rsidRDefault="007077B8" w:rsidP="00276D24">
      <w:pPr>
        <w:keepNext/>
        <w:numPr>
          <w:ilvl w:val="0"/>
          <w:numId w:val="18"/>
        </w:numPr>
        <w:tabs>
          <w:tab w:val="clear" w:pos="935"/>
          <w:tab w:val="left" w:pos="567"/>
          <w:tab w:val="num" w:pos="1388"/>
        </w:tabs>
        <w:suppressAutoHyphens/>
        <w:spacing w:after="120"/>
        <w:ind w:left="1189" w:hanging="226"/>
        <w:rPr>
          <w:rStyle w:val="Hipervnculo"/>
          <w:rFonts w:cs="Arial"/>
          <w:bCs/>
          <w:color w:val="auto"/>
          <w:u w:val="none"/>
        </w:rPr>
      </w:pPr>
      <w:r w:rsidRPr="007077B8">
        <w:rPr>
          <w:rFonts w:cs="Arial"/>
          <w:bCs/>
          <w:color w:val="auto"/>
        </w:rPr>
        <w:fldChar w:fldCharType="begin"/>
      </w:r>
      <w:r w:rsidRPr="007077B8">
        <w:rPr>
          <w:rFonts w:cs="Arial"/>
          <w:bCs/>
          <w:color w:val="auto"/>
        </w:rPr>
        <w:instrText xml:space="preserve"> HYPERLINK  \l "ET01" </w:instrText>
      </w:r>
      <w:r w:rsidRPr="007077B8">
        <w:rPr>
          <w:rFonts w:cs="Arial"/>
          <w:bCs/>
          <w:color w:val="auto"/>
        </w:rPr>
      </w:r>
      <w:r w:rsidRPr="007077B8">
        <w:rPr>
          <w:rFonts w:cs="Arial"/>
          <w:bCs/>
          <w:color w:val="auto"/>
        </w:rPr>
        <w:fldChar w:fldCharType="separate"/>
      </w:r>
      <w:r w:rsidR="00276D24" w:rsidRPr="007077B8">
        <w:rPr>
          <w:rStyle w:val="Hipervnculo"/>
          <w:rFonts w:cs="Arial"/>
          <w:bCs/>
          <w:color w:val="auto"/>
          <w:u w:val="none"/>
        </w:rPr>
        <w:t>Etiqueta Identificativa</w:t>
      </w:r>
      <w:r w:rsidR="0043245A" w:rsidRPr="007077B8">
        <w:rPr>
          <w:rStyle w:val="Hipervnculo"/>
          <w:rFonts w:cs="Arial"/>
          <w:bCs/>
          <w:color w:val="auto"/>
          <w:u w:val="none"/>
        </w:rPr>
        <w:t xml:space="preserve"> “Material falsificado”</w:t>
      </w:r>
      <w:r w:rsidR="00416113" w:rsidRPr="007077B8">
        <w:rPr>
          <w:rStyle w:val="Hipervnculo"/>
          <w:rFonts w:cs="Arial"/>
          <w:bCs/>
          <w:color w:val="auto"/>
          <w:u w:val="none"/>
        </w:rPr>
        <w:t xml:space="preserve"> (</w:t>
      </w:r>
      <w:r w:rsidR="00416113" w:rsidRPr="007077B8">
        <w:rPr>
          <w:rStyle w:val="Hipervnculo"/>
          <w:rFonts w:cs="Arial"/>
          <w:b/>
          <w:bCs/>
          <w:color w:val="auto"/>
          <w:u w:val="none"/>
        </w:rPr>
        <w:t>ET01</w:t>
      </w:r>
      <w:r w:rsidR="00416113" w:rsidRPr="007077B8">
        <w:rPr>
          <w:rStyle w:val="Hipervnculo"/>
          <w:rFonts w:cs="Arial"/>
          <w:bCs/>
          <w:color w:val="auto"/>
          <w:u w:val="none"/>
        </w:rPr>
        <w:t>)</w:t>
      </w:r>
    </w:p>
    <w:p w14:paraId="05C3E9D1" w14:textId="6CE7DA70" w:rsidR="00276D24" w:rsidRDefault="007077B8" w:rsidP="000248E8">
      <w:pPr>
        <w:keepNext/>
        <w:tabs>
          <w:tab w:val="left" w:pos="567"/>
        </w:tabs>
        <w:suppressAutoHyphens/>
        <w:spacing w:after="120"/>
        <w:ind w:left="0"/>
        <w:rPr>
          <w:rFonts w:cs="Arial"/>
          <w:bCs/>
        </w:rPr>
      </w:pPr>
      <w:r w:rsidRPr="007077B8">
        <w:rPr>
          <w:rFonts w:cs="Arial"/>
          <w:bCs/>
          <w:color w:val="auto"/>
        </w:rPr>
        <w:fldChar w:fldCharType="end"/>
      </w:r>
    </w:p>
    <w:p w14:paraId="47ED97F8" w14:textId="77777777" w:rsidR="00276D24" w:rsidRDefault="00276D24">
      <w:pPr>
        <w:ind w:left="0"/>
        <w:jc w:val="left"/>
        <w:rPr>
          <w:rFonts w:cs="Arial"/>
          <w:bCs/>
          <w:noProof/>
        </w:rPr>
      </w:pPr>
      <w:r>
        <w:rPr>
          <w:rFonts w:cs="Arial"/>
          <w:bCs/>
        </w:rPr>
        <w:br w:type="page"/>
      </w:r>
    </w:p>
    <w:p w14:paraId="00EBE2E8" w14:textId="77777777" w:rsidR="00276D24" w:rsidRPr="00276D24" w:rsidRDefault="00276D24" w:rsidP="00276D24">
      <w:pPr>
        <w:pStyle w:val="Parrafo1"/>
      </w:pPr>
    </w:p>
    <w:p w14:paraId="746CA1A4" w14:textId="77777777" w:rsidR="00276D24" w:rsidRPr="00B10658" w:rsidRDefault="00276D24" w:rsidP="00276D24">
      <w:pPr>
        <w:ind w:left="0"/>
        <w:rPr>
          <w:b/>
          <w:caps/>
          <w:color w:val="0066FF"/>
        </w:rPr>
      </w:pPr>
      <w:bookmarkStart w:id="49" w:name="ET01"/>
      <w:bookmarkEnd w:id="12"/>
      <w:bookmarkEnd w:id="45"/>
      <w:bookmarkEnd w:id="46"/>
      <w:bookmarkEnd w:id="47"/>
      <w:bookmarkEnd w:id="48"/>
      <w:r w:rsidRPr="00B10658">
        <w:rPr>
          <w:b/>
          <w:caps/>
          <w:color w:val="0066FF"/>
        </w:rPr>
        <w:t>ETIQUETA IDENTIFICATIVA</w:t>
      </w:r>
      <w:r w:rsidR="005E50DF" w:rsidRPr="00B10658">
        <w:rPr>
          <w:b/>
          <w:caps/>
          <w:color w:val="0066FF"/>
        </w:rPr>
        <w:t xml:space="preserve"> “Material falsificado”</w:t>
      </w:r>
    </w:p>
    <w:bookmarkEnd w:id="49"/>
    <w:p w14:paraId="0681F5BC" w14:textId="77777777" w:rsidR="00A31E6D" w:rsidRDefault="00A31E6D" w:rsidP="00276D24">
      <w:pPr>
        <w:ind w:left="0"/>
        <w:rPr>
          <w:b/>
          <w:caps/>
          <w:color w:val="0070C0"/>
        </w:rPr>
      </w:pPr>
    </w:p>
    <w:p w14:paraId="42BCF48E" w14:textId="77777777" w:rsidR="00A31E6D" w:rsidRDefault="00B01E3F" w:rsidP="00A31E6D">
      <w:r>
        <w:rPr>
          <w:b/>
        </w:rPr>
        <w:t>(</w:t>
      </w:r>
      <w:r w:rsidR="00A31E6D" w:rsidRPr="00C7032D">
        <w:rPr>
          <w:b/>
        </w:rPr>
        <w:t>ET01</w:t>
      </w:r>
      <w:r>
        <w:rPr>
          <w:b/>
        </w:rPr>
        <w:t>)</w:t>
      </w:r>
      <w:r w:rsidR="00A31E6D">
        <w:t xml:space="preserve"> – </w:t>
      </w:r>
      <w:r w:rsidR="00DD2666">
        <w:t>Etiqueta identificativa “</w:t>
      </w:r>
      <w:r w:rsidR="00A31E6D">
        <w:t>Material Falsificado</w:t>
      </w:r>
      <w:r w:rsidR="00DD2666">
        <w:t>”.</w:t>
      </w:r>
    </w:p>
    <w:p w14:paraId="65FEBB75" w14:textId="77777777" w:rsidR="00276D24" w:rsidRDefault="00276D24" w:rsidP="00276D24">
      <w:pPr>
        <w:ind w:left="0"/>
        <w:rPr>
          <w:b/>
          <w:caps/>
          <w:color w:val="0070C0"/>
        </w:rPr>
      </w:pPr>
    </w:p>
    <w:p w14:paraId="786A6977" w14:textId="77777777" w:rsidR="00DD1792" w:rsidRDefault="00DD1792" w:rsidP="00DD1792"/>
    <w:tbl>
      <w:tblPr>
        <w:tblW w:w="0" w:type="auto"/>
        <w:jc w:val="center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</w:tblBorders>
        <w:tblLook w:val="04A0" w:firstRow="1" w:lastRow="0" w:firstColumn="1" w:lastColumn="0" w:noHBand="0" w:noVBand="1"/>
      </w:tblPr>
      <w:tblGrid>
        <w:gridCol w:w="3458"/>
      </w:tblGrid>
      <w:tr w:rsidR="00DD1792" w:rsidRPr="00D35DFA" w14:paraId="7C9593C2" w14:textId="77777777" w:rsidTr="00266764">
        <w:trPr>
          <w:trHeight w:val="868"/>
          <w:jc w:val="center"/>
        </w:trPr>
        <w:tc>
          <w:tcPr>
            <w:tcW w:w="3458" w:type="dxa"/>
            <w:shd w:val="clear" w:color="auto" w:fill="auto"/>
            <w:vAlign w:val="center"/>
          </w:tcPr>
          <w:p w14:paraId="255D0500" w14:textId="77777777" w:rsidR="00DD1792" w:rsidRPr="0001481B" w:rsidRDefault="00DD1792" w:rsidP="00DD1792">
            <w:pPr>
              <w:ind w:left="0"/>
              <w:jc w:val="center"/>
              <w:rPr>
                <w:b/>
                <w:color w:val="FF0000"/>
              </w:rPr>
            </w:pPr>
            <w:r w:rsidRPr="0001481B">
              <w:rPr>
                <w:b/>
                <w:color w:val="FF0000"/>
              </w:rPr>
              <w:t>MATERIAL FALSIFICADO</w:t>
            </w:r>
          </w:p>
        </w:tc>
      </w:tr>
    </w:tbl>
    <w:p w14:paraId="232A0483" w14:textId="580694C3" w:rsidR="00DD1792" w:rsidRDefault="00DD1792">
      <w:pPr>
        <w:ind w:left="0"/>
        <w:jc w:val="left"/>
        <w:rPr>
          <w:b/>
          <w:bCs/>
          <w:caps/>
          <w:color w:val="0070C0"/>
          <w:szCs w:val="22"/>
          <w:lang w:val="en-GB"/>
        </w:rPr>
      </w:pPr>
    </w:p>
    <w:sectPr w:rsidR="00DD1792" w:rsidSect="006B338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60" w:right="1134" w:bottom="1418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EAC0" w14:textId="77777777" w:rsidR="005960AA" w:rsidRDefault="005960AA">
      <w:r>
        <w:separator/>
      </w:r>
    </w:p>
  </w:endnote>
  <w:endnote w:type="continuationSeparator" w:id="0">
    <w:p w14:paraId="47A9A1C3" w14:textId="77777777" w:rsidR="005960AA" w:rsidRDefault="0059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5F20" w14:textId="77777777" w:rsidR="002B453B" w:rsidRDefault="002B453B" w:rsidP="006B17EA">
    <w:pPr>
      <w:pStyle w:val="Piedepgina"/>
      <w:tabs>
        <w:tab w:val="clear" w:pos="8504"/>
        <w:tab w:val="right" w:pos="9638"/>
      </w:tabs>
      <w:ind w:left="0"/>
      <w:rPr>
        <w:rFonts w:cs="Arial"/>
        <w:b/>
        <w:sz w:val="20"/>
      </w:rPr>
    </w:pPr>
  </w:p>
  <w:p w14:paraId="2DD72159" w14:textId="21FDF625" w:rsidR="002B453B" w:rsidRDefault="002B453B" w:rsidP="006B17EA">
    <w:pPr>
      <w:pStyle w:val="Piedepgina"/>
      <w:tabs>
        <w:tab w:val="clear" w:pos="8504"/>
        <w:tab w:val="right" w:pos="9638"/>
      </w:tabs>
      <w:ind w:left="0"/>
    </w:pPr>
    <w:r w:rsidRPr="00742E1A">
      <w:rPr>
        <w:rFonts w:cs="Arial"/>
        <w:b/>
        <w:sz w:val="20"/>
      </w:rPr>
      <w:t>USO INTERNO</w:t>
    </w:r>
    <w:r w:rsidRPr="00907366">
      <w:rPr>
        <w:sz w:val="20"/>
      </w:rPr>
      <w:tab/>
    </w:r>
    <w:r w:rsidRPr="00907366">
      <w:rPr>
        <w:sz w:val="16"/>
      </w:rPr>
      <w:tab/>
    </w:r>
    <w:r w:rsidRPr="00907366">
      <w:rPr>
        <w:rFonts w:cs="Arial"/>
        <w:snapToGrid w:val="0"/>
        <w:sz w:val="20"/>
      </w:rPr>
      <w:t xml:space="preserve">Página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PAGE </w:instrText>
    </w:r>
    <w:r w:rsidRPr="00907366">
      <w:rPr>
        <w:rFonts w:cs="Arial"/>
        <w:snapToGrid w:val="0"/>
        <w:sz w:val="20"/>
      </w:rPr>
      <w:fldChar w:fldCharType="separate"/>
    </w:r>
    <w:r w:rsidR="00ED36D7">
      <w:rPr>
        <w:rFonts w:cs="Arial"/>
        <w:noProof/>
        <w:snapToGrid w:val="0"/>
        <w:sz w:val="20"/>
      </w:rPr>
      <w:t>2</w:t>
    </w:r>
    <w:r w:rsidRPr="00907366">
      <w:rPr>
        <w:rFonts w:cs="Arial"/>
        <w:snapToGrid w:val="0"/>
        <w:sz w:val="20"/>
      </w:rPr>
      <w:fldChar w:fldCharType="end"/>
    </w:r>
    <w:r w:rsidRPr="00907366">
      <w:rPr>
        <w:rFonts w:cs="Arial"/>
        <w:snapToGrid w:val="0"/>
        <w:sz w:val="20"/>
      </w:rPr>
      <w:t xml:space="preserve"> de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NUMPAGES </w:instrText>
    </w:r>
    <w:r w:rsidRPr="00907366">
      <w:rPr>
        <w:rFonts w:cs="Arial"/>
        <w:snapToGrid w:val="0"/>
        <w:sz w:val="20"/>
      </w:rPr>
      <w:fldChar w:fldCharType="separate"/>
    </w:r>
    <w:r w:rsidR="00ED36D7">
      <w:rPr>
        <w:rFonts w:cs="Arial"/>
        <w:noProof/>
        <w:snapToGrid w:val="0"/>
        <w:sz w:val="20"/>
      </w:rPr>
      <w:t>10</w:t>
    </w:r>
    <w:r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FB10" w14:textId="77777777" w:rsidR="002B453B" w:rsidRPr="00907366" w:rsidRDefault="002B453B" w:rsidP="00742E1A">
    <w:pPr>
      <w:pStyle w:val="Piedepgina"/>
      <w:tabs>
        <w:tab w:val="clear" w:pos="8504"/>
        <w:tab w:val="right" w:pos="9638"/>
      </w:tabs>
      <w:jc w:val="center"/>
      <w:rPr>
        <w:sz w:val="16"/>
      </w:rPr>
    </w:pPr>
  </w:p>
  <w:p w14:paraId="23D65D32" w14:textId="77777777" w:rsidR="002B453B" w:rsidRDefault="002B453B" w:rsidP="00742E1A">
    <w:pPr>
      <w:pStyle w:val="Piedepgina"/>
      <w:jc w:val="lef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4478" w14:textId="77777777" w:rsidR="005960AA" w:rsidRDefault="005960AA">
      <w:r>
        <w:separator/>
      </w:r>
    </w:p>
  </w:footnote>
  <w:footnote w:type="continuationSeparator" w:id="0">
    <w:p w14:paraId="374D9B57" w14:textId="77777777" w:rsidR="005960AA" w:rsidRDefault="00596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5"/>
      <w:gridCol w:w="5181"/>
      <w:gridCol w:w="1802"/>
    </w:tblGrid>
    <w:tr w:rsidR="002B453B" w:rsidRPr="006060C6" w14:paraId="4B3864EC" w14:textId="77777777" w:rsidTr="00F82D5C">
      <w:trPr>
        <w:jc w:val="center"/>
      </w:trPr>
      <w:tc>
        <w:tcPr>
          <w:tcW w:w="1377" w:type="pct"/>
          <w:vMerge w:val="restart"/>
        </w:tcPr>
        <w:p w14:paraId="79F0956F" w14:textId="2C596ABC" w:rsidR="002B453B" w:rsidRPr="006060C6" w:rsidRDefault="0017154E" w:rsidP="008D591D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7D607660" wp14:editId="78AA3709">
                <wp:extent cx="1266825" cy="359410"/>
                <wp:effectExtent l="0" t="0" r="9525" b="2540"/>
                <wp:docPr id="6" name="Imagen 6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7" w:type="pct"/>
          <w:vAlign w:val="center"/>
        </w:tcPr>
        <w:p w14:paraId="1DA1B871" w14:textId="77777777" w:rsidR="002B453B" w:rsidRPr="00FD5049" w:rsidRDefault="002B453B" w:rsidP="008D591D">
          <w:pPr>
            <w:pStyle w:val="Normaltabla0"/>
            <w:rPr>
              <w:sz w:val="20"/>
              <w:szCs w:val="20"/>
            </w:rPr>
          </w:pPr>
          <w:r>
            <w:rPr>
              <w:sz w:val="20"/>
              <w:szCs w:val="20"/>
            </w:rPr>
            <w:t>EM-300-PR-010</w:t>
          </w:r>
        </w:p>
      </w:tc>
      <w:tc>
        <w:tcPr>
          <w:tcW w:w="935" w:type="pct"/>
          <w:vAlign w:val="center"/>
        </w:tcPr>
        <w:p w14:paraId="602D76EE" w14:textId="74CCBB29" w:rsidR="002B453B" w:rsidRPr="008D591D" w:rsidRDefault="00BF7465" w:rsidP="008D591D">
          <w:pPr>
            <w:pStyle w:val="Normaltabla0"/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O</w:t>
          </w:r>
          <w:r w:rsidR="00C86B77">
            <w:rPr>
              <w:b w:val="0"/>
              <w:sz w:val="20"/>
              <w:szCs w:val="20"/>
            </w:rPr>
            <w:t>CTUBRE</w:t>
          </w:r>
          <w:r>
            <w:rPr>
              <w:b w:val="0"/>
              <w:sz w:val="20"/>
              <w:szCs w:val="20"/>
            </w:rPr>
            <w:t xml:space="preserve"> 2022</w:t>
          </w:r>
        </w:p>
      </w:tc>
    </w:tr>
    <w:tr w:rsidR="002B453B" w:rsidRPr="006060C6" w14:paraId="4906FC8D" w14:textId="77777777" w:rsidTr="00F82D5C">
      <w:trPr>
        <w:jc w:val="center"/>
      </w:trPr>
      <w:tc>
        <w:tcPr>
          <w:tcW w:w="1377" w:type="pct"/>
          <w:vMerge/>
        </w:tcPr>
        <w:p w14:paraId="4D84911E" w14:textId="77777777" w:rsidR="002B453B" w:rsidRPr="006060C6" w:rsidRDefault="002B453B" w:rsidP="008D591D">
          <w:pPr>
            <w:pStyle w:val="Encabezado"/>
            <w:rPr>
              <w:szCs w:val="22"/>
            </w:rPr>
          </w:pPr>
        </w:p>
      </w:tc>
      <w:tc>
        <w:tcPr>
          <w:tcW w:w="2687" w:type="pct"/>
          <w:vAlign w:val="center"/>
        </w:tcPr>
        <w:p w14:paraId="71C00E80" w14:textId="77777777" w:rsidR="002B453B" w:rsidRPr="008D591D" w:rsidRDefault="002B453B" w:rsidP="00142DA9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DETECCIÓN DEL MATERIAL FALSIFICADO</w:t>
          </w:r>
        </w:p>
      </w:tc>
      <w:tc>
        <w:tcPr>
          <w:tcW w:w="935" w:type="pct"/>
          <w:vAlign w:val="center"/>
        </w:tcPr>
        <w:p w14:paraId="6FF94633" w14:textId="649E2A41" w:rsidR="002B453B" w:rsidRPr="008D591D" w:rsidRDefault="00ED36D7" w:rsidP="008D591D">
          <w:pPr>
            <w:pStyle w:val="Normaltabla0"/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EDICIÓ</w:t>
          </w:r>
          <w:r w:rsidR="002B453B" w:rsidRPr="008D591D">
            <w:rPr>
              <w:b w:val="0"/>
              <w:sz w:val="20"/>
              <w:szCs w:val="20"/>
            </w:rPr>
            <w:t xml:space="preserve">N </w:t>
          </w:r>
          <w:r w:rsidR="00BF7465">
            <w:rPr>
              <w:b w:val="0"/>
              <w:sz w:val="20"/>
              <w:szCs w:val="20"/>
            </w:rPr>
            <w:t>2</w:t>
          </w:r>
        </w:p>
      </w:tc>
    </w:tr>
  </w:tbl>
  <w:p w14:paraId="2C1387F6" w14:textId="77777777" w:rsidR="002B453B" w:rsidRPr="00AA19F8" w:rsidRDefault="002B453B" w:rsidP="00AA19F8">
    <w:pPr>
      <w:pStyle w:val="Encabezad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E1B2" w14:textId="77777777" w:rsidR="002B453B" w:rsidRDefault="002B453B" w:rsidP="0082144F">
    <w:pPr>
      <w:pStyle w:val="Encabezado"/>
    </w:pPr>
    <w:r>
      <w:tab/>
    </w:r>
    <w:r>
      <w:tab/>
    </w:r>
  </w:p>
  <w:p w14:paraId="07C13AAA" w14:textId="77777777" w:rsidR="002B453B" w:rsidRDefault="002B453B" w:rsidP="00821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C4D081E"/>
    <w:multiLevelType w:val="multilevel"/>
    <w:tmpl w:val="564C0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1A483B"/>
    <w:multiLevelType w:val="multilevel"/>
    <w:tmpl w:val="CEF42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A043AF8"/>
    <w:multiLevelType w:val="hybridMultilevel"/>
    <w:tmpl w:val="F616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683189A"/>
    <w:multiLevelType w:val="hybridMultilevel"/>
    <w:tmpl w:val="FFBEE4C0"/>
    <w:lvl w:ilvl="0" w:tplc="BFE8A134">
      <w:start w:val="1"/>
      <w:numFmt w:val="bullet"/>
      <w:lvlText w:val=""/>
      <w:lvlJc w:val="left"/>
      <w:pPr>
        <w:tabs>
          <w:tab w:val="num" w:pos="935"/>
        </w:tabs>
        <w:ind w:left="935" w:hanging="51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C2003"/>
    <w:multiLevelType w:val="hybridMultilevel"/>
    <w:tmpl w:val="DC6A8A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4BE617C"/>
    <w:multiLevelType w:val="hybridMultilevel"/>
    <w:tmpl w:val="BD887ED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7B1AC4"/>
    <w:multiLevelType w:val="hybridMultilevel"/>
    <w:tmpl w:val="1660B4EA"/>
    <w:lvl w:ilvl="0" w:tplc="0C0A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9" w15:restartNumberingAfterBreak="0">
    <w:nsid w:val="61276081"/>
    <w:multiLevelType w:val="hybridMultilevel"/>
    <w:tmpl w:val="17F8F9E8"/>
    <w:lvl w:ilvl="0" w:tplc="0C0A0017">
      <w:start w:val="1"/>
      <w:numFmt w:val="lowerLetter"/>
      <w:lvlText w:val="%1)"/>
      <w:lvlJc w:val="left"/>
      <w:pPr>
        <w:ind w:left="176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87" w:hanging="360"/>
      </w:pPr>
    </w:lvl>
    <w:lvl w:ilvl="2" w:tplc="0C0A001B" w:tentative="1">
      <w:start w:val="1"/>
      <w:numFmt w:val="lowerRoman"/>
      <w:lvlText w:val="%3."/>
      <w:lvlJc w:val="right"/>
      <w:pPr>
        <w:ind w:left="3207" w:hanging="180"/>
      </w:pPr>
    </w:lvl>
    <w:lvl w:ilvl="3" w:tplc="0C0A000F" w:tentative="1">
      <w:start w:val="1"/>
      <w:numFmt w:val="decimal"/>
      <w:lvlText w:val="%4."/>
      <w:lvlJc w:val="left"/>
      <w:pPr>
        <w:ind w:left="3927" w:hanging="360"/>
      </w:pPr>
    </w:lvl>
    <w:lvl w:ilvl="4" w:tplc="0C0A0019" w:tentative="1">
      <w:start w:val="1"/>
      <w:numFmt w:val="lowerLetter"/>
      <w:lvlText w:val="%5."/>
      <w:lvlJc w:val="left"/>
      <w:pPr>
        <w:ind w:left="4647" w:hanging="360"/>
      </w:pPr>
    </w:lvl>
    <w:lvl w:ilvl="5" w:tplc="0C0A001B" w:tentative="1">
      <w:start w:val="1"/>
      <w:numFmt w:val="lowerRoman"/>
      <w:lvlText w:val="%6."/>
      <w:lvlJc w:val="right"/>
      <w:pPr>
        <w:ind w:left="5367" w:hanging="180"/>
      </w:pPr>
    </w:lvl>
    <w:lvl w:ilvl="6" w:tplc="0C0A000F" w:tentative="1">
      <w:start w:val="1"/>
      <w:numFmt w:val="decimal"/>
      <w:lvlText w:val="%7."/>
      <w:lvlJc w:val="left"/>
      <w:pPr>
        <w:ind w:left="6087" w:hanging="360"/>
      </w:pPr>
    </w:lvl>
    <w:lvl w:ilvl="7" w:tplc="0C0A0019" w:tentative="1">
      <w:start w:val="1"/>
      <w:numFmt w:val="lowerLetter"/>
      <w:lvlText w:val="%8."/>
      <w:lvlJc w:val="left"/>
      <w:pPr>
        <w:ind w:left="6807" w:hanging="360"/>
      </w:pPr>
    </w:lvl>
    <w:lvl w:ilvl="8" w:tplc="0C0A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0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175BA"/>
    <w:multiLevelType w:val="hybridMultilevel"/>
    <w:tmpl w:val="85F46C6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159005822">
    <w:abstractNumId w:val="8"/>
  </w:num>
  <w:num w:numId="2" w16cid:durableId="704915767">
    <w:abstractNumId w:val="16"/>
  </w:num>
  <w:num w:numId="3" w16cid:durableId="227422110">
    <w:abstractNumId w:val="6"/>
  </w:num>
  <w:num w:numId="4" w16cid:durableId="1084764196">
    <w:abstractNumId w:val="5"/>
  </w:num>
  <w:num w:numId="5" w16cid:durableId="834422459">
    <w:abstractNumId w:val="4"/>
  </w:num>
  <w:num w:numId="6" w16cid:durableId="9067046">
    <w:abstractNumId w:val="14"/>
  </w:num>
  <w:num w:numId="7" w16cid:durableId="1842158037">
    <w:abstractNumId w:val="7"/>
  </w:num>
  <w:num w:numId="8" w16cid:durableId="632561468">
    <w:abstractNumId w:val="3"/>
  </w:num>
  <w:num w:numId="9" w16cid:durableId="652298831">
    <w:abstractNumId w:val="2"/>
  </w:num>
  <w:num w:numId="10" w16cid:durableId="1469668780">
    <w:abstractNumId w:val="1"/>
  </w:num>
  <w:num w:numId="11" w16cid:durableId="1086147578">
    <w:abstractNumId w:val="0"/>
  </w:num>
  <w:num w:numId="12" w16cid:durableId="1835678183">
    <w:abstractNumId w:val="12"/>
  </w:num>
  <w:num w:numId="13" w16cid:durableId="616185550">
    <w:abstractNumId w:val="10"/>
  </w:num>
  <w:num w:numId="14" w16cid:durableId="1454593977">
    <w:abstractNumId w:val="20"/>
  </w:num>
  <w:num w:numId="15" w16cid:durableId="658534238">
    <w:abstractNumId w:val="21"/>
  </w:num>
  <w:num w:numId="16" w16cid:durableId="1902783835">
    <w:abstractNumId w:val="19"/>
  </w:num>
  <w:num w:numId="17" w16cid:durableId="208349367">
    <w:abstractNumId w:val="9"/>
  </w:num>
  <w:num w:numId="18" w16cid:durableId="95945290">
    <w:abstractNumId w:val="13"/>
  </w:num>
  <w:num w:numId="19" w16cid:durableId="955792194">
    <w:abstractNumId w:val="15"/>
  </w:num>
  <w:num w:numId="20" w16cid:durableId="1051885146">
    <w:abstractNumId w:val="11"/>
  </w:num>
  <w:num w:numId="21" w16cid:durableId="1580481524">
    <w:abstractNumId w:val="18"/>
  </w:num>
  <w:num w:numId="22" w16cid:durableId="31467889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330"/>
    <w:rsid w:val="00004C0F"/>
    <w:rsid w:val="00004C6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213EB"/>
    <w:rsid w:val="00022426"/>
    <w:rsid w:val="0002378A"/>
    <w:rsid w:val="000248E8"/>
    <w:rsid w:val="0002529B"/>
    <w:rsid w:val="00026BFA"/>
    <w:rsid w:val="00030F33"/>
    <w:rsid w:val="00032E48"/>
    <w:rsid w:val="00033ECD"/>
    <w:rsid w:val="00035009"/>
    <w:rsid w:val="00036350"/>
    <w:rsid w:val="00036592"/>
    <w:rsid w:val="00036A41"/>
    <w:rsid w:val="00037124"/>
    <w:rsid w:val="00037508"/>
    <w:rsid w:val="00037E93"/>
    <w:rsid w:val="00040405"/>
    <w:rsid w:val="00041591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52C9"/>
    <w:rsid w:val="000553E5"/>
    <w:rsid w:val="000616C1"/>
    <w:rsid w:val="00062BFB"/>
    <w:rsid w:val="00063442"/>
    <w:rsid w:val="000634E4"/>
    <w:rsid w:val="00065228"/>
    <w:rsid w:val="000657BA"/>
    <w:rsid w:val="00066698"/>
    <w:rsid w:val="0006747F"/>
    <w:rsid w:val="0007170B"/>
    <w:rsid w:val="000727F9"/>
    <w:rsid w:val="000730CB"/>
    <w:rsid w:val="0007319B"/>
    <w:rsid w:val="00073EA5"/>
    <w:rsid w:val="0007467C"/>
    <w:rsid w:val="000753EC"/>
    <w:rsid w:val="00075852"/>
    <w:rsid w:val="00075938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69E1"/>
    <w:rsid w:val="000A2661"/>
    <w:rsid w:val="000A423B"/>
    <w:rsid w:val="000A5B3D"/>
    <w:rsid w:val="000A63D5"/>
    <w:rsid w:val="000A6796"/>
    <w:rsid w:val="000A6E8E"/>
    <w:rsid w:val="000B2309"/>
    <w:rsid w:val="000B2D7A"/>
    <w:rsid w:val="000B30FB"/>
    <w:rsid w:val="000B47F9"/>
    <w:rsid w:val="000B4DFC"/>
    <w:rsid w:val="000B6D46"/>
    <w:rsid w:val="000C0736"/>
    <w:rsid w:val="000C1A17"/>
    <w:rsid w:val="000C1BFC"/>
    <w:rsid w:val="000C39DB"/>
    <w:rsid w:val="000C45E1"/>
    <w:rsid w:val="000C4697"/>
    <w:rsid w:val="000D0390"/>
    <w:rsid w:val="000D1558"/>
    <w:rsid w:val="000D4AD1"/>
    <w:rsid w:val="000D4E30"/>
    <w:rsid w:val="000D57F6"/>
    <w:rsid w:val="000D62A1"/>
    <w:rsid w:val="000D73D1"/>
    <w:rsid w:val="000E18B1"/>
    <w:rsid w:val="000E2F8E"/>
    <w:rsid w:val="000E5F9B"/>
    <w:rsid w:val="000E69E9"/>
    <w:rsid w:val="000F07B9"/>
    <w:rsid w:val="000F26A3"/>
    <w:rsid w:val="000F2FA1"/>
    <w:rsid w:val="000F32E5"/>
    <w:rsid w:val="000F3793"/>
    <w:rsid w:val="000F382B"/>
    <w:rsid w:val="000F55CE"/>
    <w:rsid w:val="000F7B14"/>
    <w:rsid w:val="00100875"/>
    <w:rsid w:val="00100D80"/>
    <w:rsid w:val="001028C1"/>
    <w:rsid w:val="001052E5"/>
    <w:rsid w:val="00105A29"/>
    <w:rsid w:val="00106C97"/>
    <w:rsid w:val="00106FD8"/>
    <w:rsid w:val="00114C85"/>
    <w:rsid w:val="001168A0"/>
    <w:rsid w:val="001174B1"/>
    <w:rsid w:val="001178C9"/>
    <w:rsid w:val="00117B98"/>
    <w:rsid w:val="00117C1D"/>
    <w:rsid w:val="00121837"/>
    <w:rsid w:val="00121B58"/>
    <w:rsid w:val="001243DC"/>
    <w:rsid w:val="00124AB7"/>
    <w:rsid w:val="00130A57"/>
    <w:rsid w:val="0013284D"/>
    <w:rsid w:val="00133880"/>
    <w:rsid w:val="00133CAB"/>
    <w:rsid w:val="00133F0A"/>
    <w:rsid w:val="00137C42"/>
    <w:rsid w:val="00140C07"/>
    <w:rsid w:val="00142DA9"/>
    <w:rsid w:val="0014522A"/>
    <w:rsid w:val="00146355"/>
    <w:rsid w:val="001469D0"/>
    <w:rsid w:val="0015086A"/>
    <w:rsid w:val="001516E9"/>
    <w:rsid w:val="00151C03"/>
    <w:rsid w:val="001539E9"/>
    <w:rsid w:val="001540A4"/>
    <w:rsid w:val="00157593"/>
    <w:rsid w:val="00157C4E"/>
    <w:rsid w:val="0016069A"/>
    <w:rsid w:val="001612C0"/>
    <w:rsid w:val="0016149B"/>
    <w:rsid w:val="00163327"/>
    <w:rsid w:val="001637E1"/>
    <w:rsid w:val="00163DFB"/>
    <w:rsid w:val="00165685"/>
    <w:rsid w:val="001667CF"/>
    <w:rsid w:val="00170744"/>
    <w:rsid w:val="0017154E"/>
    <w:rsid w:val="00171AA8"/>
    <w:rsid w:val="00172859"/>
    <w:rsid w:val="00173A14"/>
    <w:rsid w:val="001740F5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627E"/>
    <w:rsid w:val="001972BD"/>
    <w:rsid w:val="00197888"/>
    <w:rsid w:val="001A7DA0"/>
    <w:rsid w:val="001B4CB3"/>
    <w:rsid w:val="001B75C7"/>
    <w:rsid w:val="001C0671"/>
    <w:rsid w:val="001C0E27"/>
    <w:rsid w:val="001C1D12"/>
    <w:rsid w:val="001C264C"/>
    <w:rsid w:val="001C3AE2"/>
    <w:rsid w:val="001C679A"/>
    <w:rsid w:val="001D29FD"/>
    <w:rsid w:val="001D2B6B"/>
    <w:rsid w:val="001D48E5"/>
    <w:rsid w:val="001D4981"/>
    <w:rsid w:val="001D631E"/>
    <w:rsid w:val="001E19AB"/>
    <w:rsid w:val="001E33D9"/>
    <w:rsid w:val="001F015C"/>
    <w:rsid w:val="001F020C"/>
    <w:rsid w:val="001F1D9A"/>
    <w:rsid w:val="001F40A7"/>
    <w:rsid w:val="001F447F"/>
    <w:rsid w:val="001F484B"/>
    <w:rsid w:val="001F4FB2"/>
    <w:rsid w:val="001F5E83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273F"/>
    <w:rsid w:val="00213125"/>
    <w:rsid w:val="002140DE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528"/>
    <w:rsid w:val="00231776"/>
    <w:rsid w:val="002319A8"/>
    <w:rsid w:val="002364B9"/>
    <w:rsid w:val="00236B03"/>
    <w:rsid w:val="00237DDD"/>
    <w:rsid w:val="00241BC4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57EA8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5FF1"/>
    <w:rsid w:val="00276D24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453B"/>
    <w:rsid w:val="002B5389"/>
    <w:rsid w:val="002B6542"/>
    <w:rsid w:val="002B79B1"/>
    <w:rsid w:val="002B7CCE"/>
    <w:rsid w:val="002C1673"/>
    <w:rsid w:val="002C1ED3"/>
    <w:rsid w:val="002C20F4"/>
    <w:rsid w:val="002C27AE"/>
    <w:rsid w:val="002C53A7"/>
    <w:rsid w:val="002C6252"/>
    <w:rsid w:val="002C6E0F"/>
    <w:rsid w:val="002E1834"/>
    <w:rsid w:val="002E1F9A"/>
    <w:rsid w:val="002E54B6"/>
    <w:rsid w:val="002E570F"/>
    <w:rsid w:val="002E60DA"/>
    <w:rsid w:val="002E6F59"/>
    <w:rsid w:val="002E709E"/>
    <w:rsid w:val="002F0292"/>
    <w:rsid w:val="002F16C4"/>
    <w:rsid w:val="002F195C"/>
    <w:rsid w:val="002F325E"/>
    <w:rsid w:val="002F6374"/>
    <w:rsid w:val="002F67E7"/>
    <w:rsid w:val="00300577"/>
    <w:rsid w:val="00301633"/>
    <w:rsid w:val="00303684"/>
    <w:rsid w:val="00304290"/>
    <w:rsid w:val="00305F01"/>
    <w:rsid w:val="003106F1"/>
    <w:rsid w:val="0031154C"/>
    <w:rsid w:val="003150CE"/>
    <w:rsid w:val="003162A5"/>
    <w:rsid w:val="00317D98"/>
    <w:rsid w:val="0032067F"/>
    <w:rsid w:val="00322628"/>
    <w:rsid w:val="00330E7D"/>
    <w:rsid w:val="00332D70"/>
    <w:rsid w:val="003342FD"/>
    <w:rsid w:val="00334361"/>
    <w:rsid w:val="0033496D"/>
    <w:rsid w:val="00337DBF"/>
    <w:rsid w:val="00337FDD"/>
    <w:rsid w:val="003431BF"/>
    <w:rsid w:val="0034518F"/>
    <w:rsid w:val="00346BEC"/>
    <w:rsid w:val="00350B5C"/>
    <w:rsid w:val="00351662"/>
    <w:rsid w:val="00352D55"/>
    <w:rsid w:val="0035345D"/>
    <w:rsid w:val="003538C7"/>
    <w:rsid w:val="00356588"/>
    <w:rsid w:val="00357FEA"/>
    <w:rsid w:val="003606DC"/>
    <w:rsid w:val="003609D3"/>
    <w:rsid w:val="003619BB"/>
    <w:rsid w:val="0036326B"/>
    <w:rsid w:val="00364245"/>
    <w:rsid w:val="00364B2A"/>
    <w:rsid w:val="0036531E"/>
    <w:rsid w:val="00373A93"/>
    <w:rsid w:val="003742F1"/>
    <w:rsid w:val="00374622"/>
    <w:rsid w:val="003748D5"/>
    <w:rsid w:val="003757C8"/>
    <w:rsid w:val="00376241"/>
    <w:rsid w:val="003815C3"/>
    <w:rsid w:val="0038250D"/>
    <w:rsid w:val="00383004"/>
    <w:rsid w:val="00383125"/>
    <w:rsid w:val="003844D5"/>
    <w:rsid w:val="003848D7"/>
    <w:rsid w:val="00384EDD"/>
    <w:rsid w:val="003857D4"/>
    <w:rsid w:val="00386374"/>
    <w:rsid w:val="00390ABD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42B6"/>
    <w:rsid w:val="003A4B91"/>
    <w:rsid w:val="003A7959"/>
    <w:rsid w:val="003B0AA8"/>
    <w:rsid w:val="003B19B0"/>
    <w:rsid w:val="003C10CF"/>
    <w:rsid w:val="003C11AD"/>
    <w:rsid w:val="003C287F"/>
    <w:rsid w:val="003C3EF6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57E8"/>
    <w:rsid w:val="003E6C8F"/>
    <w:rsid w:val="003F6D8E"/>
    <w:rsid w:val="003F7277"/>
    <w:rsid w:val="003F7727"/>
    <w:rsid w:val="00400A42"/>
    <w:rsid w:val="00401B78"/>
    <w:rsid w:val="00402629"/>
    <w:rsid w:val="0040408E"/>
    <w:rsid w:val="004041C1"/>
    <w:rsid w:val="00404E7E"/>
    <w:rsid w:val="00406583"/>
    <w:rsid w:val="0040792D"/>
    <w:rsid w:val="00413791"/>
    <w:rsid w:val="0041440E"/>
    <w:rsid w:val="004155C3"/>
    <w:rsid w:val="00416113"/>
    <w:rsid w:val="00416252"/>
    <w:rsid w:val="00417A90"/>
    <w:rsid w:val="00421506"/>
    <w:rsid w:val="00421E20"/>
    <w:rsid w:val="00422569"/>
    <w:rsid w:val="00424B83"/>
    <w:rsid w:val="00430126"/>
    <w:rsid w:val="0043067E"/>
    <w:rsid w:val="0043245A"/>
    <w:rsid w:val="0043438E"/>
    <w:rsid w:val="004347F8"/>
    <w:rsid w:val="00434845"/>
    <w:rsid w:val="004351CC"/>
    <w:rsid w:val="00437195"/>
    <w:rsid w:val="00437C3D"/>
    <w:rsid w:val="00442104"/>
    <w:rsid w:val="0044216D"/>
    <w:rsid w:val="004434C2"/>
    <w:rsid w:val="004445BB"/>
    <w:rsid w:val="004462A4"/>
    <w:rsid w:val="00446CC6"/>
    <w:rsid w:val="00450F46"/>
    <w:rsid w:val="00451436"/>
    <w:rsid w:val="00456332"/>
    <w:rsid w:val="0046044C"/>
    <w:rsid w:val="00461A8A"/>
    <w:rsid w:val="004628FD"/>
    <w:rsid w:val="00463D5F"/>
    <w:rsid w:val="00466EF7"/>
    <w:rsid w:val="004677E0"/>
    <w:rsid w:val="00473027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303B"/>
    <w:rsid w:val="00494AAE"/>
    <w:rsid w:val="0049549E"/>
    <w:rsid w:val="004961C1"/>
    <w:rsid w:val="004A16E4"/>
    <w:rsid w:val="004A3114"/>
    <w:rsid w:val="004A3215"/>
    <w:rsid w:val="004A35D2"/>
    <w:rsid w:val="004A74F8"/>
    <w:rsid w:val="004B41E3"/>
    <w:rsid w:val="004B7242"/>
    <w:rsid w:val="004C0FCF"/>
    <w:rsid w:val="004C1EEB"/>
    <w:rsid w:val="004C270B"/>
    <w:rsid w:val="004C4570"/>
    <w:rsid w:val="004C6FE9"/>
    <w:rsid w:val="004C7DB8"/>
    <w:rsid w:val="004D04B9"/>
    <w:rsid w:val="004D1710"/>
    <w:rsid w:val="004D2007"/>
    <w:rsid w:val="004D216F"/>
    <w:rsid w:val="004D2AB5"/>
    <w:rsid w:val="004D3434"/>
    <w:rsid w:val="004D5682"/>
    <w:rsid w:val="004D62E6"/>
    <w:rsid w:val="004E171D"/>
    <w:rsid w:val="004E2490"/>
    <w:rsid w:val="004E5282"/>
    <w:rsid w:val="004E64A4"/>
    <w:rsid w:val="004E7002"/>
    <w:rsid w:val="004E7942"/>
    <w:rsid w:val="004F2335"/>
    <w:rsid w:val="004F6746"/>
    <w:rsid w:val="004F776E"/>
    <w:rsid w:val="004F7846"/>
    <w:rsid w:val="00501D8E"/>
    <w:rsid w:val="0050249E"/>
    <w:rsid w:val="005030AA"/>
    <w:rsid w:val="00503E6C"/>
    <w:rsid w:val="00504EF2"/>
    <w:rsid w:val="00505B0B"/>
    <w:rsid w:val="00506CD8"/>
    <w:rsid w:val="00511155"/>
    <w:rsid w:val="0051559F"/>
    <w:rsid w:val="005206BB"/>
    <w:rsid w:val="005213A0"/>
    <w:rsid w:val="00524DFA"/>
    <w:rsid w:val="0052676F"/>
    <w:rsid w:val="0052691B"/>
    <w:rsid w:val="005270C6"/>
    <w:rsid w:val="00527E01"/>
    <w:rsid w:val="00534229"/>
    <w:rsid w:val="005347DC"/>
    <w:rsid w:val="00534825"/>
    <w:rsid w:val="0053583D"/>
    <w:rsid w:val="00536349"/>
    <w:rsid w:val="00536796"/>
    <w:rsid w:val="00541BE5"/>
    <w:rsid w:val="00542F12"/>
    <w:rsid w:val="00543071"/>
    <w:rsid w:val="005439AD"/>
    <w:rsid w:val="0054500D"/>
    <w:rsid w:val="00545C43"/>
    <w:rsid w:val="00545F4F"/>
    <w:rsid w:val="005476A2"/>
    <w:rsid w:val="00552D4E"/>
    <w:rsid w:val="00554546"/>
    <w:rsid w:val="00554A7F"/>
    <w:rsid w:val="005603FA"/>
    <w:rsid w:val="00560EC6"/>
    <w:rsid w:val="00561858"/>
    <w:rsid w:val="00562529"/>
    <w:rsid w:val="005644C3"/>
    <w:rsid w:val="005660D0"/>
    <w:rsid w:val="00567FC1"/>
    <w:rsid w:val="00572A4D"/>
    <w:rsid w:val="00572FA9"/>
    <w:rsid w:val="00577603"/>
    <w:rsid w:val="00577C09"/>
    <w:rsid w:val="00580961"/>
    <w:rsid w:val="00582F6E"/>
    <w:rsid w:val="005844AA"/>
    <w:rsid w:val="005867A0"/>
    <w:rsid w:val="005873D5"/>
    <w:rsid w:val="00593389"/>
    <w:rsid w:val="00593C3F"/>
    <w:rsid w:val="005960AA"/>
    <w:rsid w:val="005968A6"/>
    <w:rsid w:val="005970C6"/>
    <w:rsid w:val="0059742D"/>
    <w:rsid w:val="005A39E2"/>
    <w:rsid w:val="005A4715"/>
    <w:rsid w:val="005A5AB1"/>
    <w:rsid w:val="005B11E2"/>
    <w:rsid w:val="005B440A"/>
    <w:rsid w:val="005B4A88"/>
    <w:rsid w:val="005B4E95"/>
    <w:rsid w:val="005B55DB"/>
    <w:rsid w:val="005C273B"/>
    <w:rsid w:val="005C3AA9"/>
    <w:rsid w:val="005D3E9D"/>
    <w:rsid w:val="005D4118"/>
    <w:rsid w:val="005D4B10"/>
    <w:rsid w:val="005D4D59"/>
    <w:rsid w:val="005D5115"/>
    <w:rsid w:val="005D5A2A"/>
    <w:rsid w:val="005D6871"/>
    <w:rsid w:val="005D68DA"/>
    <w:rsid w:val="005E1794"/>
    <w:rsid w:val="005E18C7"/>
    <w:rsid w:val="005E1EF6"/>
    <w:rsid w:val="005E37CB"/>
    <w:rsid w:val="005E50DF"/>
    <w:rsid w:val="005F3474"/>
    <w:rsid w:val="005F3D0F"/>
    <w:rsid w:val="005F56C9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234B"/>
    <w:rsid w:val="00612732"/>
    <w:rsid w:val="00617165"/>
    <w:rsid w:val="00617200"/>
    <w:rsid w:val="00622B0C"/>
    <w:rsid w:val="00624F09"/>
    <w:rsid w:val="0062651A"/>
    <w:rsid w:val="00626714"/>
    <w:rsid w:val="00626B83"/>
    <w:rsid w:val="0063078A"/>
    <w:rsid w:val="006332BD"/>
    <w:rsid w:val="00635715"/>
    <w:rsid w:val="006364C6"/>
    <w:rsid w:val="006523FC"/>
    <w:rsid w:val="00653DB9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7015"/>
    <w:rsid w:val="00670428"/>
    <w:rsid w:val="0067174B"/>
    <w:rsid w:val="00677511"/>
    <w:rsid w:val="00684D4B"/>
    <w:rsid w:val="0068691E"/>
    <w:rsid w:val="006903DE"/>
    <w:rsid w:val="00690FFE"/>
    <w:rsid w:val="00691E72"/>
    <w:rsid w:val="006949D4"/>
    <w:rsid w:val="00696061"/>
    <w:rsid w:val="006A21FB"/>
    <w:rsid w:val="006A24F6"/>
    <w:rsid w:val="006A563E"/>
    <w:rsid w:val="006A5658"/>
    <w:rsid w:val="006A6E97"/>
    <w:rsid w:val="006B0BBF"/>
    <w:rsid w:val="006B17EA"/>
    <w:rsid w:val="006B2231"/>
    <w:rsid w:val="006B3389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C6796"/>
    <w:rsid w:val="006D08CE"/>
    <w:rsid w:val="006D2599"/>
    <w:rsid w:val="006D25C4"/>
    <w:rsid w:val="006D67F7"/>
    <w:rsid w:val="006E0FE7"/>
    <w:rsid w:val="006E2353"/>
    <w:rsid w:val="006E3F00"/>
    <w:rsid w:val="006E5049"/>
    <w:rsid w:val="006E5E65"/>
    <w:rsid w:val="006F03A8"/>
    <w:rsid w:val="006F0593"/>
    <w:rsid w:val="006F0F5A"/>
    <w:rsid w:val="006F2223"/>
    <w:rsid w:val="006F28EA"/>
    <w:rsid w:val="006F325A"/>
    <w:rsid w:val="006F34B7"/>
    <w:rsid w:val="006F5E3A"/>
    <w:rsid w:val="00700343"/>
    <w:rsid w:val="0070208A"/>
    <w:rsid w:val="007055EA"/>
    <w:rsid w:val="007077B8"/>
    <w:rsid w:val="00711352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7E6F"/>
    <w:rsid w:val="00733AC0"/>
    <w:rsid w:val="00735578"/>
    <w:rsid w:val="0073609E"/>
    <w:rsid w:val="0073748A"/>
    <w:rsid w:val="00737DAA"/>
    <w:rsid w:val="00742E1A"/>
    <w:rsid w:val="0074494D"/>
    <w:rsid w:val="00745A5B"/>
    <w:rsid w:val="00747707"/>
    <w:rsid w:val="00750C5E"/>
    <w:rsid w:val="00752A1E"/>
    <w:rsid w:val="007542F6"/>
    <w:rsid w:val="007553A2"/>
    <w:rsid w:val="0075789F"/>
    <w:rsid w:val="00760621"/>
    <w:rsid w:val="00763386"/>
    <w:rsid w:val="0076664F"/>
    <w:rsid w:val="007700A3"/>
    <w:rsid w:val="0077213D"/>
    <w:rsid w:val="007724CC"/>
    <w:rsid w:val="00772FF6"/>
    <w:rsid w:val="00775B48"/>
    <w:rsid w:val="0077616A"/>
    <w:rsid w:val="007767BD"/>
    <w:rsid w:val="00777264"/>
    <w:rsid w:val="00780CD5"/>
    <w:rsid w:val="007845F6"/>
    <w:rsid w:val="007847D8"/>
    <w:rsid w:val="007851F0"/>
    <w:rsid w:val="0078640A"/>
    <w:rsid w:val="00791080"/>
    <w:rsid w:val="0079108E"/>
    <w:rsid w:val="007910A5"/>
    <w:rsid w:val="00792569"/>
    <w:rsid w:val="0079323D"/>
    <w:rsid w:val="00794C75"/>
    <w:rsid w:val="007A0825"/>
    <w:rsid w:val="007A242D"/>
    <w:rsid w:val="007A3365"/>
    <w:rsid w:val="007A34DC"/>
    <w:rsid w:val="007A649B"/>
    <w:rsid w:val="007A7194"/>
    <w:rsid w:val="007B0F1F"/>
    <w:rsid w:val="007B2A80"/>
    <w:rsid w:val="007B4CDA"/>
    <w:rsid w:val="007B6885"/>
    <w:rsid w:val="007B721D"/>
    <w:rsid w:val="007C0F30"/>
    <w:rsid w:val="007C221B"/>
    <w:rsid w:val="007C29CE"/>
    <w:rsid w:val="007C302B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75DA"/>
    <w:rsid w:val="007E07AB"/>
    <w:rsid w:val="007E17ED"/>
    <w:rsid w:val="007E7689"/>
    <w:rsid w:val="007E7693"/>
    <w:rsid w:val="007F1505"/>
    <w:rsid w:val="007F39BF"/>
    <w:rsid w:val="007F4BD1"/>
    <w:rsid w:val="007F5483"/>
    <w:rsid w:val="007F5E8F"/>
    <w:rsid w:val="008013B5"/>
    <w:rsid w:val="00804EC0"/>
    <w:rsid w:val="00807529"/>
    <w:rsid w:val="00811314"/>
    <w:rsid w:val="00812B4D"/>
    <w:rsid w:val="008136DF"/>
    <w:rsid w:val="00813F38"/>
    <w:rsid w:val="008143FF"/>
    <w:rsid w:val="00816818"/>
    <w:rsid w:val="00817E68"/>
    <w:rsid w:val="00820330"/>
    <w:rsid w:val="0082144F"/>
    <w:rsid w:val="008218D5"/>
    <w:rsid w:val="00825222"/>
    <w:rsid w:val="00825418"/>
    <w:rsid w:val="0082576E"/>
    <w:rsid w:val="00826AC3"/>
    <w:rsid w:val="00826E7B"/>
    <w:rsid w:val="008304B6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40E8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630"/>
    <w:rsid w:val="00872668"/>
    <w:rsid w:val="0087617A"/>
    <w:rsid w:val="00876B35"/>
    <w:rsid w:val="00876FCE"/>
    <w:rsid w:val="008806EE"/>
    <w:rsid w:val="008813E3"/>
    <w:rsid w:val="00885B04"/>
    <w:rsid w:val="00891A8D"/>
    <w:rsid w:val="008923B5"/>
    <w:rsid w:val="00894064"/>
    <w:rsid w:val="00894733"/>
    <w:rsid w:val="00894737"/>
    <w:rsid w:val="00895883"/>
    <w:rsid w:val="008973C0"/>
    <w:rsid w:val="008976A2"/>
    <w:rsid w:val="00897EE3"/>
    <w:rsid w:val="008A11A3"/>
    <w:rsid w:val="008A2C38"/>
    <w:rsid w:val="008A4A0D"/>
    <w:rsid w:val="008A5FA3"/>
    <w:rsid w:val="008A7D08"/>
    <w:rsid w:val="008B48CC"/>
    <w:rsid w:val="008B49F0"/>
    <w:rsid w:val="008B5D41"/>
    <w:rsid w:val="008C1F4D"/>
    <w:rsid w:val="008C3770"/>
    <w:rsid w:val="008C4B08"/>
    <w:rsid w:val="008C51CF"/>
    <w:rsid w:val="008C5C65"/>
    <w:rsid w:val="008C6132"/>
    <w:rsid w:val="008C6839"/>
    <w:rsid w:val="008C791F"/>
    <w:rsid w:val="008D36FB"/>
    <w:rsid w:val="008D3A76"/>
    <w:rsid w:val="008D3B58"/>
    <w:rsid w:val="008D53BB"/>
    <w:rsid w:val="008D591D"/>
    <w:rsid w:val="008D6C20"/>
    <w:rsid w:val="008D7D5D"/>
    <w:rsid w:val="008E01CA"/>
    <w:rsid w:val="008E07DB"/>
    <w:rsid w:val="008E4F9A"/>
    <w:rsid w:val="008E51F2"/>
    <w:rsid w:val="008E5984"/>
    <w:rsid w:val="008F0177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112D4"/>
    <w:rsid w:val="00911B89"/>
    <w:rsid w:val="00911EB8"/>
    <w:rsid w:val="00912314"/>
    <w:rsid w:val="00913559"/>
    <w:rsid w:val="009152C7"/>
    <w:rsid w:val="00920B37"/>
    <w:rsid w:val="00921211"/>
    <w:rsid w:val="009212B5"/>
    <w:rsid w:val="00921C46"/>
    <w:rsid w:val="00922593"/>
    <w:rsid w:val="00925591"/>
    <w:rsid w:val="00925669"/>
    <w:rsid w:val="00926EFC"/>
    <w:rsid w:val="009276A4"/>
    <w:rsid w:val="00930FE2"/>
    <w:rsid w:val="009314F1"/>
    <w:rsid w:val="00931C09"/>
    <w:rsid w:val="00931F83"/>
    <w:rsid w:val="0093269B"/>
    <w:rsid w:val="009347C0"/>
    <w:rsid w:val="00934996"/>
    <w:rsid w:val="00936B40"/>
    <w:rsid w:val="00937F46"/>
    <w:rsid w:val="0094178C"/>
    <w:rsid w:val="00943E5B"/>
    <w:rsid w:val="00944445"/>
    <w:rsid w:val="009466D7"/>
    <w:rsid w:val="00947C5C"/>
    <w:rsid w:val="00953B7A"/>
    <w:rsid w:val="009545AB"/>
    <w:rsid w:val="00955072"/>
    <w:rsid w:val="009622F7"/>
    <w:rsid w:val="00962DCA"/>
    <w:rsid w:val="00964264"/>
    <w:rsid w:val="0096549E"/>
    <w:rsid w:val="00967335"/>
    <w:rsid w:val="00972979"/>
    <w:rsid w:val="0097578D"/>
    <w:rsid w:val="00976345"/>
    <w:rsid w:val="009770CE"/>
    <w:rsid w:val="00982C29"/>
    <w:rsid w:val="00983BF6"/>
    <w:rsid w:val="009841A8"/>
    <w:rsid w:val="0098571E"/>
    <w:rsid w:val="0099201F"/>
    <w:rsid w:val="0099287E"/>
    <w:rsid w:val="0099369C"/>
    <w:rsid w:val="00995976"/>
    <w:rsid w:val="00996050"/>
    <w:rsid w:val="009968BC"/>
    <w:rsid w:val="009A04EA"/>
    <w:rsid w:val="009A3B6A"/>
    <w:rsid w:val="009A62E5"/>
    <w:rsid w:val="009A685E"/>
    <w:rsid w:val="009A74BC"/>
    <w:rsid w:val="009A7E9A"/>
    <w:rsid w:val="009B02E3"/>
    <w:rsid w:val="009B2382"/>
    <w:rsid w:val="009B5DEF"/>
    <w:rsid w:val="009B61E5"/>
    <w:rsid w:val="009B6428"/>
    <w:rsid w:val="009B7EE7"/>
    <w:rsid w:val="009C0A62"/>
    <w:rsid w:val="009C1A69"/>
    <w:rsid w:val="009C1E5D"/>
    <w:rsid w:val="009C2235"/>
    <w:rsid w:val="009C473B"/>
    <w:rsid w:val="009C4968"/>
    <w:rsid w:val="009C4D1A"/>
    <w:rsid w:val="009C4FD5"/>
    <w:rsid w:val="009C57C4"/>
    <w:rsid w:val="009C785F"/>
    <w:rsid w:val="009D1888"/>
    <w:rsid w:val="009D1A27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166D"/>
    <w:rsid w:val="009F1F2E"/>
    <w:rsid w:val="009F24B0"/>
    <w:rsid w:val="009F4481"/>
    <w:rsid w:val="009F66E5"/>
    <w:rsid w:val="009F79F0"/>
    <w:rsid w:val="009F7F1F"/>
    <w:rsid w:val="00A0049D"/>
    <w:rsid w:val="00A01774"/>
    <w:rsid w:val="00A01C28"/>
    <w:rsid w:val="00A04962"/>
    <w:rsid w:val="00A05E75"/>
    <w:rsid w:val="00A069C5"/>
    <w:rsid w:val="00A07C93"/>
    <w:rsid w:val="00A10130"/>
    <w:rsid w:val="00A1096E"/>
    <w:rsid w:val="00A12052"/>
    <w:rsid w:val="00A138CF"/>
    <w:rsid w:val="00A1422B"/>
    <w:rsid w:val="00A15538"/>
    <w:rsid w:val="00A20557"/>
    <w:rsid w:val="00A2277E"/>
    <w:rsid w:val="00A238AB"/>
    <w:rsid w:val="00A243AF"/>
    <w:rsid w:val="00A24E59"/>
    <w:rsid w:val="00A24F66"/>
    <w:rsid w:val="00A260F1"/>
    <w:rsid w:val="00A3054F"/>
    <w:rsid w:val="00A30C01"/>
    <w:rsid w:val="00A30DB5"/>
    <w:rsid w:val="00A317E4"/>
    <w:rsid w:val="00A31E6D"/>
    <w:rsid w:val="00A31F60"/>
    <w:rsid w:val="00A37540"/>
    <w:rsid w:val="00A429CD"/>
    <w:rsid w:val="00A5180E"/>
    <w:rsid w:val="00A52AD0"/>
    <w:rsid w:val="00A55C19"/>
    <w:rsid w:val="00A55DD8"/>
    <w:rsid w:val="00A561D7"/>
    <w:rsid w:val="00A5773E"/>
    <w:rsid w:val="00A6039E"/>
    <w:rsid w:val="00A609CC"/>
    <w:rsid w:val="00A64236"/>
    <w:rsid w:val="00A67F71"/>
    <w:rsid w:val="00A70B10"/>
    <w:rsid w:val="00A71A96"/>
    <w:rsid w:val="00A73061"/>
    <w:rsid w:val="00A744DB"/>
    <w:rsid w:val="00A74723"/>
    <w:rsid w:val="00A75F17"/>
    <w:rsid w:val="00A77588"/>
    <w:rsid w:val="00A7763A"/>
    <w:rsid w:val="00A80308"/>
    <w:rsid w:val="00A8063F"/>
    <w:rsid w:val="00A837B0"/>
    <w:rsid w:val="00A85DA7"/>
    <w:rsid w:val="00A862CA"/>
    <w:rsid w:val="00A86314"/>
    <w:rsid w:val="00A87DB8"/>
    <w:rsid w:val="00A9556E"/>
    <w:rsid w:val="00A95DCA"/>
    <w:rsid w:val="00AA0F06"/>
    <w:rsid w:val="00AA19F8"/>
    <w:rsid w:val="00AA467F"/>
    <w:rsid w:val="00AA572D"/>
    <w:rsid w:val="00AA5F6F"/>
    <w:rsid w:val="00AA647F"/>
    <w:rsid w:val="00AA72DB"/>
    <w:rsid w:val="00AB382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AF1"/>
    <w:rsid w:val="00AD2DF3"/>
    <w:rsid w:val="00AD3F67"/>
    <w:rsid w:val="00AD504E"/>
    <w:rsid w:val="00AD6055"/>
    <w:rsid w:val="00AD68A1"/>
    <w:rsid w:val="00AD68CA"/>
    <w:rsid w:val="00AD6CAE"/>
    <w:rsid w:val="00AD73DD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1E3F"/>
    <w:rsid w:val="00B0297C"/>
    <w:rsid w:val="00B0512C"/>
    <w:rsid w:val="00B10658"/>
    <w:rsid w:val="00B13AAD"/>
    <w:rsid w:val="00B215DE"/>
    <w:rsid w:val="00B21686"/>
    <w:rsid w:val="00B23E7A"/>
    <w:rsid w:val="00B246F6"/>
    <w:rsid w:val="00B249F5"/>
    <w:rsid w:val="00B25B6B"/>
    <w:rsid w:val="00B25E0A"/>
    <w:rsid w:val="00B263DD"/>
    <w:rsid w:val="00B26520"/>
    <w:rsid w:val="00B30960"/>
    <w:rsid w:val="00B31392"/>
    <w:rsid w:val="00B31AB7"/>
    <w:rsid w:val="00B33AF1"/>
    <w:rsid w:val="00B364E3"/>
    <w:rsid w:val="00B366A0"/>
    <w:rsid w:val="00B4220B"/>
    <w:rsid w:val="00B470A6"/>
    <w:rsid w:val="00B476C5"/>
    <w:rsid w:val="00B5283F"/>
    <w:rsid w:val="00B538DC"/>
    <w:rsid w:val="00B54456"/>
    <w:rsid w:val="00B55FB2"/>
    <w:rsid w:val="00B567CD"/>
    <w:rsid w:val="00B61259"/>
    <w:rsid w:val="00B6206D"/>
    <w:rsid w:val="00B626DE"/>
    <w:rsid w:val="00B62D41"/>
    <w:rsid w:val="00B63C6F"/>
    <w:rsid w:val="00B64852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6375"/>
    <w:rsid w:val="00B90547"/>
    <w:rsid w:val="00B928FF"/>
    <w:rsid w:val="00B93743"/>
    <w:rsid w:val="00B9451A"/>
    <w:rsid w:val="00BA08DC"/>
    <w:rsid w:val="00BA2EE3"/>
    <w:rsid w:val="00BA2F88"/>
    <w:rsid w:val="00BA3100"/>
    <w:rsid w:val="00BA38C2"/>
    <w:rsid w:val="00BA3B66"/>
    <w:rsid w:val="00BB0570"/>
    <w:rsid w:val="00BB33E0"/>
    <w:rsid w:val="00BB3C03"/>
    <w:rsid w:val="00BB51BF"/>
    <w:rsid w:val="00BC0CC6"/>
    <w:rsid w:val="00BC1529"/>
    <w:rsid w:val="00BC2250"/>
    <w:rsid w:val="00BC70EE"/>
    <w:rsid w:val="00BD0AEA"/>
    <w:rsid w:val="00BD1D5E"/>
    <w:rsid w:val="00BD1EE1"/>
    <w:rsid w:val="00BD250F"/>
    <w:rsid w:val="00BD5BB0"/>
    <w:rsid w:val="00BD5F20"/>
    <w:rsid w:val="00BD76EE"/>
    <w:rsid w:val="00BE3B70"/>
    <w:rsid w:val="00BF0157"/>
    <w:rsid w:val="00BF0772"/>
    <w:rsid w:val="00BF0F9C"/>
    <w:rsid w:val="00BF1298"/>
    <w:rsid w:val="00BF1851"/>
    <w:rsid w:val="00BF7465"/>
    <w:rsid w:val="00C01868"/>
    <w:rsid w:val="00C019EA"/>
    <w:rsid w:val="00C02E7F"/>
    <w:rsid w:val="00C058BC"/>
    <w:rsid w:val="00C05F10"/>
    <w:rsid w:val="00C06567"/>
    <w:rsid w:val="00C07E3A"/>
    <w:rsid w:val="00C11073"/>
    <w:rsid w:val="00C113B3"/>
    <w:rsid w:val="00C13177"/>
    <w:rsid w:val="00C14E3E"/>
    <w:rsid w:val="00C16119"/>
    <w:rsid w:val="00C16DBA"/>
    <w:rsid w:val="00C17932"/>
    <w:rsid w:val="00C20986"/>
    <w:rsid w:val="00C210B6"/>
    <w:rsid w:val="00C226EB"/>
    <w:rsid w:val="00C23A02"/>
    <w:rsid w:val="00C26F95"/>
    <w:rsid w:val="00C27DC9"/>
    <w:rsid w:val="00C31AE1"/>
    <w:rsid w:val="00C33ACA"/>
    <w:rsid w:val="00C36717"/>
    <w:rsid w:val="00C37669"/>
    <w:rsid w:val="00C40B98"/>
    <w:rsid w:val="00C42F37"/>
    <w:rsid w:val="00C43B18"/>
    <w:rsid w:val="00C45122"/>
    <w:rsid w:val="00C45A5B"/>
    <w:rsid w:val="00C45D6B"/>
    <w:rsid w:val="00C5172A"/>
    <w:rsid w:val="00C52CE0"/>
    <w:rsid w:val="00C61A3C"/>
    <w:rsid w:val="00C67766"/>
    <w:rsid w:val="00C7032D"/>
    <w:rsid w:val="00C7044D"/>
    <w:rsid w:val="00C70E13"/>
    <w:rsid w:val="00C758A6"/>
    <w:rsid w:val="00C765D7"/>
    <w:rsid w:val="00C769A7"/>
    <w:rsid w:val="00C81383"/>
    <w:rsid w:val="00C819D7"/>
    <w:rsid w:val="00C821AE"/>
    <w:rsid w:val="00C84216"/>
    <w:rsid w:val="00C85A1B"/>
    <w:rsid w:val="00C86A85"/>
    <w:rsid w:val="00C86B77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7501"/>
    <w:rsid w:val="00CB011D"/>
    <w:rsid w:val="00CB061E"/>
    <w:rsid w:val="00CB295C"/>
    <w:rsid w:val="00CB5A03"/>
    <w:rsid w:val="00CB7876"/>
    <w:rsid w:val="00CB7FFD"/>
    <w:rsid w:val="00CC0468"/>
    <w:rsid w:val="00CC0C2A"/>
    <w:rsid w:val="00CC1471"/>
    <w:rsid w:val="00CC1B65"/>
    <w:rsid w:val="00CC2C90"/>
    <w:rsid w:val="00CC2DF4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696A"/>
    <w:rsid w:val="00CD76DB"/>
    <w:rsid w:val="00CD7B73"/>
    <w:rsid w:val="00CE37C7"/>
    <w:rsid w:val="00CE3D52"/>
    <w:rsid w:val="00CE481F"/>
    <w:rsid w:val="00CE6F54"/>
    <w:rsid w:val="00CF081E"/>
    <w:rsid w:val="00CF08D9"/>
    <w:rsid w:val="00CF4CD6"/>
    <w:rsid w:val="00CF4E0C"/>
    <w:rsid w:val="00CF4E95"/>
    <w:rsid w:val="00CF6AFD"/>
    <w:rsid w:val="00CF7828"/>
    <w:rsid w:val="00D00ED6"/>
    <w:rsid w:val="00D014D4"/>
    <w:rsid w:val="00D0619B"/>
    <w:rsid w:val="00D07678"/>
    <w:rsid w:val="00D10F9C"/>
    <w:rsid w:val="00D11D34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5BF8"/>
    <w:rsid w:val="00D35E04"/>
    <w:rsid w:val="00D36975"/>
    <w:rsid w:val="00D36C5E"/>
    <w:rsid w:val="00D417C4"/>
    <w:rsid w:val="00D4245A"/>
    <w:rsid w:val="00D42897"/>
    <w:rsid w:val="00D45BC3"/>
    <w:rsid w:val="00D50F92"/>
    <w:rsid w:val="00D52ECC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5081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973CC"/>
    <w:rsid w:val="00DA0C20"/>
    <w:rsid w:val="00DA2729"/>
    <w:rsid w:val="00DA3935"/>
    <w:rsid w:val="00DA61AF"/>
    <w:rsid w:val="00DA7B6D"/>
    <w:rsid w:val="00DB0537"/>
    <w:rsid w:val="00DB27BE"/>
    <w:rsid w:val="00DB283D"/>
    <w:rsid w:val="00DB3F9A"/>
    <w:rsid w:val="00DB48D8"/>
    <w:rsid w:val="00DB4FF1"/>
    <w:rsid w:val="00DB5589"/>
    <w:rsid w:val="00DB588F"/>
    <w:rsid w:val="00DC06C1"/>
    <w:rsid w:val="00DC18F4"/>
    <w:rsid w:val="00DC2150"/>
    <w:rsid w:val="00DC25BC"/>
    <w:rsid w:val="00DC3041"/>
    <w:rsid w:val="00DC3365"/>
    <w:rsid w:val="00DC38F0"/>
    <w:rsid w:val="00DC619A"/>
    <w:rsid w:val="00DC6899"/>
    <w:rsid w:val="00DD14D4"/>
    <w:rsid w:val="00DD173E"/>
    <w:rsid w:val="00DD1792"/>
    <w:rsid w:val="00DD2666"/>
    <w:rsid w:val="00DD3BF8"/>
    <w:rsid w:val="00DD3C7E"/>
    <w:rsid w:val="00DD5D27"/>
    <w:rsid w:val="00DE06A3"/>
    <w:rsid w:val="00DE161F"/>
    <w:rsid w:val="00DE1F7C"/>
    <w:rsid w:val="00DE21AA"/>
    <w:rsid w:val="00DE2643"/>
    <w:rsid w:val="00DE4A8E"/>
    <w:rsid w:val="00DE4E9C"/>
    <w:rsid w:val="00DE4F72"/>
    <w:rsid w:val="00DF2609"/>
    <w:rsid w:val="00DF64C8"/>
    <w:rsid w:val="00E0062D"/>
    <w:rsid w:val="00E01B7C"/>
    <w:rsid w:val="00E02FB0"/>
    <w:rsid w:val="00E03514"/>
    <w:rsid w:val="00E05C0C"/>
    <w:rsid w:val="00E05DAA"/>
    <w:rsid w:val="00E10175"/>
    <w:rsid w:val="00E10B7E"/>
    <w:rsid w:val="00E10EFD"/>
    <w:rsid w:val="00E13306"/>
    <w:rsid w:val="00E14104"/>
    <w:rsid w:val="00E14F5F"/>
    <w:rsid w:val="00E215CB"/>
    <w:rsid w:val="00E265E1"/>
    <w:rsid w:val="00E27A47"/>
    <w:rsid w:val="00E3014C"/>
    <w:rsid w:val="00E313A1"/>
    <w:rsid w:val="00E317B2"/>
    <w:rsid w:val="00E35D77"/>
    <w:rsid w:val="00E3601F"/>
    <w:rsid w:val="00E36D1C"/>
    <w:rsid w:val="00E36FE5"/>
    <w:rsid w:val="00E37008"/>
    <w:rsid w:val="00E41D69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F26"/>
    <w:rsid w:val="00E62DA9"/>
    <w:rsid w:val="00E63AC0"/>
    <w:rsid w:val="00E649E4"/>
    <w:rsid w:val="00E66B9C"/>
    <w:rsid w:val="00E70D3B"/>
    <w:rsid w:val="00E71284"/>
    <w:rsid w:val="00E7313F"/>
    <w:rsid w:val="00E73E5C"/>
    <w:rsid w:val="00E76BA8"/>
    <w:rsid w:val="00E77CC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1869"/>
    <w:rsid w:val="00EA0FB3"/>
    <w:rsid w:val="00EA48F4"/>
    <w:rsid w:val="00EB097A"/>
    <w:rsid w:val="00EB3085"/>
    <w:rsid w:val="00EB5984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0844"/>
    <w:rsid w:val="00ED169B"/>
    <w:rsid w:val="00ED3143"/>
    <w:rsid w:val="00ED3667"/>
    <w:rsid w:val="00ED36D7"/>
    <w:rsid w:val="00ED3ACA"/>
    <w:rsid w:val="00ED649A"/>
    <w:rsid w:val="00EE0FB9"/>
    <w:rsid w:val="00EE12D7"/>
    <w:rsid w:val="00EE294A"/>
    <w:rsid w:val="00EE5164"/>
    <w:rsid w:val="00EE63C7"/>
    <w:rsid w:val="00EE6D36"/>
    <w:rsid w:val="00EF24E3"/>
    <w:rsid w:val="00EF32CB"/>
    <w:rsid w:val="00EF357A"/>
    <w:rsid w:val="00EF4855"/>
    <w:rsid w:val="00EF5518"/>
    <w:rsid w:val="00F00DA2"/>
    <w:rsid w:val="00F02F84"/>
    <w:rsid w:val="00F04180"/>
    <w:rsid w:val="00F0770A"/>
    <w:rsid w:val="00F13FFA"/>
    <w:rsid w:val="00F161F1"/>
    <w:rsid w:val="00F17E86"/>
    <w:rsid w:val="00F200C6"/>
    <w:rsid w:val="00F209CC"/>
    <w:rsid w:val="00F25CB9"/>
    <w:rsid w:val="00F27C8F"/>
    <w:rsid w:val="00F30483"/>
    <w:rsid w:val="00F30D51"/>
    <w:rsid w:val="00F32E52"/>
    <w:rsid w:val="00F32FEF"/>
    <w:rsid w:val="00F3386F"/>
    <w:rsid w:val="00F3412D"/>
    <w:rsid w:val="00F34753"/>
    <w:rsid w:val="00F348E2"/>
    <w:rsid w:val="00F3539B"/>
    <w:rsid w:val="00F36D50"/>
    <w:rsid w:val="00F40DA0"/>
    <w:rsid w:val="00F4177A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5038"/>
    <w:rsid w:val="00F65204"/>
    <w:rsid w:val="00F669F9"/>
    <w:rsid w:val="00F727CE"/>
    <w:rsid w:val="00F73324"/>
    <w:rsid w:val="00F77235"/>
    <w:rsid w:val="00F816B7"/>
    <w:rsid w:val="00F81C35"/>
    <w:rsid w:val="00F82D5C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1A18"/>
    <w:rsid w:val="00FB329D"/>
    <w:rsid w:val="00FB4CB4"/>
    <w:rsid w:val="00FB5CA0"/>
    <w:rsid w:val="00FB5D62"/>
    <w:rsid w:val="00FB616B"/>
    <w:rsid w:val="00FB7E8D"/>
    <w:rsid w:val="00FC0FB9"/>
    <w:rsid w:val="00FC1D17"/>
    <w:rsid w:val="00FC30A6"/>
    <w:rsid w:val="00FC3E97"/>
    <w:rsid w:val="00FC4E5D"/>
    <w:rsid w:val="00FC5B66"/>
    <w:rsid w:val="00FC75F5"/>
    <w:rsid w:val="00FD0545"/>
    <w:rsid w:val="00FD2FE1"/>
    <w:rsid w:val="00FD3FE1"/>
    <w:rsid w:val="00FD459E"/>
    <w:rsid w:val="00FD5049"/>
    <w:rsid w:val="00FD54E5"/>
    <w:rsid w:val="00FD756E"/>
    <w:rsid w:val="00FE010C"/>
    <w:rsid w:val="00FE033A"/>
    <w:rsid w:val="00FE0594"/>
    <w:rsid w:val="00FE1859"/>
    <w:rsid w:val="00FE27AE"/>
    <w:rsid w:val="00FE5350"/>
    <w:rsid w:val="00FE58D1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ddd"/>
    </o:shapedefaults>
    <o:shapelayout v:ext="edit">
      <o:idmap v:ext="edit" data="1"/>
    </o:shapelayout>
  </w:shapeDefaults>
  <w:decimalSymbol w:val=","/>
  <w:listSeparator w:val=";"/>
  <w14:docId w14:val="708BA2A3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link w:val="Ttulo1Car"/>
    <w:qFormat/>
    <w:rsid w:val="003742F1"/>
    <w:pPr>
      <w:keepNext/>
      <w:suppressAutoHyphens/>
      <w:spacing w:before="480" w:after="240"/>
      <w:ind w:left="0"/>
      <w:outlineLvl w:val="0"/>
    </w:pPr>
    <w:rPr>
      <w:b/>
      <w:bCs/>
      <w:caps/>
      <w:color w:val="0070C0"/>
      <w:szCs w:val="26"/>
    </w:rPr>
  </w:style>
  <w:style w:type="paragraph" w:styleId="Ttulo2">
    <w:name w:val="heading 2"/>
    <w:basedOn w:val="Normal"/>
    <w:next w:val="Parrafo2"/>
    <w:qFormat/>
    <w:rsid w:val="00CE6F54"/>
    <w:pPr>
      <w:keepNext/>
      <w:suppressAutoHyphens/>
      <w:spacing w:before="360" w:after="120"/>
      <w:ind w:left="0"/>
      <w:outlineLvl w:val="1"/>
    </w:pPr>
    <w:rPr>
      <w:rFonts w:cs="Arial"/>
      <w:b/>
      <w:caps/>
      <w:noProof/>
      <w:color w:val="0070C0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2C1ED3"/>
    <w:pPr>
      <w:keepNext/>
      <w:suppressAutoHyphens/>
      <w:autoSpaceDE w:val="0"/>
      <w:autoSpaceDN w:val="0"/>
      <w:adjustRightInd w:val="0"/>
      <w:spacing w:before="360" w:after="120"/>
      <w:ind w:left="0"/>
      <w:outlineLvl w:val="2"/>
    </w:pPr>
    <w:rPr>
      <w:b/>
      <w:bCs/>
      <w:caps/>
      <w:color w:val="0070C0"/>
      <w:szCs w:val="22"/>
      <w:lang w:val="en-GB"/>
    </w:rPr>
  </w:style>
  <w:style w:type="paragraph" w:styleId="Ttulo4">
    <w:name w:val="heading 4"/>
    <w:basedOn w:val="Ttulo3"/>
    <w:next w:val="Normal"/>
    <w:autoRedefine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tabs>
        <w:tab w:val="left" w:pos="1134"/>
        <w:tab w:val="left" w:pos="1440"/>
      </w:tabs>
      <w:suppressAutoHyphens/>
      <w:spacing w:before="240" w:after="60"/>
      <w:ind w:left="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suppressAutoHyphens/>
      <w:spacing w:before="240" w:after="60"/>
      <w:ind w:left="0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tabs>
        <w:tab w:val="left" w:pos="-720"/>
        <w:tab w:val="left" w:pos="0"/>
      </w:tabs>
      <w:suppressAutoHyphens/>
      <w:spacing w:before="240" w:after="60"/>
      <w:ind w:left="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tabs>
        <w:tab w:val="left" w:pos="-720"/>
        <w:tab w:val="left" w:pos="0"/>
      </w:tabs>
      <w:suppressAutoHyphens/>
      <w:spacing w:before="240" w:after="60"/>
      <w:ind w:left="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suppressAutoHyphens/>
      <w:spacing w:before="240" w:after="60"/>
      <w:ind w:left="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  <w:rsid w:val="00FB1A18"/>
    <w:pPr>
      <w:tabs>
        <w:tab w:val="left" w:pos="567"/>
        <w:tab w:val="left" w:pos="1134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autoRedefine/>
    <w:uiPriority w:val="39"/>
    <w:rsid w:val="00F727CE"/>
    <w:pPr>
      <w:tabs>
        <w:tab w:val="left" w:pos="1418"/>
        <w:tab w:val="left" w:pos="1701"/>
        <w:tab w:val="right" w:leader="dot" w:pos="9781"/>
      </w:tabs>
      <w:spacing w:after="120"/>
      <w:ind w:left="1418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qFormat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40408E"/>
    <w:pPr>
      <w:numPr>
        <w:numId w:val="14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CC3038"/>
    <w:pPr>
      <w:pageBreakBefore/>
    </w:pPr>
  </w:style>
  <w:style w:type="paragraph" w:styleId="Lista2">
    <w:name w:val="List 2"/>
    <w:basedOn w:val="Normal"/>
    <w:rsid w:val="00593C3F"/>
    <w:pPr>
      <w:ind w:left="566" w:hanging="283"/>
      <w:contextualSpacing/>
    </w:pPr>
    <w:rPr>
      <w:rFonts w:ascii="Arial" w:hAnsi="Arial"/>
      <w:color w:val="auto"/>
    </w:rPr>
  </w:style>
  <w:style w:type="paragraph" w:customStyle="1" w:styleId="PORTADATITULO">
    <w:name w:val="PORTADA_TITULO"/>
    <w:basedOn w:val="Normal"/>
    <w:rsid w:val="00390ABD"/>
    <w:pPr>
      <w:keepNext/>
      <w:framePr w:w="7938" w:hSpace="142" w:vSpace="142" w:wrap="around" w:vAnchor="page" w:hAnchor="margin" w:xAlign="center" w:y="7656" w:anchorLock="1"/>
      <w:tabs>
        <w:tab w:val="left" w:pos="567"/>
      </w:tabs>
      <w:suppressAutoHyphens/>
      <w:spacing w:after="120"/>
      <w:ind w:left="0"/>
      <w:jc w:val="center"/>
    </w:pPr>
    <w:rPr>
      <w:rFonts w:ascii="Tahoma" w:hAnsi="Tahoma"/>
      <w:b/>
      <w:caps/>
      <w:color w:val="auto"/>
      <w:sz w:val="36"/>
      <w:szCs w:val="20"/>
    </w:rPr>
  </w:style>
  <w:style w:type="character" w:customStyle="1" w:styleId="Ttulo1Car">
    <w:name w:val="Título 1 Car"/>
    <w:aliases w:val="Título 1 - Específicos Car"/>
    <w:basedOn w:val="Fuentedeprrafopredeter"/>
    <w:link w:val="Ttulo1"/>
    <w:rsid w:val="00DD1792"/>
    <w:rPr>
      <w:rFonts w:ascii="Telefonica Text" w:hAnsi="Telefonica Text"/>
      <w:b/>
      <w:bCs/>
      <w:caps/>
      <w:color w:val="0070C0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6120B-14DC-4430-A6D6-1E3C3712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1351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FATIMA DEL ROSARIO MUÑOZ CURADO</cp:lastModifiedBy>
  <cp:revision>19</cp:revision>
  <cp:lastPrinted>2022-10-24T09:39:00Z</cp:lastPrinted>
  <dcterms:created xsi:type="dcterms:W3CDTF">2022-10-18T08:21:00Z</dcterms:created>
  <dcterms:modified xsi:type="dcterms:W3CDTF">2022-10-24T09:39:00Z</dcterms:modified>
</cp:coreProperties>
</file>